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5E7C" w14:textId="2740A5F6" w:rsidR="004C0BEE" w:rsidRPr="006B3157" w:rsidRDefault="004C0BEE" w:rsidP="004C0BEE">
      <w:pPr>
        <w:pStyle w:val="NormalWeb"/>
        <w:jc w:val="center"/>
        <w:rPr>
          <w:color w:val="000000"/>
          <w:sz w:val="27"/>
          <w:szCs w:val="27"/>
        </w:rPr>
      </w:pPr>
      <w:bookmarkStart w:id="0" w:name="_Hlk43799067"/>
      <w:r>
        <w:rPr>
          <w:b/>
          <w:bCs/>
          <w:color w:val="000000"/>
          <w:sz w:val="33"/>
          <w:szCs w:val="33"/>
        </w:rPr>
        <w:t>Filtering Reads Made Easy</w:t>
      </w:r>
    </w:p>
    <w:bookmarkEnd w:id="0"/>
    <w:p w14:paraId="5D083951" w14:textId="77777777" w:rsidR="004C0BEE" w:rsidRDefault="004C0BEE" w:rsidP="004C0BEE">
      <w:pPr>
        <w:rPr>
          <w:rFonts w:ascii="Times New Roman" w:eastAsia="Times New Roman" w:hAnsi="Times New Roman" w:cs="Times New Roman"/>
          <w:color w:val="000000"/>
          <w:sz w:val="27"/>
          <w:szCs w:val="27"/>
        </w:rPr>
      </w:pPr>
      <w:r>
        <w:rPr>
          <w:color w:val="000000"/>
          <w:sz w:val="27"/>
          <w:szCs w:val="27"/>
        </w:rPr>
        <w:br w:type="page"/>
      </w:r>
    </w:p>
    <w:p w14:paraId="6229E54E" w14:textId="239F91A2" w:rsidR="004C0BEE" w:rsidRPr="00BE2AB1" w:rsidRDefault="00E6393C" w:rsidP="00BE2AB1">
      <w:pPr>
        <w:pStyle w:val="Heading1"/>
      </w:pPr>
      <w:r w:rsidRPr="00BE2AB1">
        <w:lastRenderedPageBreak/>
        <w:t>Abstract</w:t>
      </w:r>
    </w:p>
    <w:p w14:paraId="6D0BE3D7" w14:textId="7B88A6E1" w:rsidR="00E6393C" w:rsidRDefault="007D335F" w:rsidP="00E6393C">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Recent advances in sequencing and informatics technologies have led to a deluge of sequencings. This has dramatically changed our understanding of the genome and the understating of biology. While it is now relatively easy to sequence, extracting only meaningful reads is still a challenge. Here we introduce a new webserver to facilitate the filtering process. Three of the main features implemented in </w:t>
      </w:r>
      <w:r w:rsidRPr="007D335F">
        <w:rPr>
          <w:rFonts w:ascii="Times New Roman" w:eastAsia="Times New Roman" w:hAnsi="Times New Roman" w:cs="Times New Roman"/>
          <w:sz w:val="24"/>
          <w:szCs w:val="24"/>
          <w:highlight w:val="yellow"/>
        </w:rPr>
        <w:t>&lt;Name&gt;</w:t>
      </w:r>
      <w:r w:rsidRPr="007D335F">
        <w:rPr>
          <w:rFonts w:ascii="Times New Roman" w:eastAsia="Times New Roman" w:hAnsi="Times New Roman" w:cs="Times New Roman"/>
          <w:sz w:val="24"/>
          <w:szCs w:val="24"/>
        </w:rPr>
        <w:t xml:space="preserve"> are: (1) automate updating of the latest bacteria database; (2) fast comparing the input reads to the database; (3) a simple interactive web page to further analyze the results</w:t>
      </w:r>
      <w:r w:rsidR="00F547F1">
        <w:rPr>
          <w:rFonts w:ascii="Times New Roman" w:eastAsia="Times New Roman" w:hAnsi="Times New Roman" w:cs="Times New Roman"/>
          <w:sz w:val="24"/>
          <w:szCs w:val="24"/>
        </w:rPr>
        <w:t>.</w:t>
      </w:r>
    </w:p>
    <w:p w14:paraId="5C89FDE3" w14:textId="77777777" w:rsidR="00E6393C" w:rsidRDefault="00E6393C">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70B712FB" w14:textId="3BB24751" w:rsidR="00E6393C" w:rsidRDefault="00E6393C" w:rsidP="00BE2AB1">
      <w:pPr>
        <w:pStyle w:val="Heading1"/>
      </w:pPr>
      <w:r w:rsidRPr="00E6393C">
        <w:lastRenderedPageBreak/>
        <w:t>Introduction</w:t>
      </w:r>
    </w:p>
    <w:p w14:paraId="052890AA" w14:textId="79B67A14" w:rsidR="008160D7" w:rsidRDefault="007D335F" w:rsidP="008160D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Over the past decades, the price of sequencing has been decreasing rapidly </w:t>
      </w:r>
      <w:r w:rsidR="004B5763">
        <w:rPr>
          <w:rFonts w:ascii="Times New Roman" w:eastAsia="Times New Roman" w:hAnsi="Times New Roman" w:cs="Times New Roman"/>
          <w:sz w:val="24"/>
          <w:szCs w:val="24"/>
        </w:rPr>
        <w:fldChar w:fldCharType="begin"/>
      </w:r>
      <w:r w:rsidR="004B5763">
        <w:rPr>
          <w:rFonts w:ascii="Times New Roman" w:eastAsia="Times New Roman" w:hAnsi="Times New Roman" w:cs="Times New Roman"/>
          <w:sz w:val="24"/>
          <w:szCs w:val="24"/>
        </w:rPr>
        <w:instrText xml:space="preserve"> ADDIN ZOTERO_ITEM CSL_CITATION {"citationID":"AQOjmGOy","properties":{"formattedCitation":"(Check Hayden 2014)","plainCitation":"(Check Hayden 2014)","noteIndex":0},"citationItems":[{"id":68,"uris":["http://zotero.org/users/local/jOgt6nKw/items/VCC5QPRI"],"uri":["http://zotero.org/users/local/jOgt6nKw/items/VCC5QPRI"],"itemData":{"id":68,"type":"article-journal","abstract":"With a unique programme, the US government has managed to drive the cost of genome sequencing down towards a much-anticipated target.","container-title":"Nature","DOI":"10.1038/507294a","ISSN":"1476-4687","issue":"7492","language":"en","note":"Bandiera_abtest: a\nCg_type: Nature Research Journals\nnumber: 7492\nPrimary_atype: News\npublisher: Nature Publishing Group\nSubject_term: Business;Genetics;Genomics\nSubject_term_id: business;genetics;genomics","page":"294-295","source":"www.nature.com","title":"Technology: The $1,000 genome","title-short":"Technology","volume":"507","author":[{"family":"Check Hayden","given":"Erika"}],"issued":{"date-parts":[["2014",3,1]]}}}],"schema":"https://github.com/citation-style-language/schema/raw/master/csl-citation.json"} </w:instrText>
      </w:r>
      <w:r w:rsidR="004B5763">
        <w:rPr>
          <w:rFonts w:ascii="Times New Roman" w:eastAsia="Times New Roman" w:hAnsi="Times New Roman" w:cs="Times New Roman"/>
          <w:sz w:val="24"/>
          <w:szCs w:val="24"/>
        </w:rPr>
        <w:fldChar w:fldCharType="separate"/>
      </w:r>
      <w:r w:rsidR="004B5763" w:rsidRPr="004B5763">
        <w:rPr>
          <w:rFonts w:ascii="Times New Roman" w:hAnsi="Times New Roman" w:cs="Times New Roman"/>
          <w:sz w:val="24"/>
        </w:rPr>
        <w:t>(Check Hayden 2014)</w:t>
      </w:r>
      <w:r w:rsidR="004B5763">
        <w:rPr>
          <w:rFonts w:ascii="Times New Roman" w:eastAsia="Times New Roman" w:hAnsi="Times New Roman" w:cs="Times New Roman"/>
          <w:sz w:val="24"/>
          <w:szCs w:val="24"/>
        </w:rPr>
        <w:fldChar w:fldCharType="end"/>
      </w:r>
      <w:r w:rsidR="006C50F4">
        <w:rPr>
          <w:rFonts w:ascii="Times New Roman" w:eastAsia="Times New Roman" w:hAnsi="Times New Roman" w:cs="Times New Roman"/>
          <w:sz w:val="24"/>
          <w:szCs w:val="24"/>
        </w:rPr>
        <w:t>.</w:t>
      </w:r>
      <w:r w:rsidR="00E6393C">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This allowed research groups all over the world to sequence different species and doubled the size of the GenBank every few months</w:t>
      </w:r>
      <w:r>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{"citationID":"iaPrw1OF","properties":{"formattedCitation":"(Benson et al. 2018)","plainCitation":"(Benson et al. 2018)","noteIndex":0},"citationItems":[{"id":78,"uris":["http://zotero.org/users/local/jOgt6nKw/items/SEUUFYU7"],"uri":["http://zotero.org/users/local/jOgt6nKw/items/SEUUFYU7"],"itemData":{"id":78,"type":"article-journal","abstract":"GenBank® (www.ncbi.nlm.nih.gov/genbank/) is a comprehensive database that contains publicly available nucleotide sequences for 400 000 formally described species. These sequences are obtained primarily through submissions from individual laboratories and batch submissions from large-scale sequencing projects, including whole genome shotgun and environmental sampling projects. Most submissions are made using BankIt, the National Center for Biotechnology Information (NCBI) Submission Portal, or the tool tbl2asn. GenBank staff assign accession numbers upon data receipt. Daily data exchange with the European Nucleotide Archive and the DNA Data Bank of Japan ensures worldwide coverage. GenBank is accessible through the NCBI Nucleotide database, which links to related information such as taxonomy, genomes, protein sequences and structures, and biomedical journal literature in PubMed. BLAST provides sequence similarity searches of GenBank and other sequence databases. Complete bimonthly releases and daily updates of the GenBank database are available by FTP. Recent updates include changes to sequence identiﬁers, submission wizards for 16S and Inﬂuenza sequences, and an Identical Protein Groups resource.","container-title":"Nucleic Acids Research","DOI":"10.1093/nar/gkx1094","ISSN":"0305-1048, 1362-4962","issue":"D1","language":"en","page":"D41-D47","source":"DOI.org (Crossref)","title":"GenBank","volume":"46","author":[{"family":"Benson","given":"Dennis A"},{"family":"Cavanaugh","given":"Mark"},{"family":"Clark","given":"Karen"},{"family":"Karsch-Mizrachi","given":"Ilene"},{"family":"Ostell","given":"James"},{"family":"Pruitt","given":"Kim D"},{"family":"Sayers","given":"Eric W"}],"issued":{"date-parts":[["2018",1,4]]}}}],"schema":"https://github.com/citation-style-language/schema/raw/master/csl-citation.json"}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(Benson et al. 2018)</w:t>
      </w:r>
      <w:r w:rsidR="008160D7">
        <w:rPr>
          <w:rFonts w:ascii="Times New Roman" w:eastAsia="Times New Roman" w:hAnsi="Times New Roman" w:cs="Times New Roman"/>
          <w:sz w:val="24"/>
          <w:szCs w:val="24"/>
        </w:rPr>
        <w:fldChar w:fldCharType="end"/>
      </w:r>
      <w:r w:rsidR="0071444F">
        <w:rPr>
          <w:rFonts w:ascii="Times New Roman" w:eastAsia="Times New Roman" w:hAnsi="Times New Roman" w:cs="Times New Roman"/>
          <w:sz w:val="24"/>
          <w:szCs w:val="24"/>
        </w:rPr>
        <w:t>.</w:t>
      </w:r>
      <w:r w:rsidR="009300AD">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 data provided by those sequencing is a vital resource in biology and clarified many unknowns.</w:t>
      </w:r>
    </w:p>
    <w:p w14:paraId="4166D24E" w14:textId="7FC4A975" w:rsidR="00E6393C" w:rsidRDefault="007D335F" w:rsidP="00161E47">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 are contaminated and originate in different species</w:t>
      </w:r>
      <w:r>
        <w:rPr>
          <w:rFonts w:ascii="Times New Roman" w:eastAsia="Times New Roman" w:hAnsi="Times New Roman" w:cs="Times New Roman"/>
          <w:sz w:val="24"/>
          <w:szCs w:val="24"/>
        </w:rPr>
        <w:t xml:space="preserve"> </w:t>
      </w:r>
      <w:r w:rsidR="00161E47">
        <w:rPr>
          <w:rFonts w:ascii="Times New Roman" w:eastAsia="Times New Roman" w:hAnsi="Times New Roman" w:cs="Times New Roman"/>
          <w:sz w:val="24"/>
          <w:szCs w:val="24"/>
        </w:rPr>
        <w:fldChar w:fldCharType="begin"/>
      </w:r>
      <w:r w:rsidR="00161E47">
        <w:rPr>
          <w:rFonts w:ascii="Times New Roman" w:eastAsia="Times New Roman" w:hAnsi="Times New Roman" w:cs="Times New Roman"/>
          <w:sz w:val="24"/>
          <w:szCs w:val="24"/>
        </w:rPr>
        <w:instrText xml:space="preserve"> ADDIN ZOTERO_ITEM CSL_CITATION {"citationID":"uQP6dkpz","properties":{"formattedCitation":"(Steinegger and Salzberg 2020)","plainCitation":"(Steinegger and Salzberg 2020)","noteIndex":0},"citationItems":[{"id":79,"uris":["http://zotero.org/users/local/jOgt6nKw/items/S3YBHV3D"],"uri":["http://zotero.org/users/local/jOgt6nKw/items/S3YBHV3D"],"itemData":{"id":79,"type":"article-journal","abstract":"Genomic analyses are sensitive to contamination in public databases caused by incorrectly labeled reference sequences. Here, we describe Conterminator, an efficient method to detect and remove incorrectly labeled sequences by an exhaustive all-against-all sequence comparison. Our analysis reports contamination of 2,161,746, 114,035, and 14,148 sequences in the RefSeq, GenBank, and NR databases, respectively, spanning the whole range from draft to “complete” model organism genomes. Our method scales linearly with input size and can process 3.3 TB in 12 days on a 32-core computer. Conterminator can help ensure the quality of reference databases. Source code (GPLv3): https://github.com/martin-steinegger/conterminator","container-title":"Genome Biology","DOI":"10.1186/s13059-020-02023-1","ISSN":"1474-760X","issue":"1","journalAbbreviation":"Genome Biology","page":"115","source":"BioMed Central","title":"Terminating contamination: large-scale search identifies more than 2,000,000 contaminated entries in GenBank","title-short":"Terminating contamination","volume":"21","author":[{"family":"Steinegger","given":"Martin"},{"family":"Salzberg","given":"Steven L."}],"issued":{"date-parts":[["2020",5,12]]}}}],"schema":"https://github.com/citation-style-language/schema/raw/master/csl-citation.json"} </w:instrText>
      </w:r>
      <w:r w:rsidR="00161E47">
        <w:rPr>
          <w:rFonts w:ascii="Times New Roman" w:eastAsia="Times New Roman" w:hAnsi="Times New Roman" w:cs="Times New Roman"/>
          <w:sz w:val="24"/>
          <w:szCs w:val="24"/>
        </w:rPr>
        <w:fldChar w:fldCharType="separate"/>
      </w:r>
      <w:r w:rsidR="00161E47" w:rsidRPr="00161E47">
        <w:rPr>
          <w:rFonts w:ascii="Times New Roman" w:hAnsi="Times New Roman" w:cs="Times New Roman"/>
          <w:sz w:val="24"/>
        </w:rPr>
        <w:t>(</w:t>
      </w:r>
      <w:proofErr w:type="spellStart"/>
      <w:r w:rsidR="00161E47" w:rsidRPr="00161E47">
        <w:rPr>
          <w:rFonts w:ascii="Times New Roman" w:hAnsi="Times New Roman" w:cs="Times New Roman"/>
          <w:sz w:val="24"/>
        </w:rPr>
        <w:t>Steinegger</w:t>
      </w:r>
      <w:proofErr w:type="spellEnd"/>
      <w:r w:rsidR="00161E47" w:rsidRPr="00161E47">
        <w:rPr>
          <w:rFonts w:ascii="Times New Roman" w:hAnsi="Times New Roman" w:cs="Times New Roman"/>
          <w:sz w:val="24"/>
        </w:rPr>
        <w:t xml:space="preserve"> and Salzberg 2020)</w:t>
      </w:r>
      <w:r w:rsidR="00161E47">
        <w:rPr>
          <w:rFonts w:ascii="Times New Roman" w:eastAsia="Times New Roman" w:hAnsi="Times New Roman" w:cs="Times New Roman"/>
          <w:sz w:val="24"/>
          <w:szCs w:val="24"/>
        </w:rPr>
        <w:fldChar w:fldCharType="end"/>
      </w:r>
      <w:r w:rsidR="00C31531">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 xml:space="preserve">This contamination can have a significant effect on the later analysis including false positive SNP’s identification </w:t>
      </w:r>
      <w:r w:rsidR="00F9688F">
        <w:rPr>
          <w:rFonts w:ascii="Times New Roman" w:eastAsia="Times New Roman" w:hAnsi="Times New Roman" w:cs="Times New Roman"/>
          <w:sz w:val="24"/>
          <w:szCs w:val="24"/>
        </w:rPr>
        <w:fldChar w:fldCharType="begin"/>
      </w:r>
      <w:r w:rsidR="00F9688F">
        <w:rPr>
          <w:rFonts w:ascii="Times New Roman" w:eastAsia="Times New Roman" w:hAnsi="Times New Roman" w:cs="Times New Roman"/>
          <w:sz w:val="24"/>
          <w:szCs w:val="24"/>
        </w:rPr>
        <w:instrText xml:space="preserve"> ADDIN ZOTERO_ITEM CSL_CITATION {"citationID":"hkZ70evR","properties":{"formattedCitation":"(Goig et al. 2020)","plainCitation":"(Goig et al. 2020)","noteIndex":0},"citationItems":[{"id":71,"uris":["http://zotero.org/users/local/jOgt6nKw/items/KELDW668"],"uri":["http://zotero.org/users/local/jOgt6nKw/items/KELDW668"],"itemData":{"id":71,"type":"article-journal","abstract":"Contaminant DNA is a well-known confounding factor in molecular biology and in genomic repositories. Strikingly, analysis workflows for whole-genome sequencing (WGS) data commonly do not account for errors potentially introduced by contamination, which could lead to the wrong assessment of allele frequency both in basic and clinical research.","container-title":"BMC Biology","DOI":"10.1186/s12915-020-0748-z","ISSN":"1741-7007","issue":"1","journalAbbreviation":"BMC Biology","page":"24","source":"BioMed Central","title":"Contaminant DNA in bacterial sequencing experiments is a major source of false genetic variability","volume":"18","author":[{"family":"Goig","given":"Galo A."},{"family":"Blanco","given":"Silvia"},{"family":"Garcia-Basteiro","given":"Alberto L."},{"family":"Comas","given":"Iñaki"}],"issued":{"date-parts":[["2020",3,2]]}}}],"schema":"https://github.com/citation-style-language/schema/raw/master/csl-citation.json"} </w:instrText>
      </w:r>
      <w:r w:rsidR="00F9688F">
        <w:rPr>
          <w:rFonts w:ascii="Times New Roman" w:eastAsia="Times New Roman" w:hAnsi="Times New Roman" w:cs="Times New Roman"/>
          <w:sz w:val="24"/>
          <w:szCs w:val="24"/>
        </w:rPr>
        <w:fldChar w:fldCharType="separate"/>
      </w:r>
      <w:r w:rsidR="00F9688F" w:rsidRPr="00F9688F">
        <w:rPr>
          <w:rFonts w:ascii="Times New Roman" w:hAnsi="Times New Roman" w:cs="Times New Roman"/>
          <w:sz w:val="24"/>
        </w:rPr>
        <w:t>(</w:t>
      </w:r>
      <w:proofErr w:type="spellStart"/>
      <w:r w:rsidR="00F9688F" w:rsidRPr="00F9688F">
        <w:rPr>
          <w:rFonts w:ascii="Times New Roman" w:hAnsi="Times New Roman" w:cs="Times New Roman"/>
          <w:sz w:val="24"/>
        </w:rPr>
        <w:t>Goig</w:t>
      </w:r>
      <w:proofErr w:type="spellEnd"/>
      <w:r w:rsidR="00F9688F" w:rsidRPr="00F9688F">
        <w:rPr>
          <w:rFonts w:ascii="Times New Roman" w:hAnsi="Times New Roman" w:cs="Times New Roman"/>
          <w:sz w:val="24"/>
        </w:rPr>
        <w:t xml:space="preserve"> et al. 2020)</w:t>
      </w:r>
      <w:r w:rsidR="00F9688F">
        <w:rPr>
          <w:rFonts w:ascii="Times New Roman" w:eastAsia="Times New Roman" w:hAnsi="Times New Roman" w:cs="Times New Roman"/>
          <w:sz w:val="24"/>
          <w:szCs w:val="24"/>
        </w:rPr>
        <w:fldChar w:fldCharType="end"/>
      </w:r>
      <w:r w:rsidR="00F9688F">
        <w:rPr>
          <w:rFonts w:ascii="Times New Roman" w:eastAsia="Times New Roman" w:hAnsi="Times New Roman" w:cs="Times New Roman"/>
          <w:sz w:val="24"/>
          <w:szCs w:val="24"/>
        </w:rPr>
        <w:t>,</w:t>
      </w:r>
      <w:r w:rsidRPr="007D335F">
        <w:rPr>
          <w:rFonts w:ascii="Times New Roman" w:eastAsia="Times New Roman" w:hAnsi="Times New Roman" w:cs="Times New Roman"/>
          <w:sz w:val="24"/>
          <w:szCs w:val="24"/>
        </w:rPr>
        <w:t xml:space="preserve"> incorrect labels on sequences in metagenomic studies</w:t>
      </w:r>
      <w:r w:rsidR="00F9688F">
        <w:rPr>
          <w:rFonts w:ascii="Times New Roman" w:eastAsia="Times New Roman" w:hAnsi="Times New Roman" w:cs="Times New Roman"/>
          <w:sz w:val="24"/>
          <w:szCs w:val="24"/>
        </w:rPr>
        <w:t xml:space="preserve"> </w:t>
      </w:r>
      <w:r w:rsidR="008160D7">
        <w:rPr>
          <w:rFonts w:ascii="Times New Roman" w:eastAsia="Times New Roman" w:hAnsi="Times New Roman" w:cs="Times New Roman"/>
          <w:sz w:val="24"/>
          <w:szCs w:val="24"/>
        </w:rPr>
        <w:fldChar w:fldCharType="begin"/>
      </w:r>
      <w:r w:rsidR="008160D7">
        <w:rPr>
          <w:rFonts w:ascii="Times New Roman" w:eastAsia="Times New Roman" w:hAnsi="Times New Roman" w:cs="Times New Roman"/>
          <w:sz w:val="24"/>
          <w:szCs w:val="24"/>
        </w:rPr>
        <w:instrText xml:space="preserve"> ADDIN ZOTERO_ITEM CSL_CITATION {"citationID":"oDDTGPmS","properties":{"formattedCitation":"(Kirstahler et al. 2018)","plainCitation":"(Kirstahler et al. 2018)","noteIndex":0},"citationItems":[{"id":74,"uris":["http://zotero.org/users/local/jOgt6nKw/items/VSN3ZGN2"],"uri":["http://zotero.org/users/local/jOgt6nKw/items/VSN3ZGN2"],"itemData":{"id":74,"type":"article-journal","abstract":"Advances in genomics have the potential to revolutionize clinical diagnostics. Here, we examine the microbiome of vitreous (intraocular body fluid) from patients who developed endophthalmitis following cataract surgery or intravitreal injection. Endophthalmitis is an inflammation of the intraocular cavity and can lead to a permanent loss of vision. As controls, we included vitreous from endophthalmitis-negative patients, balanced salt solution used during vitrectomy and DNA extraction blanks. We compared two DNA isolation procedures and found that an ultraclean production of reagents appeared to reduce background DNA in these low microbial biomass samples. We created a curated microbial genome database (&gt;5700 genomes) and designed a metagenomics workflow with filtering steps to reduce DNA sequences originating from: (i) human hosts, (ii) ambiguousness/contaminants in public microbial reference genomes and (iii) the environment. Our metagenomic read classification revealed in nearly all cases the same microorganism that was determined in cultivation- and mass spectrometry-based analyses. For some patients, we identified the sequence type of the microorganism and antibiotic resistance genes through analyses of whole genome sequence (WGS) assemblies of isolates and metagenomic assemblies. Together, we conclude that genomics-based analyses of human ocular body fluid specimens can provide actionable information relevant to infectious disease management.","container-title":"Scientific Reports","DOI":"10.1038/s41598-018-22416-4","ISSN":"2045-2322","issue":"1","journalAbbreviation":"Sci Rep","language":"en","note":"Bandiera_abtest: a\nCc_license_type: cc_by\nCg_type: Nature Research Journals\nnumber: 1\nPrimary_atype: Research\npublisher: Nature Publishing Group\nSubject_term: Clinical microbiology;Computational biology and bioinformatics;Eye diseases;Infectious-disease diagnostics;Metagenomics\nSubject_term_id: clinical-microbiology;computational-biology-and-bioinformatics;eye-diseases;infectious-disease-diagnostics;metagenomics","page":"4126","source":"www.nature.com","title":"Genomics-Based Identification of Microorganisms in Human Ocular Body Fluid","volume":"8","author":[{"family":"Kirstahler","given":"Philipp"},{"family":"Bjerrum","given":"Søren Solborg"},{"family":"Friis-Møller","given":"Alice"},{"family":"Cour","given":"Morten","non-dropping-particle":"la"},{"family":"Aarestrup","given":"Frank M."},{"family":"Westh","given":"Henrik"},{"family":"Pamp","given":"Sünje Johanna"}],"issued":{"date-parts":[["2018",3,7]]}}}],"schema":"https://github.com/citation-style-language/schema/raw/master/csl-citation.json"} </w:instrText>
      </w:r>
      <w:r w:rsidR="008160D7">
        <w:rPr>
          <w:rFonts w:ascii="Times New Roman" w:eastAsia="Times New Roman" w:hAnsi="Times New Roman" w:cs="Times New Roman"/>
          <w:sz w:val="24"/>
          <w:szCs w:val="24"/>
        </w:rPr>
        <w:fldChar w:fldCharType="separate"/>
      </w:r>
      <w:r w:rsidR="008160D7" w:rsidRPr="008160D7">
        <w:rPr>
          <w:rFonts w:ascii="Times New Roman" w:hAnsi="Times New Roman" w:cs="Times New Roman"/>
          <w:sz w:val="24"/>
        </w:rPr>
        <w:t>(</w:t>
      </w:r>
      <w:proofErr w:type="spellStart"/>
      <w:r w:rsidR="008160D7" w:rsidRPr="008160D7">
        <w:rPr>
          <w:rFonts w:ascii="Times New Roman" w:hAnsi="Times New Roman" w:cs="Times New Roman"/>
          <w:sz w:val="24"/>
        </w:rPr>
        <w:t>Kirstahler</w:t>
      </w:r>
      <w:proofErr w:type="spellEnd"/>
      <w:r w:rsidR="008160D7" w:rsidRPr="008160D7">
        <w:rPr>
          <w:rFonts w:ascii="Times New Roman" w:hAnsi="Times New Roman" w:cs="Times New Roman"/>
          <w:sz w:val="24"/>
        </w:rPr>
        <w:t xml:space="preserve"> et al. 2018)</w:t>
      </w:r>
      <w:r w:rsidR="008160D7">
        <w:rPr>
          <w:rFonts w:ascii="Times New Roman" w:eastAsia="Times New Roman" w:hAnsi="Times New Roman" w:cs="Times New Roman"/>
          <w:sz w:val="24"/>
          <w:szCs w:val="24"/>
        </w:rPr>
        <w:fldChar w:fldCharType="end"/>
      </w:r>
      <w:r w:rsidR="008160D7">
        <w:rPr>
          <w:rFonts w:ascii="Times New Roman" w:eastAsia="Times New Roman" w:hAnsi="Times New Roman" w:cs="Times New Roman"/>
          <w:sz w:val="24"/>
          <w:szCs w:val="24"/>
        </w:rPr>
        <w:t>.</w:t>
      </w:r>
    </w:p>
    <w:p w14:paraId="5CA41969" w14:textId="78C63E33" w:rsidR="004B5763"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The filtering process requires the use of a search engine and downloading required genomes databases. Some research laboratories began implementing their in-house analysis pipelines, and later, different search engines emerge</w:t>
      </w:r>
      <w:r w:rsidR="001D43B2">
        <w:rPr>
          <w:rFonts w:ascii="Times New Roman" w:eastAsia="Times New Roman" w:hAnsi="Times New Roman" w:cs="Times New Roman"/>
          <w:sz w:val="24"/>
          <w:szCs w:val="24"/>
        </w:rPr>
        <w:t xml:space="preserve"> </w:t>
      </w:r>
      <w:r w:rsidR="001D43B2">
        <w:rPr>
          <w:rFonts w:ascii="Times New Roman" w:eastAsia="Times New Roman" w:hAnsi="Times New Roman" w:cs="Times New Roman"/>
          <w:sz w:val="24"/>
          <w:szCs w:val="24"/>
        </w:rPr>
        <w:fldChar w:fldCharType="begin"/>
      </w:r>
      <w:r w:rsidR="001D43B2">
        <w:rPr>
          <w:rFonts w:ascii="Times New Roman" w:eastAsia="Times New Roman" w:hAnsi="Times New Roman" w:cs="Times New Roman"/>
          <w:sz w:val="24"/>
          <w:szCs w:val="24"/>
        </w:rPr>
        <w:instrText xml:space="preserve"> ADDIN ZOTERO_ITEM CSL_CITATION {"citationID":"0nyF8gl8","properties":{"formattedCitation":"(Wood,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sidR="001D43B2">
        <w:rPr>
          <w:rFonts w:ascii="Times New Roman" w:eastAsia="Times New Roman" w:hAnsi="Times New Roman" w:cs="Times New Roman"/>
          <w:sz w:val="24"/>
          <w:szCs w:val="24"/>
        </w:rPr>
        <w:fldChar w:fldCharType="separate"/>
      </w:r>
      <w:r w:rsidR="001D43B2" w:rsidRPr="001D43B2">
        <w:rPr>
          <w:rFonts w:ascii="Times New Roman" w:hAnsi="Times New Roman" w:cs="Times New Roman"/>
          <w:sz w:val="24"/>
        </w:rPr>
        <w:t>(Wood, Lu, and Langmead 2019)</w:t>
      </w:r>
      <w:r w:rsidR="001D43B2">
        <w:rPr>
          <w:rFonts w:ascii="Times New Roman" w:eastAsia="Times New Roman" w:hAnsi="Times New Roman" w:cs="Times New Roman"/>
          <w:sz w:val="24"/>
          <w:szCs w:val="24"/>
        </w:rPr>
        <w:fldChar w:fldCharType="end"/>
      </w:r>
      <w:r w:rsidR="00161E47" w:rsidRPr="00161E47">
        <w:rPr>
          <w:rFonts w:ascii="Times New Roman" w:eastAsia="Times New Roman" w:hAnsi="Times New Roman" w:cs="Times New Roman"/>
          <w:sz w:val="24"/>
          <w:szCs w:val="24"/>
        </w:rPr>
        <w:t xml:space="preserve">. </w:t>
      </w:r>
      <w:r w:rsidRPr="007D335F">
        <w:rPr>
          <w:rFonts w:ascii="Times New Roman" w:eastAsia="Times New Roman" w:hAnsi="Times New Roman" w:cs="Times New Roman"/>
          <w:sz w:val="24"/>
          <w:szCs w:val="24"/>
        </w:rPr>
        <w:t>These applications require specific working environments (i.e., operating systems), computation power (multicore machines), more than basic technological skills (e.g., installation and running), and many parameters to configure. Other laboratories do not filter the reads and hence find false discoveries while wasting money and time</w:t>
      </w:r>
      <w:r w:rsidR="00CF3CC4">
        <w:rPr>
          <w:rFonts w:ascii="Times New Roman" w:eastAsia="Times New Roman" w:hAnsi="Times New Roman" w:cs="Times New Roman"/>
          <w:sz w:val="24"/>
          <w:szCs w:val="24"/>
        </w:rPr>
        <w:t>.</w:t>
      </w:r>
    </w:p>
    <w:p w14:paraId="154F994E" w14:textId="15DD7709" w:rsidR="00BE535F" w:rsidRDefault="007D335F" w:rsidP="001D43B2">
      <w:pPr>
        <w:spacing w:line="360" w:lineRule="auto"/>
        <w:jc w:val="both"/>
        <w:rPr>
          <w:rFonts w:ascii="Times New Roman" w:eastAsia="Times New Roman" w:hAnsi="Times New Roman" w:cs="Times New Roman"/>
          <w:sz w:val="24"/>
          <w:szCs w:val="24"/>
        </w:rPr>
      </w:pPr>
      <w:r w:rsidRPr="007D335F">
        <w:rPr>
          <w:rFonts w:ascii="Times New Roman" w:eastAsia="Times New Roman" w:hAnsi="Times New Roman" w:cs="Times New Roman"/>
          <w:sz w:val="24"/>
          <w:szCs w:val="24"/>
        </w:rPr>
        <w:t xml:space="preserve">Here we present </w:t>
      </w:r>
      <w:r w:rsidRPr="007D335F">
        <w:rPr>
          <w:rFonts w:ascii="Times New Roman" w:eastAsia="Times New Roman" w:hAnsi="Times New Roman" w:cs="Times New Roman"/>
          <w:sz w:val="24"/>
          <w:szCs w:val="24"/>
          <w:highlight w:val="yellow"/>
        </w:rPr>
        <w:t>&lt;</w:t>
      </w:r>
      <w:r w:rsidRPr="007D335F">
        <w:rPr>
          <w:rFonts w:ascii="Times New Roman" w:eastAsia="Times New Roman" w:hAnsi="Times New Roman" w:cs="Times New Roman"/>
          <w:sz w:val="24"/>
          <w:szCs w:val="24"/>
          <w:highlight w:val="yellow"/>
        </w:rPr>
        <w:t>Name</w:t>
      </w:r>
      <w:r w:rsidRPr="007D335F">
        <w:rPr>
          <w:rFonts w:ascii="Times New Roman" w:eastAsia="Times New Roman" w:hAnsi="Times New Roman" w:cs="Times New Roman"/>
          <w:sz w:val="24"/>
          <w:szCs w:val="24"/>
          <w:highlight w:val="yellow"/>
        </w:rPr>
        <w:t>&gt;</w:t>
      </w:r>
      <w:r w:rsidRPr="007D335F">
        <w:rPr>
          <w:rFonts w:ascii="Times New Roman" w:eastAsia="Times New Roman" w:hAnsi="Times New Roman" w:cs="Times New Roman"/>
          <w:sz w:val="24"/>
          <w:szCs w:val="24"/>
        </w:rPr>
        <w:t xml:space="preserve"> web server. The web server was developed to easily filter genomics reads and make it more accessible for the scientific community. This is done by updating the latest database and searching each of the reads in it. No installation and no other prerequisites are needed. A simple and interactive graphical user interface (i.e., GUI) personalizes the user output. Visual and textual results that are ready for publication or further analysis</w:t>
      </w:r>
      <w:r w:rsidR="00BE535F">
        <w:rPr>
          <w:rFonts w:ascii="Times New Roman" w:eastAsia="Times New Roman" w:hAnsi="Times New Roman" w:cs="Times New Roman"/>
          <w:sz w:val="24"/>
          <w:szCs w:val="24"/>
        </w:rPr>
        <w:t>.</w:t>
      </w:r>
    </w:p>
    <w:p w14:paraId="5A26CFEC" w14:textId="762687C8" w:rsidR="00BE2AB1" w:rsidRDefault="00BE2AB1" w:rsidP="00BE2AB1">
      <w:pPr>
        <w:pStyle w:val="Heading1"/>
      </w:pPr>
      <w:r w:rsidRPr="00BE2AB1">
        <w:t>M</w:t>
      </w:r>
      <w:r>
        <w:t>aterials and Methods</w:t>
      </w:r>
    </w:p>
    <w:p w14:paraId="3F33F493" w14:textId="6CB9E23F" w:rsidR="00BE2AB1" w:rsidRDefault="00BE2AB1" w:rsidP="00BE2AB1">
      <w:pPr>
        <w:pStyle w:val="Heading2"/>
      </w:pPr>
      <w:r>
        <w:t>Input</w:t>
      </w:r>
    </w:p>
    <w:p w14:paraId="0EF28609" w14:textId="3BBF087C" w:rsidR="00BE2AB1" w:rsidRDefault="00BE2AB1" w:rsidP="001D43B2">
      <w:pPr>
        <w:spacing w:line="360" w:lineRule="auto"/>
        <w:jc w:val="both"/>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 xml:space="preserve">The </w:t>
      </w:r>
      <w:r w:rsidRPr="00BE2AB1">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file containing the reads to be filtered. In the analysis stage, we ask the user for the species list he would like and for a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w:t>
      </w:r>
      <w:r>
        <w:rPr>
          <w:rFonts w:ascii="Times New Roman" w:eastAsia="Times New Roman" w:hAnsi="Times New Roman" w:cs="Times New Roman"/>
          <w:sz w:val="24"/>
          <w:szCs w:val="24"/>
        </w:rPr>
        <w:t>to classify as contamination</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 xml:space="preserve">Upon completion of the </w:t>
      </w:r>
      <w:r>
        <w:rPr>
          <w:rFonts w:ascii="Times New Roman" w:eastAsia="Times New Roman" w:hAnsi="Times New Roman" w:cs="Times New Roman"/>
          <w:sz w:val="24"/>
          <w:szCs w:val="24"/>
        </w:rPr>
        <w:t>submission</w:t>
      </w:r>
      <w:r w:rsidRPr="00BE2AB1">
        <w:rPr>
          <w:rFonts w:ascii="Times New Roman" w:eastAsia="Times New Roman" w:hAnsi="Times New Roman" w:cs="Times New Roman"/>
          <w:sz w:val="24"/>
          <w:szCs w:val="24"/>
        </w:rPr>
        <w:t xml:space="preserve">, a </w:t>
      </w:r>
      <w:r w:rsidRPr="00BE2AB1">
        <w:rPr>
          <w:rFonts w:ascii="Times New Roman" w:eastAsia="Times New Roman" w:hAnsi="Times New Roman" w:cs="Times New Roman"/>
          <w:sz w:val="24"/>
          <w:szCs w:val="24"/>
        </w:rPr>
        <w:lastRenderedPageBreak/>
        <w:t>link to the results is sent to the user if they choose to provide their email address.</w:t>
      </w:r>
      <w:r>
        <w:rPr>
          <w:rFonts w:ascii="Times New Roman" w:eastAsia="Times New Roman" w:hAnsi="Times New Roman" w:cs="Times New Roman"/>
          <w:sz w:val="24"/>
          <w:szCs w:val="24"/>
        </w:rPr>
        <w:t xml:space="preserve"> </w:t>
      </w:r>
      <w:r w:rsidRPr="00BE2AB1">
        <w:rPr>
          <w:rFonts w:ascii="Times New Roman" w:eastAsia="Times New Roman" w:hAnsi="Times New Roman" w:cs="Times New Roman"/>
          <w:sz w:val="24"/>
          <w:szCs w:val="24"/>
        </w:rPr>
        <w:t>The results remain available on the web server for at least 3 months.</w:t>
      </w:r>
    </w:p>
    <w:p w14:paraId="2AB55A2F" w14:textId="56387027" w:rsidR="00BE2AB1" w:rsidRPr="00BE2AB1" w:rsidRDefault="00BE2AB1" w:rsidP="00BE2AB1">
      <w:pPr>
        <w:pStyle w:val="Heading2"/>
        <w:rPr>
          <w:rFonts w:eastAsia="Times New Roman"/>
          <w:color w:val="auto"/>
        </w:rPr>
      </w:pPr>
      <w:r>
        <w:rPr>
          <w:rFonts w:eastAsia="Times New Roman"/>
        </w:rPr>
        <w:t>Database</w:t>
      </w:r>
    </w:p>
    <w:p w14:paraId="74140F5C" w14:textId="77777777" w:rsidR="00BE2AB1" w:rsidRDefault="00BE2AB1" w:rsidP="00BE2AB1">
      <w:pPr>
        <w:spacing w:line="360" w:lineRule="auto"/>
        <w:rPr>
          <w:rFonts w:ascii="Times New Roman" w:eastAsia="Times New Roman" w:hAnsi="Times New Roman" w:cs="Times New Roman"/>
          <w:sz w:val="24"/>
          <w:szCs w:val="24"/>
        </w:rPr>
      </w:pPr>
      <w:r w:rsidRPr="00BE2AB1">
        <w:rPr>
          <w:rFonts w:ascii="Times New Roman" w:eastAsia="Times New Roman" w:hAnsi="Times New Roman" w:cs="Times New Roman"/>
          <w:sz w:val="24"/>
          <w:szCs w:val="24"/>
        </w:rPr>
        <w:t>Each month, we download the full bacter</w:t>
      </w:r>
      <w:r>
        <w:rPr>
          <w:rFonts w:ascii="Times New Roman" w:eastAsia="Times New Roman" w:hAnsi="Times New Roman" w:cs="Times New Roman"/>
          <w:sz w:val="24"/>
          <w:szCs w:val="24"/>
        </w:rPr>
        <w:t xml:space="preserve">ia database from </w:t>
      </w:r>
      <w:r w:rsidRPr="00BE2AB1">
        <w:rPr>
          <w:rFonts w:ascii="Times New Roman" w:eastAsia="Times New Roman" w:hAnsi="Times New Roman" w:cs="Times New Roman"/>
          <w:sz w:val="24"/>
          <w:szCs w:val="24"/>
          <w:highlight w:val="yellow"/>
        </w:rPr>
        <w:t>&lt;NCBI?&gt;</w:t>
      </w:r>
      <w:r>
        <w:rPr>
          <w:rFonts w:ascii="Times New Roman" w:eastAsia="Times New Roman" w:hAnsi="Times New Roman" w:cs="Times New Roman"/>
          <w:sz w:val="24"/>
          <w:szCs w:val="24"/>
        </w:rPr>
        <w:t>. This is an automate process to verify our bacteria’s genomes are up to date. When the download is completed, it is preprocessed for based on the search engine.</w:t>
      </w:r>
    </w:p>
    <w:p w14:paraId="64F58E92" w14:textId="77777777" w:rsidR="00BE2AB1" w:rsidRDefault="00BE2AB1" w:rsidP="00BE2AB1">
      <w:pPr>
        <w:pStyle w:val="Heading2"/>
      </w:pPr>
      <w:r>
        <w:t>Search Engine</w:t>
      </w:r>
    </w:p>
    <w:p w14:paraId="3EB44390" w14:textId="25ADE253" w:rsidR="004B5763" w:rsidRDefault="00037B13" w:rsidP="00037B13">
      <w:pPr>
        <w:spacing w:line="360" w:lineRule="auto"/>
        <w:jc w:val="both"/>
      </w:pPr>
      <w:r w:rsidRPr="00037B13">
        <w:rPr>
          <w:rFonts w:ascii="Times New Roman" w:eastAsia="Times New Roman" w:hAnsi="Times New Roman" w:cs="Times New Roman"/>
          <w:sz w:val="24"/>
          <w:szCs w:val="24"/>
        </w:rPr>
        <w:t xml:space="preserve">To conduct a fast search, we </w:t>
      </w:r>
      <w:r>
        <w:rPr>
          <w:rFonts w:ascii="Times New Roman" w:eastAsia="Times New Roman" w:hAnsi="Times New Roman" w:cs="Times New Roman"/>
          <w:sz w:val="24"/>
          <w:szCs w:val="24"/>
        </w:rPr>
        <w:t>installed</w:t>
      </w:r>
      <w:r w:rsidRPr="00037B13">
        <w:rPr>
          <w:rFonts w:ascii="Times New Roman" w:eastAsia="Times New Roman" w:hAnsi="Times New Roman" w:cs="Times New Roman"/>
          <w:sz w:val="24"/>
          <w:szCs w:val="24"/>
        </w:rPr>
        <w:t xml:space="preserve"> the Kraken 2 search engine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{"citationID":"6dxCLlYU","properties":{"formattedCitation":"(Wood, Lu, and Langmead 2019)","plainCitation":"(Wood, Lu, and Langmead 2019)","noteIndex":0},"citationItems":[{"id":82,"uris":["http://zotero.org/users/local/jOgt6nKw/items/GKAL7CC6"],"uri":["http://zotero.org/users/local/jOgt6nKw/items/GKAL7CC6"],"itemData":{"id":82,"type":"article-journal","abstract":"Although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E."},{"family":"Lu","given":"Jennifer"},{"family":"Langmead","given":"Ben"}],"issued":{"date-parts":[["2019",11,28]]}}}],"schema":"https://github.com/citation-style-language/schema/raw/master/csl-citation.json"} </w:instrText>
      </w:r>
      <w:r>
        <w:rPr>
          <w:rFonts w:ascii="Times New Roman" w:eastAsia="Times New Roman" w:hAnsi="Times New Roman" w:cs="Times New Roman"/>
          <w:sz w:val="24"/>
          <w:szCs w:val="24"/>
        </w:rPr>
        <w:fldChar w:fldCharType="separate"/>
      </w:r>
      <w:r w:rsidRPr="00037B13">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bacteria’s database. </w:t>
      </w:r>
      <w:r w:rsidRPr="00037B13">
        <w:rPr>
          <w:rFonts w:ascii="Times New Roman" w:eastAsia="Times New Roman" w:hAnsi="Times New Roman" w:cs="Times New Roman"/>
          <w:sz w:val="24"/>
          <w:szCs w:val="24"/>
          <w:highlight w:val="yellow"/>
        </w:rPr>
        <w:t>&lt;DEFAULT PARAMATERS ARE USED?&gt;</w:t>
      </w:r>
      <w:r>
        <w:rPr>
          <w:rFonts w:ascii="Times New Roman" w:eastAsia="Times New Roman" w:hAnsi="Times New Roman" w:cs="Times New Roman"/>
          <w:sz w:val="24"/>
          <w:szCs w:val="24"/>
        </w:rPr>
        <w:t>. The output of the Kraken 2 search engine is a csv file containing all the reads with the list of species with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w:t>
      </w:r>
      <w:r w:rsidR="004B5763">
        <w:br w:type="page"/>
      </w:r>
    </w:p>
    <w:p w14:paraId="302A6883" w14:textId="481D3DBB" w:rsidR="004B5763" w:rsidRPr="004B5763" w:rsidRDefault="004B5763" w:rsidP="004B5763">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7C908D94" w14:textId="77777777" w:rsidR="00037B13" w:rsidRPr="00037B13" w:rsidRDefault="004B5763" w:rsidP="00037B13">
      <w:pPr>
        <w:pStyle w:val="Bibliography"/>
        <w:rPr>
          <w:rFonts w:ascii="Times New Roman" w:hAnsi="Times New Roman" w:cs="Times New Roman"/>
          <w:sz w:val="24"/>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037B13" w:rsidRPr="00037B13">
        <w:rPr>
          <w:rFonts w:ascii="Times New Roman" w:hAnsi="Times New Roman" w:cs="Times New Roman"/>
          <w:sz w:val="24"/>
        </w:rPr>
        <w:t xml:space="preserve">Benson, Dennis A, Mark Cavanaugh, Karen Clark, Ilene Karsch-Mizrachi, James Ostell, Kim D Pruitt, and Eric W Sayers. 2018. “GenBank.” </w:t>
      </w:r>
      <w:r w:rsidR="00037B13" w:rsidRPr="00037B13">
        <w:rPr>
          <w:rFonts w:ascii="Times New Roman" w:hAnsi="Times New Roman" w:cs="Times New Roman"/>
          <w:i/>
          <w:iCs/>
          <w:sz w:val="24"/>
        </w:rPr>
        <w:t>Nucleic Acids Research</w:t>
      </w:r>
      <w:r w:rsidR="00037B13" w:rsidRPr="00037B13">
        <w:rPr>
          <w:rFonts w:ascii="Times New Roman" w:hAnsi="Times New Roman" w:cs="Times New Roman"/>
          <w:sz w:val="24"/>
        </w:rPr>
        <w:t xml:space="preserve"> 46 (D1): D41–47. https://doi.org/10.1093/nar/gkx1094.</w:t>
      </w:r>
    </w:p>
    <w:p w14:paraId="50946219"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Check Hayden, Erika. 2014. “Technology: The $1,000 Genome.” </w:t>
      </w:r>
      <w:r w:rsidRPr="00037B13">
        <w:rPr>
          <w:rFonts w:ascii="Times New Roman" w:hAnsi="Times New Roman" w:cs="Times New Roman"/>
          <w:i/>
          <w:iCs/>
          <w:sz w:val="24"/>
        </w:rPr>
        <w:t>Nature</w:t>
      </w:r>
      <w:r w:rsidRPr="00037B13">
        <w:rPr>
          <w:rFonts w:ascii="Times New Roman" w:hAnsi="Times New Roman" w:cs="Times New Roman"/>
          <w:sz w:val="24"/>
        </w:rPr>
        <w:t xml:space="preserve"> 507 (7492): 294–95. https://doi.org/10.1038/507294a.</w:t>
      </w:r>
    </w:p>
    <w:p w14:paraId="67843252" w14:textId="77777777" w:rsidR="00037B13" w:rsidRPr="00037B13" w:rsidRDefault="00037B13" w:rsidP="00037B13">
      <w:pPr>
        <w:pStyle w:val="Bibliography"/>
        <w:rPr>
          <w:rFonts w:ascii="Times New Roman" w:hAnsi="Times New Roman" w:cs="Times New Roman"/>
          <w:sz w:val="24"/>
        </w:rPr>
      </w:pPr>
      <w:proofErr w:type="spellStart"/>
      <w:r w:rsidRPr="00037B13">
        <w:rPr>
          <w:rFonts w:ascii="Times New Roman" w:hAnsi="Times New Roman" w:cs="Times New Roman"/>
          <w:sz w:val="24"/>
        </w:rPr>
        <w:t>Goig</w:t>
      </w:r>
      <w:proofErr w:type="spellEnd"/>
      <w:r w:rsidRPr="00037B13">
        <w:rPr>
          <w:rFonts w:ascii="Times New Roman" w:hAnsi="Times New Roman" w:cs="Times New Roman"/>
          <w:sz w:val="24"/>
        </w:rPr>
        <w:t>, Galo A., Silvia Blanco, Alberto L. Garcia-</w:t>
      </w:r>
      <w:proofErr w:type="spellStart"/>
      <w:r w:rsidRPr="00037B13">
        <w:rPr>
          <w:rFonts w:ascii="Times New Roman" w:hAnsi="Times New Roman" w:cs="Times New Roman"/>
          <w:sz w:val="24"/>
        </w:rPr>
        <w:t>Basteiro</w:t>
      </w:r>
      <w:proofErr w:type="spellEnd"/>
      <w:r w:rsidRPr="00037B13">
        <w:rPr>
          <w:rFonts w:ascii="Times New Roman" w:hAnsi="Times New Roman" w:cs="Times New Roman"/>
          <w:sz w:val="24"/>
        </w:rPr>
        <w:t xml:space="preserve">, and Iñaki Comas. 2020. “Contaminant DNA in Bacterial Sequencing Experiments Is a Major Source of False Genetic Variability.” </w:t>
      </w:r>
      <w:r w:rsidRPr="00037B13">
        <w:rPr>
          <w:rFonts w:ascii="Times New Roman" w:hAnsi="Times New Roman" w:cs="Times New Roman"/>
          <w:i/>
          <w:iCs/>
          <w:sz w:val="24"/>
        </w:rPr>
        <w:t>BMC Biology</w:t>
      </w:r>
      <w:r w:rsidRPr="00037B13">
        <w:rPr>
          <w:rFonts w:ascii="Times New Roman" w:hAnsi="Times New Roman" w:cs="Times New Roman"/>
          <w:sz w:val="24"/>
        </w:rPr>
        <w:t xml:space="preserve"> 18 (1): 24. https://doi.org/10.1186/s12915-020-0748-z.</w:t>
      </w:r>
    </w:p>
    <w:p w14:paraId="558B5A71" w14:textId="77777777" w:rsidR="00037B13" w:rsidRPr="00037B13" w:rsidRDefault="00037B13" w:rsidP="00037B13">
      <w:pPr>
        <w:pStyle w:val="Bibliography"/>
        <w:rPr>
          <w:rFonts w:ascii="Times New Roman" w:hAnsi="Times New Roman" w:cs="Times New Roman"/>
          <w:sz w:val="24"/>
        </w:rPr>
      </w:pPr>
      <w:proofErr w:type="spellStart"/>
      <w:r w:rsidRPr="00037B13">
        <w:rPr>
          <w:rFonts w:ascii="Times New Roman" w:hAnsi="Times New Roman" w:cs="Times New Roman"/>
          <w:sz w:val="24"/>
        </w:rPr>
        <w:t>Kirstahler</w:t>
      </w:r>
      <w:proofErr w:type="spellEnd"/>
      <w:r w:rsidRPr="00037B13">
        <w:rPr>
          <w:rFonts w:ascii="Times New Roman" w:hAnsi="Times New Roman" w:cs="Times New Roman"/>
          <w:sz w:val="24"/>
        </w:rPr>
        <w:t xml:space="preserve">, Philipp, Søren Solborg Bjerrum, Alice Friis-Møller, Morten la Cour, Frank M. Aarestrup, Henrik Westh, and Sünje Johanna Pamp. 2018. “Genomics-Based Identification of Microorganisms in Human Ocular Body Fluid.” </w:t>
      </w:r>
      <w:r w:rsidRPr="00037B13">
        <w:rPr>
          <w:rFonts w:ascii="Times New Roman" w:hAnsi="Times New Roman" w:cs="Times New Roman"/>
          <w:i/>
          <w:iCs/>
          <w:sz w:val="24"/>
        </w:rPr>
        <w:t>Scientific Reports</w:t>
      </w:r>
      <w:r w:rsidRPr="00037B13">
        <w:rPr>
          <w:rFonts w:ascii="Times New Roman" w:hAnsi="Times New Roman" w:cs="Times New Roman"/>
          <w:sz w:val="24"/>
        </w:rPr>
        <w:t xml:space="preserve"> 8 (1): 4126. https://doi.org/10.1038/s41598-018-22416-4.</w:t>
      </w:r>
    </w:p>
    <w:p w14:paraId="5E19750B" w14:textId="77777777" w:rsidR="00037B13" w:rsidRPr="00037B13" w:rsidRDefault="00037B13" w:rsidP="00037B13">
      <w:pPr>
        <w:pStyle w:val="Bibliography"/>
        <w:rPr>
          <w:rFonts w:ascii="Times New Roman" w:hAnsi="Times New Roman" w:cs="Times New Roman"/>
          <w:sz w:val="24"/>
        </w:rPr>
      </w:pPr>
      <w:proofErr w:type="spellStart"/>
      <w:r w:rsidRPr="00037B13">
        <w:rPr>
          <w:rFonts w:ascii="Times New Roman" w:hAnsi="Times New Roman" w:cs="Times New Roman"/>
          <w:sz w:val="24"/>
        </w:rPr>
        <w:t>Steinegger</w:t>
      </w:r>
      <w:proofErr w:type="spellEnd"/>
      <w:r w:rsidRPr="00037B13">
        <w:rPr>
          <w:rFonts w:ascii="Times New Roman" w:hAnsi="Times New Roman" w:cs="Times New Roman"/>
          <w:sz w:val="24"/>
        </w:rPr>
        <w:t xml:space="preserve">, Martin, and Steven L. Salzberg. 2020. “Terminating Contamination: Large-Scale Search Identifies More than 2,000,000 Contaminated Entries in GenBank.”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21 (1): 115. https://doi.org/10.1186/s13059-020-02023-1.</w:t>
      </w:r>
    </w:p>
    <w:p w14:paraId="11AC1897" w14:textId="77777777" w:rsidR="00037B13" w:rsidRPr="00037B13" w:rsidRDefault="00037B13" w:rsidP="00037B13">
      <w:pPr>
        <w:pStyle w:val="Bibliography"/>
        <w:rPr>
          <w:rFonts w:ascii="Times New Roman" w:hAnsi="Times New Roman" w:cs="Times New Roman"/>
          <w:sz w:val="24"/>
        </w:rPr>
      </w:pPr>
      <w:r w:rsidRPr="00037B13">
        <w:rPr>
          <w:rFonts w:ascii="Times New Roman" w:hAnsi="Times New Roman" w:cs="Times New Roman"/>
          <w:sz w:val="24"/>
        </w:rPr>
        <w:t xml:space="preserve">Wood, Derrick E., Jennifer Lu, and Ben Langmead. 2019. “Improved Metagenomic Analysis with Kraken 2.” </w:t>
      </w:r>
      <w:r w:rsidRPr="00037B13">
        <w:rPr>
          <w:rFonts w:ascii="Times New Roman" w:hAnsi="Times New Roman" w:cs="Times New Roman"/>
          <w:i/>
          <w:iCs/>
          <w:sz w:val="24"/>
        </w:rPr>
        <w:t>Genome Biology</w:t>
      </w:r>
      <w:r w:rsidRPr="00037B13">
        <w:rPr>
          <w:rFonts w:ascii="Times New Roman" w:hAnsi="Times New Roman" w:cs="Times New Roman"/>
          <w:sz w:val="24"/>
        </w:rPr>
        <w:t xml:space="preserve"> 20 (1): 257. https://doi.org/10.1186/s13059-019-1891-0.</w:t>
      </w:r>
    </w:p>
    <w:p w14:paraId="7FBE4A73" w14:textId="5D11C00E" w:rsidR="004B5763" w:rsidRPr="00E6393C" w:rsidRDefault="004B5763" w:rsidP="004651D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sectPr w:rsidR="004B5763" w:rsidRPr="00E639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EE"/>
    <w:rsid w:val="00037B13"/>
    <w:rsid w:val="00061D12"/>
    <w:rsid w:val="00106A55"/>
    <w:rsid w:val="00161E47"/>
    <w:rsid w:val="001D43B2"/>
    <w:rsid w:val="00201198"/>
    <w:rsid w:val="004651D5"/>
    <w:rsid w:val="004B5763"/>
    <w:rsid w:val="004C0BEE"/>
    <w:rsid w:val="005A1463"/>
    <w:rsid w:val="00624982"/>
    <w:rsid w:val="006C50F4"/>
    <w:rsid w:val="0071444F"/>
    <w:rsid w:val="007644A7"/>
    <w:rsid w:val="007D335F"/>
    <w:rsid w:val="008160D7"/>
    <w:rsid w:val="00877913"/>
    <w:rsid w:val="008B2CB9"/>
    <w:rsid w:val="009043A5"/>
    <w:rsid w:val="009300AD"/>
    <w:rsid w:val="00BE2AB1"/>
    <w:rsid w:val="00BE535F"/>
    <w:rsid w:val="00C31531"/>
    <w:rsid w:val="00C557C6"/>
    <w:rsid w:val="00C755C0"/>
    <w:rsid w:val="00CF3CC4"/>
    <w:rsid w:val="00E2616F"/>
    <w:rsid w:val="00E6393C"/>
    <w:rsid w:val="00F547F1"/>
    <w:rsid w:val="00F968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0AFA"/>
  <w15:chartTrackingRefBased/>
  <w15:docId w15:val="{59A5B54D-9D3A-4FF6-89D8-51146554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E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C0BE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4C0B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B5763"/>
    <w:pPr>
      <w:spacing w:after="0" w:line="240" w:lineRule="auto"/>
      <w:ind w:left="720" w:hanging="720"/>
    </w:p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rsid w:val="00BE2A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4898</TotalTime>
  <Pages>5</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cp:keywords/>
  <dc:description/>
  <cp:lastModifiedBy>Edo Dotan</cp:lastModifiedBy>
  <cp:revision>21</cp:revision>
  <dcterms:created xsi:type="dcterms:W3CDTF">2021-11-14T17:12:00Z</dcterms:created>
  <dcterms:modified xsi:type="dcterms:W3CDTF">2021-11-18T06:34:00Z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