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id w:val="-121211276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B62F49" w:rsidRDefault="00B62F49">
          <w:pPr>
            <w:pStyle w:val="En-ttedetabledesmatires"/>
          </w:pPr>
          <w:r>
            <w:t>Table des matières</w:t>
          </w:r>
        </w:p>
        <w:p w:rsidR="008B0B2A" w:rsidRDefault="00B62F49">
          <w:pPr>
            <w:pStyle w:val="TM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87412802" w:history="1">
            <w:r w:rsidR="008B0B2A" w:rsidRPr="00CF1638">
              <w:rPr>
                <w:rStyle w:val="Lienhypertexte"/>
                <w:noProof/>
              </w:rPr>
              <w:t>Introduction</w:t>
            </w:r>
            <w:r w:rsidR="008B0B2A">
              <w:rPr>
                <w:noProof/>
                <w:webHidden/>
              </w:rPr>
              <w:tab/>
            </w:r>
            <w:r w:rsidR="008B0B2A">
              <w:rPr>
                <w:noProof/>
                <w:webHidden/>
              </w:rPr>
              <w:fldChar w:fldCharType="begin"/>
            </w:r>
            <w:r w:rsidR="008B0B2A">
              <w:rPr>
                <w:noProof/>
                <w:webHidden/>
              </w:rPr>
              <w:instrText xml:space="preserve"> PAGEREF _Toc487412802 \h </w:instrText>
            </w:r>
            <w:r w:rsidR="008B0B2A">
              <w:rPr>
                <w:noProof/>
                <w:webHidden/>
              </w:rPr>
            </w:r>
            <w:r w:rsidR="008B0B2A">
              <w:rPr>
                <w:noProof/>
                <w:webHidden/>
              </w:rPr>
              <w:fldChar w:fldCharType="separate"/>
            </w:r>
            <w:r w:rsidR="008B0B2A">
              <w:rPr>
                <w:noProof/>
                <w:webHidden/>
              </w:rPr>
              <w:t>2</w:t>
            </w:r>
            <w:r w:rsidR="008B0B2A">
              <w:rPr>
                <w:noProof/>
                <w:webHidden/>
              </w:rPr>
              <w:fldChar w:fldCharType="end"/>
            </w:r>
          </w:hyperlink>
        </w:p>
        <w:p w:rsidR="008B0B2A" w:rsidRDefault="008B0B2A">
          <w:pPr>
            <w:pStyle w:val="TM1"/>
            <w:tabs>
              <w:tab w:val="right" w:leader="dot" w:pos="9062"/>
            </w:tabs>
            <w:rPr>
              <w:noProof/>
            </w:rPr>
          </w:pPr>
          <w:hyperlink w:anchor="_Toc487412803" w:history="1">
            <w:r w:rsidRPr="00CF1638">
              <w:rPr>
                <w:rStyle w:val="Lienhypertexte"/>
                <w:noProof/>
              </w:rPr>
              <w:t>Telespazio Guyane et le Centre spatial guyanais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_Toc487412803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0B2A" w:rsidRDefault="008B0B2A">
          <w:pPr>
            <w:pStyle w:val="TM1"/>
            <w:tabs>
              <w:tab w:val="right" w:leader="dot" w:pos="9062"/>
            </w:tabs>
            <w:rPr>
              <w:noProof/>
            </w:rPr>
          </w:pPr>
          <w:hyperlink w:anchor="_Toc487412804" w:history="1">
            <w:r w:rsidRPr="00CF1638">
              <w:rPr>
                <w:rStyle w:val="Lienhypertexte"/>
                <w:noProof/>
              </w:rPr>
              <w:t>Google/capirca une solution pour une gestion organisée des demandes de flux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_Toc487412804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2F49" w:rsidRDefault="00B62F49">
          <w:r>
            <w:rPr>
              <w:b/>
              <w:bCs/>
            </w:rPr>
            <w:fldChar w:fldCharType="end"/>
          </w:r>
        </w:p>
      </w:sdtContent>
    </w:sdt>
    <w:p w:rsidR="00B62F49" w:rsidRDefault="00B62F49">
      <w:pPr>
        <w:rPr>
          <w:sz w:val="28"/>
          <w:szCs w:val="28"/>
        </w:rPr>
      </w:pPr>
    </w:p>
    <w:p w:rsidR="00B62F49" w:rsidRDefault="00B62F49">
      <w:pPr>
        <w:rPr>
          <w:sz w:val="28"/>
          <w:szCs w:val="28"/>
        </w:rPr>
      </w:pPr>
    </w:p>
    <w:p w:rsidR="00B62F49" w:rsidRDefault="00B62F49">
      <w:pPr>
        <w:rPr>
          <w:sz w:val="28"/>
          <w:szCs w:val="28"/>
        </w:rPr>
      </w:pPr>
    </w:p>
    <w:p w:rsidR="00B62F49" w:rsidRDefault="00B62F49">
      <w:pPr>
        <w:rPr>
          <w:sz w:val="28"/>
          <w:szCs w:val="28"/>
        </w:rPr>
      </w:pPr>
    </w:p>
    <w:p w:rsidR="00B62F49" w:rsidRDefault="00B62F49">
      <w:pPr>
        <w:rPr>
          <w:sz w:val="28"/>
          <w:szCs w:val="28"/>
        </w:rPr>
      </w:pPr>
    </w:p>
    <w:p w:rsidR="00B62F49" w:rsidRDefault="00B62F49">
      <w:pPr>
        <w:rPr>
          <w:sz w:val="28"/>
          <w:szCs w:val="28"/>
        </w:rPr>
      </w:pPr>
    </w:p>
    <w:p w:rsidR="00B62F49" w:rsidRDefault="00B62F49">
      <w:pPr>
        <w:rPr>
          <w:sz w:val="28"/>
          <w:szCs w:val="28"/>
        </w:rPr>
      </w:pPr>
    </w:p>
    <w:p w:rsidR="00B62F49" w:rsidRDefault="00B62F49">
      <w:pPr>
        <w:rPr>
          <w:sz w:val="28"/>
          <w:szCs w:val="28"/>
        </w:rPr>
      </w:pPr>
    </w:p>
    <w:p w:rsidR="00B62F49" w:rsidRDefault="00B62F49">
      <w:pPr>
        <w:rPr>
          <w:sz w:val="28"/>
          <w:szCs w:val="28"/>
        </w:rPr>
      </w:pPr>
    </w:p>
    <w:p w:rsidR="00B62F49" w:rsidRDefault="00B62F49">
      <w:pPr>
        <w:rPr>
          <w:sz w:val="28"/>
          <w:szCs w:val="28"/>
        </w:rPr>
      </w:pPr>
    </w:p>
    <w:p w:rsidR="00B62F49" w:rsidRDefault="00B62F49">
      <w:pPr>
        <w:rPr>
          <w:sz w:val="28"/>
          <w:szCs w:val="28"/>
        </w:rPr>
      </w:pPr>
    </w:p>
    <w:p w:rsidR="00B62F49" w:rsidRDefault="00B62F49">
      <w:pPr>
        <w:rPr>
          <w:sz w:val="28"/>
          <w:szCs w:val="28"/>
        </w:rPr>
      </w:pPr>
    </w:p>
    <w:p w:rsidR="00B62F49" w:rsidRDefault="00B62F49">
      <w:pPr>
        <w:rPr>
          <w:sz w:val="28"/>
          <w:szCs w:val="28"/>
        </w:rPr>
      </w:pPr>
    </w:p>
    <w:p w:rsidR="00B62F49" w:rsidRDefault="00B62F49">
      <w:pPr>
        <w:rPr>
          <w:sz w:val="28"/>
          <w:szCs w:val="28"/>
        </w:rPr>
      </w:pPr>
    </w:p>
    <w:p w:rsidR="00B62F49" w:rsidRDefault="00B62F49">
      <w:pPr>
        <w:rPr>
          <w:sz w:val="28"/>
          <w:szCs w:val="28"/>
        </w:rPr>
      </w:pPr>
    </w:p>
    <w:p w:rsidR="00B62F49" w:rsidRDefault="00B62F49">
      <w:pPr>
        <w:rPr>
          <w:sz w:val="28"/>
          <w:szCs w:val="28"/>
        </w:rPr>
      </w:pPr>
    </w:p>
    <w:p w:rsidR="00B62F49" w:rsidRDefault="00B62F49">
      <w:pPr>
        <w:rPr>
          <w:sz w:val="28"/>
          <w:szCs w:val="28"/>
        </w:rPr>
      </w:pPr>
    </w:p>
    <w:p w:rsidR="00B62F49" w:rsidRDefault="00B62F49">
      <w:pPr>
        <w:rPr>
          <w:sz w:val="28"/>
          <w:szCs w:val="28"/>
        </w:rPr>
      </w:pPr>
    </w:p>
    <w:p w:rsidR="00B62F49" w:rsidRDefault="00B62F49">
      <w:pPr>
        <w:rPr>
          <w:sz w:val="28"/>
          <w:szCs w:val="28"/>
        </w:rPr>
      </w:pPr>
    </w:p>
    <w:p w:rsidR="00B62F49" w:rsidRDefault="00B62F49">
      <w:pPr>
        <w:rPr>
          <w:sz w:val="28"/>
          <w:szCs w:val="28"/>
        </w:rPr>
      </w:pPr>
    </w:p>
    <w:p w:rsidR="00B62F49" w:rsidRDefault="00B62F49">
      <w:pPr>
        <w:rPr>
          <w:sz w:val="28"/>
          <w:szCs w:val="28"/>
        </w:rPr>
      </w:pPr>
    </w:p>
    <w:p w:rsidR="00B62F49" w:rsidRDefault="00B62F49">
      <w:pPr>
        <w:rPr>
          <w:sz w:val="28"/>
          <w:szCs w:val="28"/>
        </w:rPr>
      </w:pPr>
    </w:p>
    <w:p w:rsidR="00B62F49" w:rsidRDefault="00B62F49">
      <w:pPr>
        <w:rPr>
          <w:sz w:val="28"/>
          <w:szCs w:val="28"/>
        </w:rPr>
      </w:pPr>
    </w:p>
    <w:p w:rsidR="00B62F49" w:rsidRDefault="00B62F49">
      <w:pPr>
        <w:rPr>
          <w:sz w:val="28"/>
          <w:szCs w:val="28"/>
        </w:rPr>
      </w:pPr>
    </w:p>
    <w:p w:rsidR="00B62F49" w:rsidRDefault="00B62F49">
      <w:pPr>
        <w:rPr>
          <w:sz w:val="28"/>
          <w:szCs w:val="28"/>
        </w:rPr>
      </w:pPr>
    </w:p>
    <w:p w:rsidR="004056DB" w:rsidRPr="004056DB" w:rsidRDefault="004056DB" w:rsidP="008B0B2A">
      <w:pPr>
        <w:pStyle w:val="Titre1"/>
        <w:rPr>
          <w:sz w:val="28"/>
          <w:szCs w:val="28"/>
        </w:rPr>
      </w:pPr>
      <w:bookmarkStart w:id="0" w:name="_Toc487412802"/>
      <w:r w:rsidRPr="004056DB">
        <w:rPr>
          <w:sz w:val="28"/>
          <w:szCs w:val="28"/>
        </w:rPr>
        <w:t>Introduction</w:t>
      </w:r>
      <w:bookmarkEnd w:id="0"/>
    </w:p>
    <w:p w:rsidR="004056DB" w:rsidRDefault="004056DB" w:rsidP="008B0B2A">
      <w:pPr>
        <w:pStyle w:val="Titre1"/>
        <w:rPr>
          <w:sz w:val="28"/>
          <w:szCs w:val="28"/>
        </w:rPr>
      </w:pPr>
      <w:bookmarkStart w:id="1" w:name="_Toc487412803"/>
      <w:proofErr w:type="spellStart"/>
      <w:r w:rsidRPr="004056DB">
        <w:rPr>
          <w:sz w:val="28"/>
          <w:szCs w:val="28"/>
        </w:rPr>
        <w:t>Telespazio</w:t>
      </w:r>
      <w:proofErr w:type="spellEnd"/>
      <w:r w:rsidRPr="004056DB">
        <w:rPr>
          <w:sz w:val="28"/>
          <w:szCs w:val="28"/>
        </w:rPr>
        <w:t xml:space="preserve"> Guyane et le Centre spatial guyanais</w:t>
      </w:r>
      <w:bookmarkEnd w:id="1"/>
    </w:p>
    <w:p w:rsidR="004056DB" w:rsidRDefault="004056DB" w:rsidP="008B0B2A">
      <w:pPr>
        <w:pStyle w:val="Titre1"/>
        <w:rPr>
          <w:sz w:val="28"/>
          <w:szCs w:val="28"/>
        </w:rPr>
      </w:pPr>
      <w:bookmarkStart w:id="2" w:name="_Toc487412804"/>
      <w:r>
        <w:rPr>
          <w:sz w:val="28"/>
          <w:szCs w:val="28"/>
        </w:rPr>
        <w:t>Google/</w:t>
      </w:r>
      <w:proofErr w:type="spellStart"/>
      <w:r>
        <w:rPr>
          <w:sz w:val="28"/>
          <w:szCs w:val="28"/>
        </w:rPr>
        <w:t>capirca</w:t>
      </w:r>
      <w:proofErr w:type="spellEnd"/>
      <w:r>
        <w:rPr>
          <w:sz w:val="28"/>
          <w:szCs w:val="28"/>
        </w:rPr>
        <w:t xml:space="preserve"> une solution pour une gestion organisée des demandes de flux</w:t>
      </w:r>
      <w:bookmarkEnd w:id="2"/>
    </w:p>
    <w:p w:rsidR="00826427" w:rsidRDefault="00826427" w:rsidP="008B0B2A">
      <w:pPr>
        <w:pStyle w:val="Titre1"/>
        <w:rPr>
          <w:sz w:val="28"/>
          <w:szCs w:val="28"/>
        </w:rPr>
      </w:pPr>
      <w:r>
        <w:rPr>
          <w:sz w:val="28"/>
          <w:szCs w:val="28"/>
        </w:rPr>
        <w:t>REDEX (</w:t>
      </w:r>
      <w:proofErr w:type="spellStart"/>
      <w:r>
        <w:rPr>
          <w:sz w:val="28"/>
          <w:szCs w:val="28"/>
        </w:rPr>
        <w:t>REtour</w:t>
      </w:r>
      <w:proofErr w:type="spellEnd"/>
      <w:r>
        <w:rPr>
          <w:sz w:val="28"/>
          <w:szCs w:val="28"/>
        </w:rPr>
        <w:t xml:space="preserve"> D’</w:t>
      </w:r>
      <w:proofErr w:type="spellStart"/>
      <w:r>
        <w:rPr>
          <w:sz w:val="28"/>
          <w:szCs w:val="28"/>
        </w:rPr>
        <w:t>EXperience</w:t>
      </w:r>
      <w:proofErr w:type="spellEnd"/>
      <w:r>
        <w:rPr>
          <w:sz w:val="28"/>
          <w:szCs w:val="28"/>
        </w:rPr>
        <w:t>)</w:t>
      </w:r>
    </w:p>
    <w:p w:rsidR="00826427" w:rsidRPr="004056DB" w:rsidRDefault="00826427" w:rsidP="008B0B2A">
      <w:pPr>
        <w:pStyle w:val="Titre1"/>
        <w:rPr>
          <w:sz w:val="28"/>
          <w:szCs w:val="28"/>
        </w:rPr>
      </w:pPr>
      <w:r>
        <w:rPr>
          <w:sz w:val="28"/>
          <w:szCs w:val="28"/>
        </w:rPr>
        <w:t>Conclusion</w:t>
      </w:r>
    </w:p>
    <w:p w:rsidR="004056DB" w:rsidRPr="004056DB" w:rsidRDefault="004056DB">
      <w:pPr>
        <w:rPr>
          <w:sz w:val="24"/>
          <w:szCs w:val="24"/>
        </w:rPr>
      </w:pPr>
    </w:p>
    <w:p w:rsidR="004056DB" w:rsidRDefault="004056DB">
      <w:pPr>
        <w:rPr>
          <w:sz w:val="28"/>
          <w:szCs w:val="28"/>
        </w:rPr>
      </w:pPr>
    </w:p>
    <w:p w:rsidR="004056DB" w:rsidRPr="006143DE" w:rsidRDefault="004056DB">
      <w:pPr>
        <w:rPr>
          <w:sz w:val="28"/>
          <w:szCs w:val="28"/>
        </w:rPr>
      </w:pPr>
      <w:bookmarkStart w:id="3" w:name="_GoBack"/>
      <w:bookmarkEnd w:id="3"/>
    </w:p>
    <w:sectPr w:rsidR="004056DB" w:rsidRPr="006143D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46E6"/>
    <w:rsid w:val="001E0CD3"/>
    <w:rsid w:val="003905B0"/>
    <w:rsid w:val="004056DB"/>
    <w:rsid w:val="006143DE"/>
    <w:rsid w:val="00826427"/>
    <w:rsid w:val="008B0B2A"/>
    <w:rsid w:val="00B62F49"/>
    <w:rsid w:val="00C51315"/>
    <w:rsid w:val="00F64E03"/>
    <w:rsid w:val="00FA1E78"/>
    <w:rsid w:val="00FA4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8E9A2E5-92B8-4574-826F-F5A01839E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62F4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62F4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B62F49"/>
    <w:pPr>
      <w:outlineLvl w:val="9"/>
    </w:pPr>
    <w:rPr>
      <w:lang w:eastAsia="fr-FR"/>
    </w:rPr>
  </w:style>
  <w:style w:type="paragraph" w:styleId="TM1">
    <w:name w:val="toc 1"/>
    <w:basedOn w:val="Normal"/>
    <w:next w:val="Normal"/>
    <w:autoRedefine/>
    <w:uiPriority w:val="39"/>
    <w:unhideWhenUsed/>
    <w:rsid w:val="008B0B2A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8B0B2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C6CAA5-90DA-4538-85D4-0ACC395524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2</Pages>
  <Words>90</Words>
  <Characters>497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Piron</dc:creator>
  <cp:keywords/>
  <dc:description/>
  <cp:lastModifiedBy>Juan Piron</cp:lastModifiedBy>
  <cp:revision>17</cp:revision>
  <dcterms:created xsi:type="dcterms:W3CDTF">2017-07-09T20:18:00Z</dcterms:created>
  <dcterms:modified xsi:type="dcterms:W3CDTF">2017-07-10T01:06:00Z</dcterms:modified>
</cp:coreProperties>
</file>