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Caprendizaje 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Stiven Blandon Urrego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Stiven Benjumea Morales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Lorena Quiceno Giraldo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Kevin Alexis Chica Ruiz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Requisitos funcionales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  <w:t xml:space="preserve">SENA - Complejo sur Itagui.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Centro tecnológico del mobiliario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  <w:t xml:space="preserve">Medellín - 2023</w: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Índice</w:t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Requisitos funcionales …………………………………………………………… 3.</w:t>
      </w:r>
    </w:p>
    <w:p w:rsidR="00000000" w:rsidDel="00000000" w:rsidP="00000000" w:rsidRDefault="00000000" w:rsidRPr="00000000" w14:paraId="0000003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funcionales</w:t>
      </w:r>
    </w:p>
    <w:p w:rsidR="00000000" w:rsidDel="00000000" w:rsidP="00000000" w:rsidRDefault="00000000" w:rsidRPr="00000000" w14:paraId="0000006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8IeM12am8CORRl6l5D1SXmsRrg==">CgMxLjA4AHIhMUc2RDIxTVJwd19WRVlDdHp1OHpRSmlNVEZDdVhrZ2Rr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