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3CF2" w14:textId="77777777" w:rsidR="00D70808" w:rsidRDefault="00D70808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Taller Práctico – Unidad 3: El proceso de prueba de software aplicado al proyecto Noti-Trol</w:t>
      </w:r>
    </w:p>
    <w:p w14:paraId="16A0FF09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Integrantes:</w:t>
      </w:r>
      <w:r>
        <w:rPr>
          <w:rFonts w:ascii="Calibri" w:hAnsi="Calibri" w:cs="Calibri"/>
          <w:sz w:val="22"/>
          <w:szCs w:val="22"/>
        </w:rPr>
        <w:t xml:space="preserve"> Juan David Jauregui · Andres Mendez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Institución:</w:t>
      </w:r>
      <w:r>
        <w:rPr>
          <w:rFonts w:ascii="Calibri" w:hAnsi="Calibri" w:cs="Calibri"/>
          <w:sz w:val="22"/>
          <w:szCs w:val="22"/>
        </w:rPr>
        <w:t xml:space="preserve"> FESC – Cúcuta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Fecha:</w:t>
      </w:r>
      <w:r>
        <w:rPr>
          <w:rFonts w:ascii="Calibri" w:hAnsi="Calibri" w:cs="Calibri"/>
          <w:sz w:val="22"/>
          <w:szCs w:val="22"/>
        </w:rPr>
        <w:t xml:space="preserve"> 28 de octubre de 2026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Referencias:</w:t>
      </w:r>
      <w:r>
        <w:rPr>
          <w:rFonts w:ascii="Calibri" w:hAnsi="Calibri" w:cs="Calibri"/>
          <w:sz w:val="22"/>
          <w:szCs w:val="22"/>
        </w:rPr>
        <w:t xml:space="preserve"> ISO/IEC/IEEE 29119-3, IEEE 829</w:t>
      </w:r>
    </w:p>
    <w:p w14:paraId="3964BE22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datos de este taller son reales y salen del repositorio </w:t>
      </w:r>
      <w:r>
        <w:rPr>
          <w:rStyle w:val="CdigoHTML"/>
        </w:rPr>
        <w:t>noti-trol</w:t>
      </w:r>
      <w:r>
        <w:rPr>
          <w:rFonts w:ascii="Calibri" w:hAnsi="Calibri" w:cs="Calibri"/>
          <w:sz w:val="22"/>
          <w:szCs w:val="22"/>
        </w:rPr>
        <w:t xml:space="preserve"> (versión 2.0.0). Los datos que todavía no existen están estimados y marcados como </w:t>
      </w:r>
      <w:r>
        <w:rPr>
          <w:rStyle w:val="sup1"/>
          <w:rFonts w:ascii="Calibri" w:hAnsi="Calibri" w:cs="Calibri"/>
          <w:sz w:val="22"/>
          <w:szCs w:val="22"/>
        </w:rPr>
        <w:t>[Supuesto]</w:t>
      </w:r>
      <w:r>
        <w:rPr>
          <w:rFonts w:ascii="Calibri" w:hAnsi="Calibri" w:cs="Calibri"/>
          <w:sz w:val="22"/>
          <w:szCs w:val="22"/>
        </w:rPr>
        <w:t xml:space="preserve">. Para medir, el equipo escribió y ejecutó 19 pruebas automatizadas con </w:t>
      </w:r>
      <w:r>
        <w:rPr>
          <w:rStyle w:val="CdigoHTML"/>
        </w:rPr>
        <w:t>node:test</w:t>
      </w:r>
      <w:r>
        <w:rPr>
          <w:rFonts w:ascii="Calibri" w:hAnsi="Calibri" w:cs="Calibri"/>
          <w:sz w:val="22"/>
          <w:szCs w:val="22"/>
        </w:rPr>
        <w:t xml:space="preserve">, en </w:t>
      </w:r>
      <w:r>
        <w:rPr>
          <w:rStyle w:val="CdigoHTML"/>
        </w:rPr>
        <w:t>test/feeds.test.js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y </w:t>
      </w:r>
      <w:r>
        <w:rPr>
          <w:rStyle w:val="CdigoHTML"/>
        </w:rPr>
        <w:t>test/server.test.js</w:t>
      </w:r>
      <w:r>
        <w:rPr>
          <w:rFonts w:ascii="Calibri" w:hAnsi="Calibri" w:cs="Calibri"/>
          <w:sz w:val="22"/>
          <w:szCs w:val="22"/>
        </w:rPr>
        <w:t>.</w:t>
      </w:r>
    </w:p>
    <w:p w14:paraId="68DEEB3A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Ficha del sistema bajo prueba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175"/>
      </w:tblGrid>
      <w:tr w:rsidR="00000000" w14:paraId="363F297B" w14:textId="77777777">
        <w:tc>
          <w:tcPr>
            <w:tcW w:w="1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2F7D8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B0942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 proyecto</w:t>
            </w:r>
          </w:p>
        </w:tc>
      </w:tr>
      <w:tr w:rsidR="00000000" w14:paraId="63B03A4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71AD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Nombre y objetivo del sistema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E7F8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Noti-Trol v2.0.0.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Agregador web de noticias deportivas, con foco en el fútbol, que se actualiza solo. Une los RSS de 16 fuentes de 9 diarios, quita duplicados, clasifica por deporte y muestra marcadores en vivo y la tabla de la Liga BetPlay.</w:t>
            </w:r>
          </w:p>
        </w:tc>
      </w:tr>
      <w:tr w:rsidR="00000000" w14:paraId="42AC6E8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9CCB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Lenguaje, framework y herramienta xUnit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FE83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JavaScript (Node.js ≥ 18 en el servidor, vanilla JS en el navegador), HTML5 y CSS3. No usa framework ni dependencias. Herramienta xUnit: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node:test + node:assert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el runner nativo de Node con estilo xUnit (casos, </w:t>
            </w:r>
            <w:r>
              <w:rPr>
                <w:rStyle w:val="CdigoHTML"/>
              </w:rPr>
              <w:t>before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CdigoHTML"/>
              </w:rPr>
              <w:t>after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y aserciones). La cobertura se mide con </w:t>
            </w:r>
            <w:r>
              <w:rPr>
                <w:rStyle w:val="CdigoHTML"/>
              </w:rPr>
              <w:t>--experimental-test-coverage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000000" w14:paraId="26EA928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8339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Módulos principales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0E55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M1 </w:t>
            </w:r>
            <w:r>
              <w:rPr>
                <w:rStyle w:val="CdigoHTML"/>
              </w:rPr>
              <w:t>feeds.js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catálogo de fuentes, parser RSS, clasificador y fusión (merge).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M2 </w:t>
            </w:r>
            <w:r>
              <w:rPr>
                <w:rStyle w:val="CdigoHTML"/>
              </w:rPr>
              <w:t>server.js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servidor HTTP, </w:t>
            </w:r>
            <w:r>
              <w:rPr>
                <w:rStyle w:val="CdigoHTML"/>
              </w:rPr>
              <w:t>/api/news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caché de 60 s, proxy </w:t>
            </w:r>
            <w:r>
              <w:rPr>
                <w:rStyle w:val="CdigoHTML"/>
              </w:rPr>
              <w:t>/api/espn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lista blanca, </w:t>
            </w:r>
            <w:r>
              <w:rPr>
                <w:rStyle w:val="CdigoHTML"/>
              </w:rPr>
              <w:t>/api/health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y archivos estáticos.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M3 </w:t>
            </w:r>
            <w:r>
              <w:rPr>
                <w:rStyle w:val="CdigoHTML"/>
              </w:rPr>
              <w:t>app.js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index.html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styles.css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interfaz, marcadores, Bloc en vivo, notificaciones y "Modo directo".</w:t>
            </w:r>
          </w:p>
        </w:tc>
      </w:tr>
      <w:tr w:rsidR="00000000" w14:paraId="0A12DC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3CB6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Requisitos funcionales (IDs)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F65D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RF-01 Agregar noticias de 16 fuentes RSS, cada 60 s.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RF-02 Eliminar duplicados (mismo enlace o mismo titular) y ordenar por fecha.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RF-03 Clasificar por deporte y etiquetas (Colombia, Champions, España, Internacional).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RF-04 Mostrar marcadores en vivo de 10 ligas (ESPN), cada 30 s.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RF-05 Mostrar la tabla de la Liga BetPlay, cada 10 min.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RF-06 Marcar noticias nuevas (etiqueta "NUEVA" y botón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▲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 noticias nuevas").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RF-07 Bloc en vivo y notificaciones de gol del navegador.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RF-08 Modo directo con proxies CORS cuando no hay servidor.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>RF-09 Servir los archivos estáticos sin exponer archivos sensibles.</w:t>
            </w:r>
          </w:p>
        </w:tc>
      </w:tr>
      <w:tr w:rsidR="00000000" w14:paraId="78BDC85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3643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Dependencias externas (BD, API, servicios)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8220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hay BD. Servicios externos: 16 feeds RSS (Marca, AS, AS Colombia, Mundo Deportivo, El Tiempo, El Colombiano, Semana, Infobae y Olé), la API pública de ESPN (scoreboard y standings), proxies CORS públicos (solo en modo directo) y la API Notification del navegador.</w:t>
            </w:r>
          </w:p>
        </w:tc>
      </w:tr>
      <w:tr w:rsidR="00000000" w14:paraId="5B23D4C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BD07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Estado de avance (% de RF implementados)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8DA8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9 de 9 RF implementados =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100 %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(versión 2.0.0 funcional).</w:t>
            </w:r>
          </w:p>
        </w:tc>
      </w:tr>
      <w:tr w:rsidR="00000000" w14:paraId="5A88093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642B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Pruebas existentes (número, tipo) y cobertura actual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B16D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19 pruebas automatizadas: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13 unitarias (M1) y 6 de integración HTTP (M2). Resultado: 19/19 aprobadas en 329 ms.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Cobertura de </w:t>
            </w:r>
            <w:r>
              <w:rPr>
                <w:rStyle w:val="CdigoHTML"/>
              </w:rPr>
              <w:t>feeds.js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100 % de líneas, 88,89 % de ramas y 95,24 % de funciones.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La cobertura de </w:t>
            </w:r>
            <w:r>
              <w:rPr>
                <w:rStyle w:val="CdigoHTML"/>
              </w:rPr>
              <w:t>server.js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no se mide, porque el servidor corre en un proceso hijo. </w:t>
            </w:r>
            <w:r>
              <w:rPr>
                <w:rStyle w:val="sup1"/>
                <w:rFonts w:ascii="Calibri" w:eastAsia="Times New Roman" w:hAnsi="Calibri" w:cs="Calibri"/>
                <w:sz w:val="20"/>
                <w:szCs w:val="20"/>
              </w:rPr>
              <w:t>[Supuesto: unos 60 % de líneas, porque las 6 pruebas recorren todas las rutas menos /api/news y la llamada real a ESPN.]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CdigoHTML"/>
              </w:rPr>
              <w:t>app.js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tiene 0 % (no tiene pruebas automatizadas).</w:t>
            </w:r>
          </w:p>
        </w:tc>
      </w:tr>
      <w:tr w:rsidR="00000000" w14:paraId="2932D2F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5D44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Tamaño aproximado en KLOC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E619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Medido con </w:t>
            </w:r>
            <w:r>
              <w:rPr>
                <w:rStyle w:val="CdigoHTML"/>
              </w:rPr>
              <w:t>wc -l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app.js 371, feeds.js 158, server.js 114, index.html 165 y styles.css 255. Total 1 063 líneas =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1,063 KLOC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. El código JS ejecutable suma 643 líneas (0,643 KLOC). No se cuentan las pruebas ni la carpeta </w:t>
            </w:r>
            <w:r>
              <w:rPr>
                <w:rStyle w:val="CdigoHTML"/>
              </w:rPr>
              <w:t>version-anterior/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</w:tbl>
    <w:p w14:paraId="1DD44A44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Relación de conceptos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25"/>
        <w:gridCol w:w="6077"/>
      </w:tblGrid>
      <w:tr w:rsidR="00000000" w14:paraId="3E99DEB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1C1D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5EBE2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Letra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71F56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Justificación breve</w:t>
            </w:r>
          </w:p>
        </w:tc>
      </w:tr>
      <w:tr w:rsidR="00000000" w14:paraId="31A073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2D0D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 Criterio de entrada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30D0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739C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Son las condiciones mínimas para empezar: versión estable y datos cargados.</w:t>
            </w:r>
          </w:p>
        </w:tc>
      </w:tr>
      <w:tr w:rsidR="00000000" w14:paraId="7C6BCCD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406F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2. Criterio de salida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B7F7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5639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Son las condiciones medibles para cerrar la fase de prueba.</w:t>
            </w:r>
          </w:p>
        </w:tc>
      </w:tr>
      <w:tr w:rsidR="00000000" w14:paraId="2959D57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E142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3. Criterio de suspensión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89B2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4DF5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lo que obliga a detener la ejecución, por ejemplo un build que no compila.</w:t>
            </w:r>
          </w:p>
        </w:tc>
      </w:tr>
      <w:tr w:rsidR="00000000" w14:paraId="761EE2B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F188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4. Oráculo de prueba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D259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832B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la fuente del resultado esperado: requisito, especificación o modelo.</w:t>
            </w:r>
          </w:p>
        </w:tc>
      </w:tr>
      <w:tr w:rsidR="00000000" w14:paraId="2FE2AE6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D262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5. Densidad de defectos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CA61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D967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Defectos por unidad de tamaño (defectos/KLOC).</w:t>
            </w:r>
          </w:p>
        </w:tc>
      </w:tr>
      <w:tr w:rsidR="00000000" w14:paraId="43C967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93DF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6. DRE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C294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8EAE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D_pre ÷ (D_pre + D_post).</w:t>
            </w:r>
          </w:p>
        </w:tc>
      </w:tr>
    </w:tbl>
    <w:p w14:paraId="208BFF30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2.1 Qué probar y qué no probar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775"/>
        <w:gridCol w:w="948"/>
        <w:gridCol w:w="2723"/>
        <w:gridCol w:w="2875"/>
      </w:tblGrid>
      <w:tr w:rsidR="00000000" w14:paraId="32104E8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99999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64F29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7A3CB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¿Se prueba?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3A306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Justificación técnica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1F5D2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Nivel y técnica</w:t>
            </w:r>
          </w:p>
        </w:tc>
      </w:tr>
      <w:tr w:rsidR="00000000" w14:paraId="7B292D0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2928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CF37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Parser RSS (</w:t>
            </w:r>
            <w:r>
              <w:rPr>
                <w:rStyle w:val="CdigoHTML"/>
              </w:rPr>
              <w:t>parseFeed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entidades, CDATA, imágenes, fechas)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486E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7222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el núcleo de RF-01. Recibe XML heterogéneo de 16 fuentes que cambian sin aviso. Un fallo aquí deja vacía toda la portada.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5354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Unitaria. Caja blanca (camino base) y caja negra (partición de equivalencia y valores límite: 24/25/26 ítems, resumen de 280 caracteres).</w:t>
            </w:r>
          </w:p>
        </w:tc>
      </w:tr>
      <w:tr w:rsidR="00000000" w14:paraId="1F63019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1F9C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9229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Fusión y deduplicación (</w:t>
            </w:r>
            <w:r>
              <w:rPr>
                <w:rStyle w:val="CdigoHTML"/>
              </w:rPr>
              <w:t>merge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0AAB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2CAC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RF-02. Es lógica pura y determinista, fácil de aislar. Un error aquí produce noticias repetidas o un orden incorrecto.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953D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Unitaria. Partición de equivalencia: duplicado por enlace, duplicado por titular, fecha futura.</w:t>
            </w:r>
          </w:p>
        </w:tc>
      </w:tr>
      <w:tr w:rsidR="00000000" w14:paraId="037E35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1534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3A41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Clasificador de deporte y etiquetas (</w:t>
            </w:r>
            <w:r>
              <w:rPr>
                <w:rStyle w:val="CdigoHTML"/>
              </w:rPr>
              <w:t>classify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A675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B207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RF-03. Usa muchas expresiones regulares y ramas (ruta, titular, contenido). Es la zona con más ramas del código.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84C9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Unitaria. Caja blanca (ramas) y partición por deporte.</w:t>
            </w:r>
          </w:p>
        </w:tc>
      </w:tr>
      <w:tr w:rsidR="00000000" w14:paraId="2F69DAA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2E13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6FB6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/api/news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caché TTL de 60 s y parámetro </w:t>
            </w:r>
            <w:r>
              <w:rPr>
                <w:rStyle w:val="CdigoHTML"/>
              </w:rPr>
              <w:t>since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7AB5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5B57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RF-01 y RF-06. La lógica de caché y de "pending" puede devolver datos viejos o bloquear la respuesta.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ECC2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Integración. Caja negra, con un doble de prueba (stub) para </w:t>
            </w:r>
            <w:r>
              <w:rPr>
                <w:rStyle w:val="CdigoHTML"/>
              </w:rPr>
              <w:t>fetch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000000" w14:paraId="1114714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7086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97E8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Proxy </w:t>
            </w:r>
            <w:r>
              <w:rPr>
                <w:rStyle w:val="CdigoHTML"/>
              </w:rPr>
              <w:t>/api/espn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lista blanca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7672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D398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RF-04 y RF-05. Es un riesgo de seguridad (SSRF): si la expresión regular falla, el servidor puede pedir URLs arbitrarias.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5D62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Integración. Valores límite y entradas inválidas.</w:t>
            </w:r>
          </w:p>
        </w:tc>
      </w:tr>
      <w:tr w:rsidR="00000000" w14:paraId="78B5C9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AF60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C613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Servidor de archivos estáticos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9BD6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3735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Cubre RF-09. Hay riesgo de recorrido de directorios y de exponer </w:t>
            </w:r>
            <w:r>
              <w:rPr>
                <w:rStyle w:val="CdigoHTML"/>
              </w:rPr>
              <w:t>server.js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 </w:t>
            </w:r>
            <w:r>
              <w:rPr>
                <w:rStyle w:val="CdigoHTML"/>
              </w:rPr>
              <w:t>package.json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C3AB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Integración. Caja negra con entradas maliciosas.</w:t>
            </w:r>
          </w:p>
        </w:tc>
      </w:tr>
      <w:tr w:rsidR="00000000" w14:paraId="7755315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FCF6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481A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Interfaz (render de noticias, marcadores, tabla, filtros)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EB86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57EB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RF-04 a RF-06. Es lo que ve el usuario, pero depende del DOM y del tiempo, así que aún no se automatiza.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A316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Sistema/aceptación. Caja negra manual guiada por casos.</w:t>
            </w:r>
          </w:p>
        </w:tc>
      </w:tr>
      <w:tr w:rsidR="00000000" w14:paraId="2B0CD2F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31EB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F18C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Notificaciones de gol del navegador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6FF5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Sí (solo humo)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D523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RF-07. Depende del permiso del navegador. Basta comprobar una vez que el aviso aparece.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7002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Sistema. Caja negra manual.</w:t>
            </w:r>
          </w:p>
        </w:tc>
      </w:tr>
      <w:tr w:rsidR="00000000" w14:paraId="5FF0AD1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6D97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0EAB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Disponibilidad y formato de los RSS de terceros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860F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BD2E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Está fuera del control del equipo y no es determinista. Se reemplaza por XML de prueba (fixtures) dentro de las pruebas unitarias.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670C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7FB925E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D842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2BCF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Exactitud de los datos de la API de ESPN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8BE9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4F67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un tercero. Noti-Trol solo reenvía el JSON y no lo transforma en el servidor.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0C16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0CD9001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0B8D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FA50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Modo directo con proxies CORS públicos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A31A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(solo humo)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F3A5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Cubre RF-08. Es un modo de respaldo, documentado como "menos fiable". Los proxies públicos cambian, así que solo se verifica una vez que carga.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E0CA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Sistema. Humo manual.</w:t>
            </w:r>
          </w:p>
        </w:tc>
      </w:tr>
      <w:tr w:rsidR="00000000" w14:paraId="027FF4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4875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99F9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Rendimiento y carga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BAB7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CA3C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Es una aplicación académica con pocos usuarios. La caché de 60 s limita la carga hacia los diarios. Se mide solo el tiempo de </w:t>
            </w:r>
            <w:r>
              <w:rPr>
                <w:rStyle w:val="CdigoHTML"/>
              </w:rPr>
              <w:t>refresh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que ya escribe el log.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3FD0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241B39F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B1AB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DA16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Carpeta </w:t>
            </w:r>
            <w:r>
              <w:rPr>
                <w:rStyle w:val="CdigoHTML"/>
              </w:rPr>
              <w:t>version-anterior/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6982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6EB6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código obsoleto que no se despliega.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197D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438BCCA4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Análisis de riesgos y priorización</w:t>
      </w:r>
    </w:p>
    <w:p w14:paraId="6536787B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Escalas: P (probabilidad de falla) e I (impacto), de 1 a 5. Exposición = P × I. Alta si la exposición es ≥ 15, Media si está entre 8 y 14, Baja si es ≤ 7.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08"/>
        <w:gridCol w:w="307"/>
        <w:gridCol w:w="302"/>
        <w:gridCol w:w="1081"/>
        <w:gridCol w:w="968"/>
        <w:gridCol w:w="3855"/>
      </w:tblGrid>
      <w:tr w:rsidR="00000000" w14:paraId="1ADFDD5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8FCC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5F598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BB4F0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94A88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D1A19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Exposición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F10FD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BA6EF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Casos de prueba asociados</w:t>
            </w:r>
          </w:p>
        </w:tc>
      </w:tr>
      <w:tr w:rsidR="00000000" w14:paraId="1B5BF33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A32A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5524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Parser RSS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18CE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7A5C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09D8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8787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27C6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CP-U01 a CP-U08</w:t>
            </w:r>
          </w:p>
        </w:tc>
      </w:tr>
      <w:tr w:rsidR="00000000" w14:paraId="715150C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E060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A293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Proxy </w:t>
            </w:r>
            <w:r>
              <w:rPr>
                <w:rStyle w:val="CdigoHTML"/>
              </w:rPr>
              <w:t>/api/espn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BE15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FE56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149E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C414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173B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CP-I05; CP-I10 (caché de 20 s, planificado)</w:t>
            </w:r>
          </w:p>
        </w:tc>
      </w:tr>
      <w:tr w:rsidR="00000000" w14:paraId="4184B75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3E01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7D20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/api/news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y caché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0446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E288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55A1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F2F0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B07B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CP-I01; CP-I07, CP-I08 y CP-I09 (planificados, con stub de fetch)</w:t>
            </w:r>
          </w:p>
        </w:tc>
      </w:tr>
      <w:tr w:rsidR="00000000" w14:paraId="381C605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ABB6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54C9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merge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830B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0EF7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F50B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7737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4610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CP-U11, CP-U12</w:t>
            </w:r>
          </w:p>
        </w:tc>
      </w:tr>
      <w:tr w:rsidR="00000000" w14:paraId="5708A1B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8553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A5C5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4B63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F428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934F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22A2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89B3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CP-S01 a CP-S04</w:t>
            </w:r>
          </w:p>
        </w:tc>
      </w:tr>
      <w:tr w:rsidR="00000000" w14:paraId="1DBAE8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1D88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D93F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Archivos estáticos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1E5B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6560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00FF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0FEC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9CFF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CP-I02, CP-I03, CP-I04, CP-I06</w:t>
            </w:r>
          </w:p>
        </w:tc>
      </w:tr>
      <w:tr w:rsidR="00000000" w14:paraId="7219571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5C10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B24F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Clasificador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55E5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0DDF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0F71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44FE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91D6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CP-U09, CP-U10, CP-U13</w:t>
            </w:r>
          </w:p>
        </w:tc>
      </w:tr>
      <w:tr w:rsidR="00000000" w14:paraId="3365562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E6B4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574C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Notificaciones de gol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ED4A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1185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0476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02D4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60E7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CP-S05</w:t>
            </w:r>
          </w:p>
        </w:tc>
      </w:tr>
      <w:tr w:rsidR="00000000" w14:paraId="42940CE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7D4B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743B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Modo directo (proxies)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CE2B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3A67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6A88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B455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EEFD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CP-S06</w:t>
            </w:r>
          </w:p>
        </w:tc>
      </w:tr>
    </w:tbl>
    <w:p w14:paraId="44BF04A8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Justificación de los valores.</w:t>
      </w:r>
      <w:r>
        <w:rPr>
          <w:rFonts w:ascii="Calibri" w:hAnsi="Calibri" w:cs="Calibri"/>
          <w:sz w:val="22"/>
          <w:szCs w:val="22"/>
        </w:rPr>
        <w:t xml:space="preserve"> E01 tiene P = 4 porque depende de 16 XML externos con formatos distintos (CDATA, entidades dobles, varias etiquetas de fecha e imagen). Su I = 4 porque un fallo deja sin noticias a una o más fuentes. E05 y E04 tienen I = 5: E05 por la seguridad (SSRF) y E04 porque sin ese endpoint no hay portada. E06 tiene P = 2 porque ya existe la protección </w:t>
      </w:r>
      <w:r>
        <w:rPr>
          <w:rStyle w:val="CdigoHTML"/>
        </w:rPr>
        <w:t>startsWith(ROOT)</w:t>
      </w:r>
      <w:r>
        <w:rPr>
          <w:rFonts w:ascii="Calibri" w:hAnsi="Calibri" w:cs="Calibri"/>
          <w:sz w:val="22"/>
          <w:szCs w:val="22"/>
        </w:rPr>
        <w:t>, pero su I = 5 por exposición de archivos. E08 y E11 son funciones de apoyo con I bajo.</w:t>
      </w:r>
    </w:p>
    <w:p w14:paraId="6F22709A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Si solo hubiera tiempo para la prioridad Alta:</w:t>
      </w:r>
    </w:p>
    <w:p w14:paraId="1746C067" w14:textId="77777777" w:rsidR="00D70808" w:rsidRDefault="00D708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probarían solo E01, E05 y E04, es decir, 13 casos de los 28 planificados (46 %), con unos 4,4 h de esfuerzo.</w:t>
      </w:r>
    </w:p>
    <w:p w14:paraId="104FFE05" w14:textId="77777777" w:rsidR="00D70808" w:rsidRDefault="00D708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Quedaría asegurado el flujo de datos crítico: leer los RSS, servir </w:t>
      </w:r>
      <w:r>
        <w:rPr>
          <w:rStyle w:val="CdigoHTML"/>
        </w:rPr>
        <w:t>/api/news</w:t>
      </w:r>
      <w:r>
        <w:rPr>
          <w:rFonts w:ascii="Calibri" w:eastAsia="Times New Roman" w:hAnsi="Calibri" w:cs="Calibri"/>
          <w:sz w:val="22"/>
          <w:szCs w:val="22"/>
        </w:rPr>
        <w:t xml:space="preserve"> y bloquear el SSRF en </w:t>
      </w:r>
      <w:r>
        <w:rPr>
          <w:rStyle w:val="CdigoHTML"/>
        </w:rPr>
        <w:t>/api/espn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7D0CE0C" w14:textId="77777777" w:rsidR="00D70808" w:rsidRDefault="00D708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se verificarían la deduplicación, el clasificador ni la interfaz. Podrían salir noticias repetidas o mal etiquetadas, y errores visuales.</w:t>
      </w:r>
    </w:p>
    <w:p w14:paraId="507D8018" w14:textId="77777777" w:rsidR="00D70808" w:rsidRDefault="00D708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Tampoco se probaría la protección de archivos estáticos (E06, exposición 10), que sería un riesgo residual aceptado de forma explícita.</w:t>
      </w:r>
    </w:p>
    <w:p w14:paraId="79A7FB79" w14:textId="77777777" w:rsidR="00D70808" w:rsidRDefault="00D708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plan tendría que bajar el criterio de salida a "100 % de casos Alta aprobados" y registrar los demás riesgos como aceptados en el informe de cierre.</w:t>
      </w:r>
    </w:p>
    <w:p w14:paraId="3C673A3B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Estimación del esfuerzo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135"/>
        <w:gridCol w:w="1128"/>
        <w:gridCol w:w="1422"/>
        <w:gridCol w:w="1221"/>
        <w:gridCol w:w="1706"/>
      </w:tblGrid>
      <w:tr w:rsidR="00000000" w14:paraId="184D8A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1CB37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DD86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 (casos)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36540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t_diseño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FF176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t_ejecución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F11F6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t_reporte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0D8E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Subtotal (min)</w:t>
            </w:r>
          </w:p>
        </w:tc>
      </w:tr>
      <w:tr w:rsidR="00000000" w14:paraId="74294DA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565F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Unitaria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6CA0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0E85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D8F1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0,5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673F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C919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 × 7,5 = 97,5</w:t>
            </w:r>
          </w:p>
        </w:tc>
      </w:tr>
      <w:tr w:rsidR="00000000" w14:paraId="09168E2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4E1A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273C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1641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A111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F4CF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7975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 × 15 = 150</w:t>
            </w:r>
          </w:p>
        </w:tc>
      </w:tr>
      <w:tr w:rsidR="00000000" w14:paraId="0F3A69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8069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Sistema/aceptación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1D74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D75E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0B2A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1753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ED8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 × 30 = 180</w:t>
            </w:r>
          </w:p>
        </w:tc>
      </w:tr>
      <w:tr w:rsidR="00000000" w14:paraId="60AEEA8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201B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Total base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8182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4629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8334B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4B3AB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D5E7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427,5</w:t>
            </w:r>
          </w:p>
        </w:tc>
      </w:tr>
    </w:tbl>
    <w:p w14:paraId="31682652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Justificación de los tiempos.</w:t>
      </w:r>
      <w:r>
        <w:rPr>
          <w:rFonts w:ascii="Calibri" w:hAnsi="Calibri" w:cs="Calibri"/>
          <w:sz w:val="22"/>
          <w:szCs w:val="22"/>
        </w:rPr>
        <w:t xml:space="preserve"> Los tiempos de las pruebas unitarias y de integración salen de lo que realmente tomaron las 19 pruebas de este taller. Escribir cada caso unitario tomó entre 5 y 7 min. La suite completa corre en 0,33 s, pero se cuentan 0,5 min por caso para revisar la salida. Las pruebas de integración necesitan levantar el servidor y preparar peticiones, y tomaron unos 12 min por caso. Los casos de sistema son manuales en el navegador. Su tiempo es </w:t>
      </w:r>
      <w:r>
        <w:rPr>
          <w:rStyle w:val="sup1"/>
          <w:rFonts w:ascii="Calibri" w:hAnsi="Calibri" w:cs="Calibri"/>
          <w:sz w:val="22"/>
          <w:szCs w:val="22"/>
        </w:rPr>
        <w:t>[Supuesto]</w:t>
      </w:r>
      <w:r>
        <w:rPr>
          <w:rFonts w:ascii="Calibri" w:hAnsi="Calibri" w:cs="Calibri"/>
          <w:sz w:val="22"/>
          <w:szCs w:val="22"/>
        </w:rPr>
        <w:t>: 10 min por caso para abrir el navegador, esperar un ciclo de actualización de 30 a 60 s y validar.</w:t>
      </w:r>
    </w:p>
    <w:p w14:paraId="0392D323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Factores.</w:t>
      </w:r>
    </w:p>
    <w:p w14:paraId="32BA93CC" w14:textId="77777777" w:rsidR="00D70808" w:rsidRDefault="00D7080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f_reejecución = 0,20: se estima que 1 de cada 5 casos se vuelve a ejecutar tras una corrección, sobre todo en el parser, que cambia cuando un diario modifica su RSS.</w:t>
      </w:r>
    </w:p>
    <w:p w14:paraId="3AC4C7C9" w14:textId="77777777" w:rsidR="00D70808" w:rsidRDefault="00D7080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f_contingencia = 0,15: cubre la caída de fuentes externas o de ESPN durante las pruebas de sistema y la curva de aprendizaje de </w:t>
      </w:r>
      <w:r>
        <w:rPr>
          <w:rStyle w:val="CdigoHTML"/>
        </w:rPr>
        <w:t>node:test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A313938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Cálculo:</w:t>
      </w:r>
      <w:r>
        <w:rPr>
          <w:rFonts w:ascii="Calibri" w:hAnsi="Calibri" w:cs="Calibri"/>
          <w:sz w:val="22"/>
          <w:szCs w:val="22"/>
        </w:rPr>
        <w:br/>
        <w:t xml:space="preserve">E = 427,5 × (1 + 0,20) × (1 + 0,15) = 427,5 × 1,20 × 1,15 = </w:t>
      </w:r>
      <w:r>
        <w:rPr>
          <w:rFonts w:ascii="Calibri" w:hAnsi="Calibri" w:cs="Calibri"/>
          <w:b/>
          <w:bCs/>
          <w:sz w:val="22"/>
          <w:szCs w:val="22"/>
        </w:rPr>
        <w:t>589,95 min ≈ 9,83 h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  <w:t>Capacidad del equipo: 2 integrantes × 3 h/semana dedicadas a pruebas = 6 h/semana.</w:t>
      </w:r>
      <w:r>
        <w:rPr>
          <w:rFonts w:ascii="Calibri" w:hAnsi="Calibri" w:cs="Calibri"/>
          <w:sz w:val="22"/>
          <w:szCs w:val="22"/>
        </w:rPr>
        <w:br/>
        <w:t xml:space="preserve">Duración = 9,83 ÷ 6 = 1,64 semanas, es decir, </w:t>
      </w:r>
      <w:r>
        <w:rPr>
          <w:rFonts w:ascii="Calibri" w:hAnsi="Calibri" w:cs="Calibri"/>
          <w:b/>
          <w:bCs/>
          <w:sz w:val="22"/>
          <w:szCs w:val="22"/>
        </w:rPr>
        <w:t>2 semanas</w:t>
      </w:r>
      <w:r>
        <w:rPr>
          <w:rFonts w:ascii="Calibri" w:hAnsi="Calibri" w:cs="Calibri"/>
          <w:sz w:val="22"/>
          <w:szCs w:val="22"/>
        </w:rPr>
        <w:t xml:space="preserve"> (se redondea hacia arriba).</w:t>
      </w:r>
    </w:p>
    <w:p w14:paraId="3D6CF2F5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Plan de Pruebas v1.0 (basado en ISO/IEC/IEEE 29119-3 e IEEE 829)</w:t>
      </w:r>
    </w:p>
    <w:p w14:paraId="17B18423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3.1.1 Identificador, versión, autores y fecha</w:t>
      </w:r>
    </w:p>
    <w:p w14:paraId="1026F21C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Identificador: </w:t>
      </w:r>
      <w:r>
        <w:rPr>
          <w:rFonts w:ascii="Calibri" w:hAnsi="Calibri" w:cs="Calibri"/>
          <w:b/>
          <w:bCs/>
          <w:sz w:val="22"/>
          <w:szCs w:val="22"/>
        </w:rPr>
        <w:t>PP-NOTITROL-001</w:t>
      </w:r>
      <w:r>
        <w:rPr>
          <w:rFonts w:ascii="Calibri" w:hAnsi="Calibri" w:cs="Calibri"/>
          <w:sz w:val="22"/>
          <w:szCs w:val="22"/>
        </w:rPr>
        <w:t xml:space="preserve"> · Versión 1.0 · Autores: Juan David Jauregui y Andres Mendez · Fecha: 28/10/2026.</w:t>
      </w:r>
    </w:p>
    <w:p w14:paraId="4122C2E9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3.1.2 Introducción y alcance</w:t>
      </w:r>
    </w:p>
    <w:p w14:paraId="6D9C3AF6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plan define cómo se verifica Noti-Trol v2.0.0 antes de entregarlo. Incluye el servidor Node (</w:t>
      </w:r>
      <w:r>
        <w:rPr>
          <w:rStyle w:val="CdigoHTML"/>
        </w:rPr>
        <w:t>server.js</w:t>
      </w:r>
      <w:r>
        <w:rPr>
          <w:rFonts w:ascii="Calibri" w:hAnsi="Calibri" w:cs="Calibri"/>
          <w:sz w:val="22"/>
          <w:szCs w:val="22"/>
        </w:rPr>
        <w:t>), el módulo compartido (</w:t>
      </w:r>
      <w:r>
        <w:rPr>
          <w:rStyle w:val="CdigoHTML"/>
        </w:rPr>
        <w:t>feeds.js</w:t>
      </w:r>
      <w:r>
        <w:rPr>
          <w:rFonts w:ascii="Calibri" w:hAnsi="Calibri" w:cs="Calibri"/>
          <w:sz w:val="22"/>
          <w:szCs w:val="22"/>
        </w:rPr>
        <w:t>) y la interfaz web. Quedan fuera los servicios de terceros (RSS, ESPN y proxies CORS), que se reemplazan por dobles de prueba.</w:t>
      </w:r>
    </w:p>
    <w:p w14:paraId="1D8ED2CD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3.1.3 Ítems de prueba</w:t>
      </w:r>
    </w:p>
    <w:p w14:paraId="0B39B773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Noti-Trol versión 2.0.0 (</w:t>
      </w:r>
      <w:r>
        <w:rPr>
          <w:rStyle w:val="CdigoHTML"/>
        </w:rPr>
        <w:t>package.json</w:t>
      </w:r>
      <w:r>
        <w:rPr>
          <w:rFonts w:ascii="Calibri" w:hAnsi="Calibri" w:cs="Calibri"/>
          <w:sz w:val="22"/>
          <w:szCs w:val="22"/>
        </w:rPr>
        <w:t xml:space="preserve">). Módulos M1 </w:t>
      </w:r>
      <w:r>
        <w:rPr>
          <w:rStyle w:val="CdigoHTML"/>
        </w:rPr>
        <w:t>feeds.js</w:t>
      </w:r>
      <w:r>
        <w:rPr>
          <w:rFonts w:ascii="Calibri" w:hAnsi="Calibri" w:cs="Calibri"/>
          <w:sz w:val="22"/>
          <w:szCs w:val="22"/>
        </w:rPr>
        <w:t xml:space="preserve">, M2 </w:t>
      </w:r>
      <w:r>
        <w:rPr>
          <w:rStyle w:val="CdigoHTML"/>
        </w:rPr>
        <w:t>server.js</w:t>
      </w:r>
      <w:r>
        <w:rPr>
          <w:rFonts w:ascii="Calibri" w:hAnsi="Calibri" w:cs="Calibri"/>
          <w:sz w:val="22"/>
          <w:szCs w:val="22"/>
        </w:rPr>
        <w:t xml:space="preserve"> y M3 </w:t>
      </w:r>
      <w:r>
        <w:rPr>
          <w:rStyle w:val="CdigoHTML"/>
        </w:rPr>
        <w:t>app.js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index.html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styles.css</w:t>
      </w:r>
      <w:r>
        <w:rPr>
          <w:rFonts w:ascii="Calibri" w:hAnsi="Calibri" w:cs="Calibri"/>
          <w:sz w:val="22"/>
          <w:szCs w:val="22"/>
        </w:rPr>
        <w:t>. Entorno: Node 24.21.0.</w:t>
      </w:r>
    </w:p>
    <w:p w14:paraId="403F7A5D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3.1.4 Características que se probarán y que no se probarán</w:t>
      </w:r>
    </w:p>
    <w:p w14:paraId="5E46157B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prueban E01 a E08 de la tabla 2.1 (RF-01 a RF-07 y RF-09). E11 (RF-08) solo recibe una prueba de humo. No se prueban E09, E10, E12 ni E13, por las razones de la tabla 2.1.</w:t>
      </w:r>
    </w:p>
    <w:p w14:paraId="41B2E567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3.1.5 Enfoque</w:t>
      </w:r>
    </w:p>
    <w:p w14:paraId="07177278" w14:textId="77777777" w:rsidR="00D70808" w:rsidRDefault="00D7080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Unitaria</w:t>
      </w:r>
      <w:r>
        <w:rPr>
          <w:rFonts w:ascii="Calibri" w:eastAsia="Times New Roman" w:hAnsi="Calibri" w:cs="Calibri"/>
          <w:sz w:val="22"/>
          <w:szCs w:val="22"/>
        </w:rPr>
        <w:t xml:space="preserve"> (M1): </w:t>
      </w:r>
      <w:r>
        <w:rPr>
          <w:rStyle w:val="CdigoHTML"/>
        </w:rPr>
        <w:t>node:test</w:t>
      </w:r>
      <w:r>
        <w:rPr>
          <w:rFonts w:ascii="Calibri" w:eastAsia="Times New Roman" w:hAnsi="Calibri" w:cs="Calibri"/>
          <w:sz w:val="22"/>
          <w:szCs w:val="22"/>
        </w:rPr>
        <w:t xml:space="preserve"> + </w:t>
      </w:r>
      <w:r>
        <w:rPr>
          <w:rStyle w:val="CdigoHTML"/>
        </w:rPr>
        <w:t>node:assert/strict</w:t>
      </w:r>
      <w:r>
        <w:rPr>
          <w:rFonts w:ascii="Calibri" w:eastAsia="Times New Roman" w:hAnsi="Calibri" w:cs="Calibri"/>
          <w:sz w:val="22"/>
          <w:szCs w:val="22"/>
        </w:rPr>
        <w:t xml:space="preserve">. Se aplica partición de equivalencia (ítem válido, sin título, sin enlace, enlace solo en guid), valores límite (24/25/26 ítems y resumen de 279/280/300 caracteres) y camino base sobre </w:t>
      </w:r>
      <w:r>
        <w:rPr>
          <w:rStyle w:val="CdigoHTML"/>
        </w:rPr>
        <w:t>classify</w:t>
      </w:r>
      <w:r>
        <w:rPr>
          <w:rFonts w:ascii="Calibri" w:eastAsia="Times New Roman" w:hAnsi="Calibri" w:cs="Calibri"/>
          <w:sz w:val="22"/>
          <w:szCs w:val="22"/>
        </w:rPr>
        <w:t xml:space="preserve"> (5 ramas por ruta, más palabras clave, más la rama "otros").</w:t>
      </w:r>
    </w:p>
    <w:p w14:paraId="298F151A" w14:textId="77777777" w:rsidR="00D70808" w:rsidRDefault="00D7080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Integración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(M2): el servidor real se levanta en un puerto aleatorio y se prueba por HTTP. Doble de prueba: un </w:t>
      </w:r>
      <w:r>
        <w:rPr>
          <w:rFonts w:ascii="Calibri" w:eastAsia="Times New Roman" w:hAnsi="Calibri" w:cs="Calibri"/>
          <w:i/>
          <w:iCs/>
          <w:sz w:val="22"/>
          <w:szCs w:val="22"/>
        </w:rPr>
        <w:t>stub</w:t>
      </w:r>
      <w:r>
        <w:rPr>
          <w:rFonts w:ascii="Calibri" w:eastAsia="Times New Roman" w:hAnsi="Calibri" w:cs="Calibri"/>
          <w:sz w:val="22"/>
          <w:szCs w:val="22"/>
        </w:rPr>
        <w:t xml:space="preserve"> de </w:t>
      </w:r>
      <w:r>
        <w:rPr>
          <w:rStyle w:val="CdigoHTML"/>
        </w:rPr>
        <w:t>global.fetch</w:t>
      </w:r>
      <w:r>
        <w:rPr>
          <w:rFonts w:ascii="Calibri" w:eastAsia="Times New Roman" w:hAnsi="Calibri" w:cs="Calibri"/>
          <w:sz w:val="22"/>
          <w:szCs w:val="22"/>
        </w:rPr>
        <w:t xml:space="preserve"> que devuelve XML fijo, para probar la caché y </w:t>
      </w:r>
      <w:r>
        <w:rPr>
          <w:rStyle w:val="CdigoHTML"/>
        </w:rPr>
        <w:t>since</w:t>
      </w:r>
      <w:r>
        <w:rPr>
          <w:rFonts w:ascii="Calibri" w:eastAsia="Times New Roman" w:hAnsi="Calibri" w:cs="Calibri"/>
          <w:sz w:val="22"/>
          <w:szCs w:val="22"/>
        </w:rPr>
        <w:t xml:space="preserve"> sin red (CP-I07 a CP-I10).</w:t>
      </w:r>
    </w:p>
    <w:p w14:paraId="71294010" w14:textId="77777777" w:rsidR="00D70808" w:rsidRDefault="00D7080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Sistema/aceptación</w:t>
      </w:r>
      <w:r>
        <w:rPr>
          <w:rFonts w:ascii="Calibri" w:eastAsia="Times New Roman" w:hAnsi="Calibri" w:cs="Calibri"/>
          <w:sz w:val="22"/>
          <w:szCs w:val="22"/>
        </w:rPr>
        <w:t xml:space="preserve"> (M3): casos manuales de caja negra en Chrome y Edge, contra los RF.</w:t>
      </w:r>
    </w:p>
    <w:p w14:paraId="568B99CD" w14:textId="77777777" w:rsidR="00D70808" w:rsidRDefault="00D7080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Comando: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npm test</w:t>
      </w:r>
      <w:r>
        <w:rPr>
          <w:rFonts w:ascii="Calibri" w:eastAsia="Times New Roman" w:hAnsi="Calibri" w:cs="Calibri"/>
          <w:sz w:val="22"/>
          <w:szCs w:val="22"/>
        </w:rPr>
        <w:t xml:space="preserve">, que ejecuta </w:t>
      </w:r>
      <w:r>
        <w:rPr>
          <w:rStyle w:val="CdigoHTML"/>
        </w:rPr>
        <w:t>node --test --experimental-test-coverage test/*.test.js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4982E35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3.1.6 Criterios de entrada, salida y suspensión/reanudación</w:t>
      </w:r>
    </w:p>
    <w:p w14:paraId="1D316DD7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aplican los criterios de la sección 3.3.</w:t>
      </w:r>
    </w:p>
    <w:p w14:paraId="0C4F88A1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3.1.7 Entregables de prueba</w:t>
      </w:r>
    </w:p>
    <w:p w14:paraId="623952D1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plan, los casos de prueba (</w:t>
      </w:r>
      <w:r>
        <w:rPr>
          <w:rStyle w:val="CdigoHTML"/>
        </w:rPr>
        <w:t>test/feeds.test.js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test/server.test.js</w:t>
      </w:r>
      <w:r>
        <w:rPr>
          <w:rFonts w:ascii="Calibri" w:hAnsi="Calibri" w:cs="Calibri"/>
          <w:sz w:val="22"/>
          <w:szCs w:val="22"/>
        </w:rPr>
        <w:t xml:space="preserve"> y la hoja de casos manuales CP-S01 a CP-S06), el reporte de ejecución (salida de </w:t>
      </w:r>
      <w:r>
        <w:rPr>
          <w:rStyle w:val="CdigoHTML"/>
        </w:rPr>
        <w:t>npm test</w:t>
      </w:r>
      <w:r>
        <w:rPr>
          <w:rFonts w:ascii="Calibri" w:hAnsi="Calibri" w:cs="Calibri"/>
          <w:sz w:val="22"/>
          <w:szCs w:val="22"/>
        </w:rPr>
        <w:t xml:space="preserve"> con cobertura), la matriz de trazabilidad (abajo), el registro de defectos (issues del repositorio con ID DEF-nnn, severidad y RF) y el informe de cierre.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948"/>
        <w:gridCol w:w="828"/>
        <w:gridCol w:w="3217"/>
      </w:tblGrid>
      <w:tr w:rsidR="00000000" w14:paraId="0F19932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AFCF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72576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Casos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4ED44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F3BE4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Casos</w:t>
            </w:r>
          </w:p>
        </w:tc>
      </w:tr>
      <w:tr w:rsidR="00000000" w14:paraId="59DD630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E827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0573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CP-U01–U08, CP-U13, CP-I01, CP-I07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EAB1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6E14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CP-I09, CP-S03</w:t>
            </w:r>
          </w:p>
        </w:tc>
      </w:tr>
      <w:tr w:rsidR="00000000" w14:paraId="71A5138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C84D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0232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CP-U11, CP-U12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0CE0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DCED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CP-S04, CP-S05</w:t>
            </w:r>
          </w:p>
        </w:tc>
      </w:tr>
      <w:tr w:rsidR="00000000" w14:paraId="5E54839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BF55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F103F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CP-U09, CP-U10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F295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1AA0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CP-S06</w:t>
            </w:r>
          </w:p>
        </w:tc>
      </w:tr>
      <w:tr w:rsidR="00000000" w14:paraId="326D305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928C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E038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CP-I05, CP-I10, CP-S01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9421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9E25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CP-I02, CP-I03, CP-I04, CP-I06</w:t>
            </w:r>
          </w:p>
        </w:tc>
      </w:tr>
      <w:tr w:rsidR="00000000" w14:paraId="5319C52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3984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RF-05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5912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CP-I05, CP-S02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DF88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35251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ADD100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3.1.8 Entorno y datos de prueba</w:t>
      </w:r>
    </w:p>
    <w:p w14:paraId="0D37A054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Windows 11 x64, Node.js 24.21.0 (≥ 18), Chrome y Edge actuales, sin dependencias npm. Datos: fragmentos XML RSS escritos dentro de las pruebas (casos válidos, CDATA, entidades, imágenes con varios tamaños, fechas inválidas). Las rutas de ESPN son válidas e inválidas. Para las pruebas de sistema se usan los feeds reales y un partido en vivo, en un día con jornada.</w:t>
      </w:r>
    </w:p>
    <w:p w14:paraId="2A0E7A41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3.1.9 Roles y responsabilidades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817"/>
        <w:gridCol w:w="4933"/>
      </w:tblGrid>
      <w:tr w:rsidR="00000000" w14:paraId="6FD4982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4CAE3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80D95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DB98F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Responsabilidades</w:t>
            </w:r>
          </w:p>
        </w:tc>
      </w:tr>
      <w:tr w:rsidR="00000000" w14:paraId="3ADCF13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D53D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Líder de pruebas / autor del plan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6A3A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Juan David Jauregui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0B56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Planear, estimar, medir y aprobar la salida. Escribir las pruebas unitarias de M1.</w:t>
            </w:r>
          </w:p>
        </w:tc>
      </w:tr>
      <w:tr w:rsidR="00000000" w14:paraId="1BBA13D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D891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Probador / desarrollador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027B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Andres Mendez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08FD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Escribir las pruebas de integración de M2, ejecutar los casos manuales M3 y registrar los defectos.</w:t>
            </w:r>
          </w:p>
        </w:tc>
      </w:tr>
      <w:tr w:rsidR="00000000" w14:paraId="786D74D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769C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Corrector de defectos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104B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Autor del módulo afectado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F37D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Corregir, volver a ejecutar y cerrar los DEF-nnn.</w:t>
            </w:r>
          </w:p>
        </w:tc>
      </w:tr>
    </w:tbl>
    <w:p w14:paraId="1A283832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3.1.10 Cronograma y estimación</w:t>
      </w:r>
    </w:p>
    <w:p w14:paraId="140092C9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Esfuerzo total: 9,83 h (sección 2.3), 2 semanas con 6 h/semana.</w:t>
      </w:r>
    </w:p>
    <w:p w14:paraId="750BDA78" w14:textId="77777777" w:rsidR="00D70808" w:rsidRDefault="00D7080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Semana 1: completar las pruebas de integración (CP-I07 a CP-I10) y ejecutar las unitarias y de integración, unos 5 h.</w:t>
      </w:r>
    </w:p>
    <w:p w14:paraId="62C9294C" w14:textId="77777777" w:rsidR="00D70808" w:rsidRDefault="00D7080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Semana 2: casos de sistema CP-S01 a CP-S06, volver a ejecutar tras las correcciones e informe de cierre, unos 4,8 h.</w:t>
      </w:r>
    </w:p>
    <w:p w14:paraId="5A42449D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3.1.11 Riesgos y contingencias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627"/>
      </w:tblGrid>
      <w:tr w:rsidR="00000000" w14:paraId="6D199C4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F2C7A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Riesgo (sección 2.2)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A1E4F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Contingencia</w:t>
            </w:r>
          </w:p>
        </w:tc>
      </w:tr>
      <w:tr w:rsidR="00000000" w14:paraId="7EFDFBC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E53D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 diario cambia el formato de su RSS (E01, exposición 16)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37AE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Agregar un fixture con el nuevo XML y un caso de regresión, y volver a ejecutar la suite completa.</w:t>
            </w:r>
          </w:p>
        </w:tc>
      </w:tr>
      <w:tr w:rsidR="00000000" w14:paraId="57365EE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0ECA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Bypass de la lista blanca de </w:t>
            </w:r>
            <w:r>
              <w:rPr>
                <w:rStyle w:val="CdigoHTML"/>
              </w:rPr>
              <w:t>/api/espn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(E05, 15)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41AD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Agregar casos de entradas maliciosas antes de cada cambio a la expresión regular. Si falla, desactivar el endpoint.</w:t>
            </w:r>
          </w:p>
        </w:tc>
      </w:tr>
      <w:tr w:rsidR="00000000" w14:paraId="5C861B2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4AC7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Caché de noticias inconsistente (E04, 15)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979E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Usar un stub de </w:t>
            </w:r>
            <w:r>
              <w:rPr>
                <w:rStyle w:val="CdigoHTML"/>
              </w:rPr>
              <w:t>fetch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y un reloj controlado para que las pruebas sean deterministas.</w:t>
            </w:r>
          </w:p>
        </w:tc>
      </w:tr>
      <w:tr w:rsidR="00000000" w14:paraId="3A96925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CCD2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ESPN o los RSS caídos durante las pruebas de sistema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67802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Reprogramar dentro del colchón del 15 % (f_contingencia).</w:t>
            </w:r>
          </w:p>
        </w:tc>
      </w:tr>
      <w:tr w:rsidR="00000000" w14:paraId="03A264C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99EA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Falta de tiempo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82E3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Ejecutar solo la prioridad Alta (sección 2.2) y documentar los riesgos aceptados.</w:t>
            </w:r>
          </w:p>
        </w:tc>
      </w:tr>
    </w:tbl>
    <w:p w14:paraId="0801DE86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3.1.12 Aprobaciones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97"/>
        <w:gridCol w:w="1023"/>
        <w:gridCol w:w="1036"/>
      </w:tblGrid>
      <w:tr w:rsidR="00000000" w14:paraId="1D15BEC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26A2F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06D0F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4A613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407A3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Fecha</w:t>
            </w:r>
          </w:p>
        </w:tc>
      </w:tr>
      <w:tr w:rsidR="00000000" w14:paraId="75AC892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575FE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Juan David Jauregui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C81F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Líder de pruebas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2C1C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0384C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68F24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6C3A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Andres Mendez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CF54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Desarrollador / probador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95D6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151B8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9E290B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2B5E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Docente de la asignatura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9364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Revisor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4606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3B0CD" w14:textId="77777777" w:rsidR="00D70808" w:rsidRDefault="00D70808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D5EFE7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Métricas: ¿hasta cuándo probar?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02"/>
        <w:gridCol w:w="1925"/>
        <w:gridCol w:w="1895"/>
        <w:gridCol w:w="2209"/>
      </w:tblGrid>
      <w:tr w:rsidR="00000000" w14:paraId="637D3F3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158B2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46E18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068DC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Fuente del dato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3871B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Umbral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2DFB7" w14:textId="77777777" w:rsidR="00D70808" w:rsidRDefault="00D70808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Decisión que soporta</w:t>
            </w:r>
          </w:p>
        </w:tc>
      </w:tr>
      <w:tr w:rsidR="00000000" w14:paraId="364A7C6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E91E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Tasa de ejecución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0D10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Ejecutados ÷ planificados ×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F6ED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Resumen </w:t>
            </w:r>
            <w:r>
              <w:rPr>
                <w:rStyle w:val="CdigoHTML"/>
                <w:rFonts w:ascii="Cambria Math" w:hAnsi="Cambria Math" w:cs="Cambria Math"/>
              </w:rPr>
              <w:t>ℹ</w:t>
            </w:r>
            <w:r>
              <w:rPr>
                <w:rStyle w:val="CdigoHTML"/>
              </w:rPr>
              <w:t xml:space="preserve"> tests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de </w:t>
            </w:r>
            <w:r>
              <w:rPr>
                <w:rStyle w:val="CdigoHTML"/>
              </w:rPr>
              <w:t>npm test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y la hoja de casos manuales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B95D4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100 % (Alta) y ≥ 90 % (global)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FC58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 no se alcanza, no se puede evaluar la salida. Hoy: 19/29 = 65,5 %.</w:t>
            </w:r>
          </w:p>
        </w:tc>
      </w:tr>
      <w:tr w:rsidR="00000000" w14:paraId="24135B5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34EA9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Tasa de aprobación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DA207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Aprobados ÷ ejecutados ×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DD150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  <w:rFonts w:ascii="Cambria Math" w:hAnsi="Cambria Math" w:cs="Cambria Math"/>
              </w:rPr>
              <w:t>ℹ</w:t>
            </w:r>
            <w:r>
              <w:rPr>
                <w:rStyle w:val="CdigoHTML"/>
              </w:rPr>
              <w:t xml:space="preserve"> pass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/ </w:t>
            </w:r>
            <w:r>
              <w:rPr>
                <w:rStyle w:val="CdigoHTML"/>
                <w:rFonts w:ascii="Cambria Math" w:hAnsi="Cambria Math" w:cs="Cambria Math"/>
              </w:rPr>
              <w:t>ℹ</w:t>
            </w:r>
            <w:r>
              <w:rPr>
                <w:rStyle w:val="CdigoHTML"/>
              </w:rPr>
              <w:t xml:space="preserve"> tests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3E40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95 % global y 100 % en prioridad Alta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06F1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Liberar o seguir corrigiendo. Un 5 % de margen admite solo fallos de baja severidad. Hoy: 19/19 = 100 %.</w:t>
            </w:r>
          </w:p>
        </w:tc>
      </w:tr>
      <w:tr w:rsidR="00000000" w14:paraId="2085B7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3EE1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Cobertura de líneas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2189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ejecutadas ÷ líneas totales ×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614B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Reporte </w:t>
            </w:r>
            <w:r>
              <w:rPr>
                <w:rStyle w:val="CdigoHTML"/>
              </w:rPr>
              <w:t>--experimental-test-coverage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(columna line %)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5DC1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≥ 80 % en </w:t>
            </w:r>
            <w:r>
              <w:rPr>
                <w:rStyle w:val="CdigoHTML"/>
              </w:rPr>
              <w:t>feeds.js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85083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 es menor, se agregan casos unitarios. El 80 % es un estándar práctico para lógica pura. Hoy: 100 %.</w:t>
            </w:r>
          </w:p>
        </w:tc>
      </w:tr>
      <w:tr w:rsidR="00000000" w14:paraId="2801271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5A05A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Cobertura de ramas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5715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Ramas ejecutadas ÷ ramas totales ×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AE05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Mismo reporte (columna branch %)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E38FC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≥ 85 % en </w:t>
            </w:r>
            <w:r>
              <w:rPr>
                <w:rStyle w:val="CdigoHTML"/>
              </w:rPr>
              <w:t>feeds.js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CF64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 clasificador tiene muchas ramas y por eso se exige más que en líneas. Hoy: 88,89 %, cumple.</w:t>
            </w:r>
          </w:p>
        </w:tc>
      </w:tr>
      <w:tr w:rsidR="00000000" w14:paraId="30F27C6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5457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Defectos críticos o altos abiertos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5E0B6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Conteo de DEF con severidad ≥ Alta y estado abierto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A65B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Registro de defectos (issues)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D98F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11F8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Bloquea la liberación mientras sea mayor que 0.</w:t>
            </w:r>
          </w:p>
        </w:tc>
      </w:tr>
      <w:tr w:rsidR="00000000" w14:paraId="32FDB8E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BE59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Densidad de defectos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2DD91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Defectos detectados ÷ KLOC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AE11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Registro de defectos ÷ </w:t>
            </w:r>
            <w:r>
              <w:rPr>
                <w:rStyle w:val="CdigoHTML"/>
              </w:rPr>
              <w:t>wc -l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(1,063 KLOC)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ADC6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≤ 5 defectos/KLOC al cierre </w:t>
            </w:r>
            <w:r>
              <w:rPr>
                <w:rStyle w:val="sup1"/>
                <w:rFonts w:ascii="Calibri" w:eastAsia="Times New Roman" w:hAnsi="Calibri" w:cs="Calibri"/>
                <w:sz w:val="20"/>
                <w:szCs w:val="20"/>
              </w:rPr>
              <w:t>[Supuesto: referencia para proyectos pequeños]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6C845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 es mayor, se revisa el diseño del módulo con más defectos. Hoy: 0 ÷ 1,063 = 0.</w:t>
            </w:r>
          </w:p>
        </w:tc>
      </w:tr>
      <w:tr w:rsidR="00000000" w14:paraId="2BC534F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BA52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C83B8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D_pre ÷ (D_pre + D_post) × 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5F18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Registro de defectos, 2 semanas después de entregar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0818B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≥ 85 %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68ABD" w14:textId="77777777" w:rsidR="00D70808" w:rsidRDefault="00D70808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Evalúa la eficacia del proceso. Si es menor, se refuerza el nivel donde escaparon los defectos. </w:t>
            </w:r>
            <w:r>
              <w:rPr>
                <w:rStyle w:val="sup1"/>
                <w:rFonts w:ascii="Calibri" w:eastAsia="Times New Roman" w:hAnsi="Calibri" w:cs="Calibri"/>
                <w:sz w:val="20"/>
                <w:szCs w:val="20"/>
              </w:rPr>
              <w:t>[Supuesto: aún no hay datos post-liberación.]</w:t>
            </w:r>
          </w:p>
        </w:tc>
      </w:tr>
    </w:tbl>
    <w:p w14:paraId="478D2246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Criterios de entrada, salida y suspensión</w:t>
      </w:r>
    </w:p>
    <w:p w14:paraId="0C68A2A9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Entrada</w:t>
      </w:r>
    </w:p>
    <w:p w14:paraId="2534EEF5" w14:textId="77777777" w:rsidR="00D70808" w:rsidRDefault="00D7080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node --check</w:t>
      </w:r>
      <w:r>
        <w:rPr>
          <w:rFonts w:ascii="Calibri" w:eastAsia="Times New Roman" w:hAnsi="Calibri" w:cs="Calibri"/>
          <w:sz w:val="22"/>
          <w:szCs w:val="22"/>
        </w:rPr>
        <w:t xml:space="preserve"> pasa sin errores en </w:t>
      </w:r>
      <w:r>
        <w:rPr>
          <w:rStyle w:val="CdigoHTML"/>
        </w:rPr>
        <w:t>server.js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feeds.js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app.js</w:t>
      </w:r>
      <w:r>
        <w:rPr>
          <w:rFonts w:ascii="Calibri" w:eastAsia="Times New Roman" w:hAnsi="Calibri" w:cs="Calibri"/>
          <w:sz w:val="22"/>
          <w:szCs w:val="22"/>
        </w:rPr>
        <w:t xml:space="preserve">. El servidor responde </w:t>
      </w:r>
      <w:r>
        <w:rPr>
          <w:rStyle w:val="CdigoHTML"/>
        </w:rPr>
        <w:t>200</w:t>
      </w:r>
      <w:r>
        <w:rPr>
          <w:rFonts w:ascii="Calibri" w:eastAsia="Times New Roman" w:hAnsi="Calibri" w:cs="Calibri"/>
          <w:sz w:val="22"/>
          <w:szCs w:val="22"/>
        </w:rPr>
        <w:t xml:space="preserve"> en </w:t>
      </w:r>
      <w:r>
        <w:rPr>
          <w:rStyle w:val="CdigoHTML"/>
        </w:rPr>
        <w:t>/api/health</w:t>
      </w:r>
      <w:r>
        <w:rPr>
          <w:rFonts w:ascii="Calibri" w:eastAsia="Times New Roman" w:hAnsi="Calibri" w:cs="Calibri"/>
          <w:sz w:val="22"/>
          <w:szCs w:val="22"/>
        </w:rPr>
        <w:t xml:space="preserve"> en menos de 5 s tras </w:t>
      </w:r>
      <w:r>
        <w:rPr>
          <w:rStyle w:val="CdigoHTML"/>
        </w:rPr>
        <w:t>node server.js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AC0045E" w14:textId="77777777" w:rsidR="00D70808" w:rsidRDefault="00D7080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100 % de los casos de prioridad Alta (E01, E04 y E05) están diseñados, con ID, oráculo (RF) y resultado esperado.</w:t>
      </w:r>
    </w:p>
    <w:p w14:paraId="33748269" w14:textId="77777777" w:rsidR="00D70808" w:rsidRDefault="00D7080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entorno tiene Node ≥ 18 (</w:t>
      </w:r>
      <w:r>
        <w:rPr>
          <w:rStyle w:val="CdigoHTML"/>
        </w:rPr>
        <w:t>node -v</w:t>
      </w:r>
      <w:r>
        <w:rPr>
          <w:rFonts w:ascii="Calibri" w:eastAsia="Times New Roman" w:hAnsi="Calibri" w:cs="Calibri"/>
          <w:sz w:val="22"/>
          <w:szCs w:val="22"/>
        </w:rPr>
        <w:t xml:space="preserve">) y los fixtures RSS están presentes en </w:t>
      </w:r>
      <w:r>
        <w:rPr>
          <w:rStyle w:val="CdigoHTML"/>
        </w:rPr>
        <w:t>test/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7BBBE27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Salida</w:t>
      </w:r>
    </w:p>
    <w:p w14:paraId="187AA700" w14:textId="77777777" w:rsidR="00D70808" w:rsidRDefault="00D7080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Tasa de ejecución del 100 % en prioridad Alta y de al menos el 90 % global.</w:t>
      </w:r>
    </w:p>
    <w:p w14:paraId="346573C2" w14:textId="77777777" w:rsidR="00D70808" w:rsidRDefault="00D7080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Tasa de aprobación del 100 % en prioridad Alta y de al menos el 95 % global.</w:t>
      </w:r>
    </w:p>
    <w:p w14:paraId="33169B44" w14:textId="77777777" w:rsidR="00D70808" w:rsidRDefault="00D7080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Cobertura de </w:t>
      </w:r>
      <w:r>
        <w:rPr>
          <w:rStyle w:val="CdigoHTML"/>
        </w:rPr>
        <w:t>feeds.js</w:t>
      </w:r>
      <w:r>
        <w:rPr>
          <w:rFonts w:ascii="Calibri" w:eastAsia="Times New Roman" w:hAnsi="Calibri" w:cs="Calibri"/>
          <w:sz w:val="22"/>
          <w:szCs w:val="22"/>
        </w:rPr>
        <w:t xml:space="preserve"> de al menos el 80 % en líneas y el 85 % en ramas, según el reporte de </w:t>
      </w:r>
      <w:r>
        <w:rPr>
          <w:rStyle w:val="CdigoHTML"/>
        </w:rPr>
        <w:t>npm test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54F459D" w14:textId="77777777" w:rsidR="00D70808" w:rsidRDefault="00D7080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Cero defectos de severidad Crítica o Alta abiertos, y el 100 % de los RF con al menos un caso aprobado en la matriz de trazabilidad.</w:t>
      </w:r>
    </w:p>
    <w:p w14:paraId="4D2E5D91" w14:textId="77777777" w:rsidR="00D70808" w:rsidRDefault="00D708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Suspensión y reanudación</w:t>
      </w:r>
    </w:p>
    <w:p w14:paraId="06C87319" w14:textId="77777777" w:rsidR="00D70808" w:rsidRDefault="00D7080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Suspender</w:t>
      </w:r>
      <w:r>
        <w:rPr>
          <w:rFonts w:ascii="Calibri" w:eastAsia="Times New Roman" w:hAnsi="Calibri" w:cs="Calibri"/>
          <w:sz w:val="22"/>
          <w:szCs w:val="22"/>
        </w:rPr>
        <w:t xml:space="preserve"> si el servidor no arranca o falla </w:t>
      </w:r>
      <w:r>
        <w:rPr>
          <w:rStyle w:val="CdigoHTML"/>
        </w:rPr>
        <w:t>node --check</w:t>
      </w:r>
      <w:r>
        <w:rPr>
          <w:rFonts w:ascii="Calibri" w:eastAsia="Times New Roman" w:hAnsi="Calibri" w:cs="Calibri"/>
          <w:sz w:val="22"/>
          <w:szCs w:val="22"/>
        </w:rPr>
        <w:t xml:space="preserve">, o si más del 30 % de los casos quedan bloqueados. </w:t>
      </w:r>
      <w:r>
        <w:rPr>
          <w:rFonts w:ascii="Calibri" w:eastAsia="Times New Roman" w:hAnsi="Calibri" w:cs="Calibri"/>
          <w:b/>
          <w:bCs/>
          <w:sz w:val="22"/>
          <w:szCs w:val="22"/>
        </w:rPr>
        <w:t>Reanudar</w:t>
      </w:r>
      <w:r>
        <w:rPr>
          <w:rFonts w:ascii="Calibri" w:eastAsia="Times New Roman" w:hAnsi="Calibri" w:cs="Calibri"/>
          <w:sz w:val="22"/>
          <w:szCs w:val="22"/>
        </w:rPr>
        <w:t xml:space="preserve"> cuando </w:t>
      </w:r>
      <w:r>
        <w:rPr>
          <w:rStyle w:val="CdigoHTML"/>
        </w:rPr>
        <w:t>/api/health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responda 200 y las pruebas de humo (CP-I01 y CP-I02) pasen.</w:t>
      </w:r>
    </w:p>
    <w:p w14:paraId="52F43D61" w14:textId="77777777" w:rsidR="00D70808" w:rsidRDefault="00D7080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Suspender las pruebas de sistema</w:t>
      </w:r>
      <w:r>
        <w:rPr>
          <w:rFonts w:ascii="Calibri" w:eastAsia="Times New Roman" w:hAnsi="Calibri" w:cs="Calibri"/>
          <w:sz w:val="22"/>
          <w:szCs w:val="22"/>
        </w:rPr>
        <w:t xml:space="preserve"> si </w:t>
      </w:r>
      <w:r>
        <w:rPr>
          <w:rStyle w:val="CdigoHTML"/>
        </w:rPr>
        <w:t>/api/news</w:t>
      </w:r>
      <w:r>
        <w:rPr>
          <w:rFonts w:ascii="Calibri" w:eastAsia="Times New Roman" w:hAnsi="Calibri" w:cs="Calibri"/>
          <w:sz w:val="22"/>
          <w:szCs w:val="22"/>
        </w:rPr>
        <w:t xml:space="preserve"> reporta menos de 12 de 16 fuentes con </w:t>
      </w:r>
      <w:r>
        <w:rPr>
          <w:rStyle w:val="CdigoHTML"/>
        </w:rPr>
        <w:t>ok:true</w:t>
      </w:r>
      <w:r>
        <w:rPr>
          <w:rFonts w:ascii="Calibri" w:eastAsia="Times New Roman" w:hAnsi="Calibri" w:cs="Calibri"/>
          <w:sz w:val="22"/>
          <w:szCs w:val="22"/>
        </w:rPr>
        <w:t xml:space="preserve">, o si ESPN responde 502 durante más de 15 min. </w:t>
      </w:r>
      <w:r>
        <w:rPr>
          <w:rFonts w:ascii="Calibri" w:eastAsia="Times New Roman" w:hAnsi="Calibri" w:cs="Calibri"/>
          <w:b/>
          <w:bCs/>
          <w:sz w:val="22"/>
          <w:szCs w:val="22"/>
        </w:rPr>
        <w:t>Reanudar</w:t>
      </w:r>
      <w:r>
        <w:rPr>
          <w:rFonts w:ascii="Calibri" w:eastAsia="Times New Roman" w:hAnsi="Calibri" w:cs="Calibri"/>
          <w:sz w:val="22"/>
          <w:szCs w:val="22"/>
        </w:rPr>
        <w:t xml:space="preserve"> cuando haya al menos 12 de 16 fuentes ok y ESPN responda 200.</w:t>
      </w:r>
    </w:p>
    <w:p w14:paraId="7EE38E06" w14:textId="77777777" w:rsidR="00D70808" w:rsidRDefault="00D70808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Suspender</w:t>
      </w:r>
      <w:r>
        <w:rPr>
          <w:rFonts w:ascii="Calibri" w:eastAsia="Times New Roman" w:hAnsi="Calibri" w:cs="Calibri"/>
          <w:sz w:val="22"/>
          <w:szCs w:val="22"/>
        </w:rPr>
        <w:t xml:space="preserve"> si se encuentra un defecto crítico de seguridad (SSRF o exposición de archivos). </w:t>
      </w:r>
      <w:r>
        <w:rPr>
          <w:rFonts w:ascii="Calibri" w:eastAsia="Times New Roman" w:hAnsi="Calibri" w:cs="Calibri"/>
          <w:b/>
          <w:bCs/>
          <w:sz w:val="22"/>
          <w:szCs w:val="22"/>
        </w:rPr>
        <w:t>Reanudar</w:t>
      </w:r>
      <w:r>
        <w:rPr>
          <w:rFonts w:ascii="Calibri" w:eastAsia="Times New Roman" w:hAnsi="Calibri" w:cs="Calibri"/>
          <w:sz w:val="22"/>
          <w:szCs w:val="22"/>
        </w:rPr>
        <w:t xml:space="preserve"> tras corregirlo y aprobar su caso de regresión.</w:t>
      </w:r>
    </w:p>
    <w:p w14:paraId="7ACC6992" w14:textId="77777777" w:rsidR="00D70808" w:rsidRDefault="00D708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Declaración de uso de IA</w:t>
      </w:r>
    </w:p>
    <w:p w14:paraId="0EFB0DBD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usó Claude (Anthropic) en Claude Code para redactar el borrador de las tablas y de las pruebas automatizadas </w:t>
      </w:r>
      <w:r>
        <w:rPr>
          <w:rStyle w:val="CdigoHTML"/>
        </w:rPr>
        <w:t>test/*.test.js</w:t>
      </w:r>
      <w:r>
        <w:rPr>
          <w:rFonts w:ascii="Calibri" w:hAnsi="Calibri" w:cs="Calibri"/>
          <w:sz w:val="22"/>
          <w:szCs w:val="22"/>
        </w:rPr>
        <w:t>.</w:t>
      </w:r>
    </w:p>
    <w:p w14:paraId="504ABD56" w14:textId="77777777" w:rsidR="00D70808" w:rsidRDefault="00D708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Cómo se verificó:</w:t>
      </w:r>
    </w:p>
    <w:p w14:paraId="5E4E767D" w14:textId="77777777" w:rsidR="00D70808" w:rsidRDefault="00D7080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Las pruebas se ejecutaron con </w:t>
      </w:r>
      <w:r>
        <w:rPr>
          <w:rStyle w:val="CdigoHTML"/>
        </w:rPr>
        <w:t>npm test</w:t>
      </w:r>
      <w:r>
        <w:rPr>
          <w:rFonts w:ascii="Calibri" w:eastAsia="Times New Roman" w:hAnsi="Calibri" w:cs="Calibri"/>
          <w:sz w:val="22"/>
          <w:szCs w:val="22"/>
        </w:rPr>
        <w:t>: 19/19 aprobadas, con la cobertura reportada arriba.</w:t>
      </w:r>
    </w:p>
    <w:p w14:paraId="032488FB" w14:textId="77777777" w:rsidR="00D70808" w:rsidRDefault="00D7080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Las líneas se contaron con </w:t>
      </w:r>
      <w:r>
        <w:rPr>
          <w:rStyle w:val="CdigoHTML"/>
        </w:rPr>
        <w:t>wc -l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BA7CA6B" w14:textId="77777777" w:rsidR="00D70808" w:rsidRDefault="00D7080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Los RF y las dependencias se compararon con </w:t>
      </w:r>
      <w:r>
        <w:rPr>
          <w:rStyle w:val="CdigoHTML"/>
        </w:rPr>
        <w:t>README.md</w:t>
      </w:r>
      <w:r>
        <w:rPr>
          <w:rFonts w:ascii="Calibri" w:eastAsia="Times New Roman" w:hAnsi="Calibri" w:cs="Calibri"/>
          <w:sz w:val="22"/>
          <w:szCs w:val="22"/>
        </w:rPr>
        <w:t xml:space="preserve"> y con el código fuente.</w:t>
      </w:r>
    </w:p>
    <w:p w14:paraId="5F0D3E6B" w14:textId="77777777" w:rsidR="00D70808" w:rsidRDefault="00D7080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cálculos de exposición y esfuerzo se recalcularon a mano.</w:t>
      </w:r>
    </w:p>
    <w:p w14:paraId="1A206DA8" w14:textId="77777777" w:rsidR="00D70808" w:rsidRDefault="00D7080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valores marcados como [Supuesto] son estimaciones del equipo y deben revisarse.</w:t>
      </w:r>
    </w:p>
    <w:sectPr w:rsidR="00D708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66F"/>
    <w:multiLevelType w:val="multilevel"/>
    <w:tmpl w:val="DC8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6610"/>
    <w:multiLevelType w:val="multilevel"/>
    <w:tmpl w:val="5C8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23AF"/>
    <w:multiLevelType w:val="multilevel"/>
    <w:tmpl w:val="6BD0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52791"/>
    <w:multiLevelType w:val="multilevel"/>
    <w:tmpl w:val="295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0780"/>
    <w:multiLevelType w:val="multilevel"/>
    <w:tmpl w:val="B6A6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C6ECC"/>
    <w:multiLevelType w:val="multilevel"/>
    <w:tmpl w:val="594C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64B03"/>
    <w:multiLevelType w:val="multilevel"/>
    <w:tmpl w:val="C8E0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D5706"/>
    <w:multiLevelType w:val="multilevel"/>
    <w:tmpl w:val="A18E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30184">
    <w:abstractNumId w:val="5"/>
  </w:num>
  <w:num w:numId="2" w16cid:durableId="733552429">
    <w:abstractNumId w:val="0"/>
  </w:num>
  <w:num w:numId="3" w16cid:durableId="1867252286">
    <w:abstractNumId w:val="1"/>
  </w:num>
  <w:num w:numId="4" w16cid:durableId="1693803256">
    <w:abstractNumId w:val="3"/>
  </w:num>
  <w:num w:numId="5" w16cid:durableId="327100367">
    <w:abstractNumId w:val="2"/>
  </w:num>
  <w:num w:numId="6" w16cid:durableId="641933031">
    <w:abstractNumId w:val="7"/>
  </w:num>
  <w:num w:numId="7" w16cid:durableId="2586517">
    <w:abstractNumId w:val="4"/>
  </w:num>
  <w:num w:numId="8" w16cid:durableId="1394963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7B"/>
    <w:rsid w:val="00257BED"/>
    <w:rsid w:val="00CB407B"/>
    <w:rsid w:val="00D7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8AC37"/>
  <w15:chartTrackingRefBased/>
  <w15:docId w15:val="{DEAEBD3A-AE2A-4275-8CAF-477A4D9F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p">
    <w:name w:val="sup"/>
    <w:basedOn w:val="Normal"/>
    <w:pPr>
      <w:spacing w:before="100" w:beforeAutospacing="1" w:after="100" w:afterAutospacing="1"/>
    </w:pPr>
    <w:rPr>
      <w:i/>
      <w:iCs/>
      <w:color w:val="C000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up1">
    <w:name w:val="sup1"/>
    <w:basedOn w:val="Fuentedeprrafopredeter"/>
    <w:rPr>
      <w:i/>
      <w:iCs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2749</Words>
  <Characters>15125</Characters>
  <Application>Microsoft Office Word</Application>
  <DocSecurity>0</DocSecurity>
  <Lines>126</Lines>
  <Paragraphs>35</Paragraphs>
  <ScaleCrop>false</ScaleCrop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Jáuregui</dc:creator>
  <cp:keywords/>
  <dc:description/>
  <cp:lastModifiedBy>Juan David Jáuregui</cp:lastModifiedBy>
  <cp:revision>2</cp:revision>
  <dcterms:created xsi:type="dcterms:W3CDTF">2026-10-29T00:14:00Z</dcterms:created>
  <dcterms:modified xsi:type="dcterms:W3CDTF">2026-10-29T00:14:00Z</dcterms:modified>
</cp:coreProperties>
</file>