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DOCUMENTACIÓN TÉCNICA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Sistema FIA — Pollo Fiesta S.A.</w:t>
      </w:r>
    </w:p>
    <w:p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Plataforma de Inteligencia de Negocios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Asamblea General de Accionistas 2025</w:t>
      </w:r>
    </w:p>
    <w:p>
      <w:pPr>
        <w:spacing w:after="200"/>
        <w:jc w:val="center"/>
      </w:pPr>
      <w:r>
        <w:rPr>
          <w:color w:val="2E74B5"/>
          <w:sz w:val="22"/>
          <w:szCs w:val="22"/>
        </w:rPr>
        <w:t xml:space="preserve">https://asamblea-2025pf.up.railway.app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Versión 1.0  ·  Marzo 2025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Descripción General del Sistema</w:t>
      </w:r>
    </w:p>
    <w:p>
      <w:pPr>
        <w:spacing w:after="120"/>
      </w:pPr>
      <w:r>
        <w:rPr>
          <w:sz w:val="22"/>
          <w:szCs w:val="22"/>
        </w:rPr>
        <w:t xml:space="preserve">FIA - Pollo Fiesta es una plataforma web de Business Intelligence (BI) desarrollada para la presentación de resultados de gestión en la Asamblea General de Accionistas 2025 de Pollo Fiesta S.A.</w:t>
      </w:r>
    </w:p>
    <w:p>
      <w:pPr>
        <w:spacing w:after="120"/>
      </w:pPr>
      <w:r>
        <w:rPr>
          <w:sz w:val="22"/>
          <w:szCs w:val="22"/>
        </w:rPr>
        <w:t xml:space="preserve">El sistema integra datos operativos, financieros, comerciales y de talento humano en más de 50 dashboards interactivos, organizados por área de gestión.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URL de producción: </w:t>
      </w:r>
      <w:r>
        <w:rPr>
          <w:sz w:val="22"/>
          <w:szCs w:val="22"/>
        </w:rPr>
        <w:t xml:space="preserve">https://asamblea-2025pf.up.railway.app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Repositorio: </w:t>
      </w:r>
      <w:r>
        <w:rPr>
          <w:sz w:val="22"/>
          <w:szCs w:val="22"/>
        </w:rPr>
        <w:t xml:space="preserve">https://github.com/JuanRojasB/fia_PF</w:t>
      </w:r>
    </w:p>
    <w:p>
      <w:pPr>
        <w:pStyle w:val="Heading1"/>
        <w:spacing w:after="200" w:before="400"/>
      </w:pPr>
      <w:r>
        <w:t xml:space="preserve">2. Arquitectura del Sistema</w:t>
      </w:r>
    </w:p>
    <w:p>
      <w:pPr>
        <w:pStyle w:val="Heading2"/>
        <w:spacing w:after="150" w:before="300"/>
      </w:pPr>
      <w:r>
        <w:t xml:space="preserve">2.1 Arquitectura General</w:t>
      </w:r>
    </w:p>
    <w:p>
      <w:pPr>
        <w:spacing w:after="120"/>
      </w:pPr>
      <w:r>
        <w:rPr>
          <w:sz w:val="22"/>
          <w:szCs w:val="22"/>
        </w:rPr>
        <w:t xml:space="preserve">El sistema sigue una arquitectura cliente-servidor con separación clara entre frontend y backend, desplegados como servicios independientes en Railway.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Cliente (Browser): React 19 + Vite +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 (Node.js / Express): Arquitectura Limpia (Clean Architecture), Puerto 3001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Base de Datos: MariaDB — erp_pollo_fiesta — Railway MySQL, 50+ tablas y vistas</w:t>
      </w:r>
    </w:p>
    <w:p>
      <w:pPr>
        <w:spacing w:after="120"/>
      </w:pPr>
      <w:r>
        <w:rPr>
          <w:sz w:val="22"/>
          <w:szCs w:val="22"/>
        </w:rPr>
        <w:t xml:space="preserve">La comunicación entre capas se realiza mediante HTTPS / REST API con autenticación JWT (Authorization: Bearer &lt;token&gt;).</w:t>
      </w:r>
    </w:p>
    <w:p>
      <w:pPr>
        <w:pStyle w:val="Heading2"/>
        <w:spacing w:after="150" w:before="300"/>
      </w:pPr>
      <w:r>
        <w:t xml:space="preserve">2.2 Arquitectura del Backend — Clean Architecture</w:t>
      </w:r>
    </w:p>
    <w:p>
      <w:pPr>
        <w:spacing w:after="120"/>
      </w:pPr>
      <w:r>
        <w:rPr>
          <w:sz w:val="22"/>
          <w:szCs w:val="22"/>
        </w:rPr>
        <w:t xml:space="preserve">El backend implementa Clean Architecture con 4 capas bien definidas: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presentation/ — Controladores, middlewares y rutas (AuthController, DashboardController)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application/ — Casos de uso (LoginUseCase, GetDashboardDataUseCase)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domain/ — Entidades y contratos de repositorios (User, IUserRepository, IDashboardRepository)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infrastructure/ — Implementaciones concretas (Pool MariaDB, UserRepository, DashboardRepository)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Stack Tecnológico</w:t>
      </w:r>
    </w:p>
    <w:p>
      <w:pPr>
        <w:pStyle w:val="Heading2"/>
        <w:spacing w:after="150" w:before="300"/>
      </w:pPr>
      <w:r>
        <w:t xml:space="preserve">3.1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Versión / Uso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20.0.0 — Runtime principal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4.21.0 — Framework HTTP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3.11.0 — Driver MariaDB/MySQL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9.0.2 — Autenticación JWT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2.8.5 — Cross-Origin Resource Sharing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16.4.5 — Variables de entorno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nodemon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3.1.0 — Hot reload en desarrollo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Versión / Uso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19.2.0 — UI Framework principal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7.3.1 — Build tool y servidor de desarrollo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7.13.1 — Enrutamiento SPA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3.4.1 — Estilos utilitarios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12.34.3 — Animaciones y transiciones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3.7.0 — Gráficas y visualizaciones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0.575.0 — Iconografía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1.13.6 — Cliente HTTP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4.2.0 — Generación de códigos QR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Configuración y Variables de Entorno</w:t>
      </w:r>
    </w:p>
    <w:p>
      <w:pPr>
        <w:pStyle w:val="Heading2"/>
        <w:spacing w:after="150" w:before="300"/>
      </w:pPr>
      <w:r>
        <w:t xml:space="preserve">4.1 Backend — .env</w:t>
      </w:r>
    </w:p>
    <w:p>
      <w:pPr>
        <w:spacing w:after="120"/>
      </w:pPr>
      <w:r>
        <w:rPr>
          <w:sz w:val="22"/>
          <w:szCs w:val="22"/>
        </w:rPr>
        <w:t xml:space="preserve">El archivo .env del backend debe configurarse con las siguientes variables: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MYSQL_URL=mysql://user:password@host:port/database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DB_HOST=localhost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DB_USER=root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DB_PASSWORD=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DB_NAME=erp_pollo_fiesta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DB_PORT=3306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PORT=3001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NODE_ENV=production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CORS_ORIGIN=*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JWT_SECRET=fia-dashboard-secret-2025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JWT_EXPIRATION=24h</w:t>
      </w:r>
    </w:p>
    <w:p>
      <w:pPr>
        <w:pStyle w:val="Heading2"/>
        <w:spacing w:after="150" w:before="300"/>
      </w:pPr>
      <w:r>
        <w:t xml:space="preserve">4.2 Frontend — .env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VITE_API_URL=https://asamblea-2025pf.up.railway.app</w:t>
      </w:r>
    </w:p>
    <w:p>
      <w:pPr>
        <w:pStyle w:val="Heading2"/>
        <w:spacing w:after="150" w:before="300"/>
      </w:pPr>
      <w:r>
        <w:t xml:space="preserve">4.3 Detección Automática de Entorno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Railway (producción): usa MYSQL_URL o MYSQL_PUBLIC_URL inyectada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Local (desarrollo): usa variables DB_HOST, DB_USER, DB_PASSWORD, DB_NAME</w:t>
      </w:r>
    </w:p>
    <w:p>
      <w:pPr>
        <w:spacing w:after="120"/>
      </w:pPr>
      <w:r>
        <w:rPr>
          <w:sz w:val="22"/>
          <w:szCs w:val="22"/>
        </w:rPr>
        <w:t xml:space="preserve">Pool de conexiones: 10 conexiones concurrentes, waitForConnections: true, charset utf8mb4.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API REST — Endpoints</w:t>
      </w:r>
    </w:p>
    <w:p>
      <w:pPr>
        <w:pStyle w:val="Heading2"/>
        <w:spacing w:after="150" w:before="300"/>
      </w:pPr>
      <w:r>
        <w:t xml:space="preserve">5.1 Autenticación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Método + Endpoint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Auth requerida / 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Iniciar sesión con usuario y contraseña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— Cerrar sesión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/api/auth/verify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— Verificar validez del token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Health check del servidor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Ejemplo de request de login: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POST /api/auth/login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"username": "admin", "password": "password123" }</w:t>
      </w:r>
    </w:p>
    <w:p>
      <w:pPr>
        <w:spacing w:after="120"/>
      </w:pPr>
      <w:r>
        <w:rPr>
          <w:sz w:val="22"/>
          <w:szCs w:val="22"/>
        </w:rPr>
        <w:t xml:space="preserve">Respuesta exitosa: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"success": true, "token": "eyJhbGci...", "user": { "id": 1, "username": "admin", "role": "admin" } }</w:t>
      </w:r>
    </w:p>
    <w:p>
      <w:pPr>
        <w:pStyle w:val="Heading2"/>
        <w:spacing w:after="150" w:before="300"/>
      </w:pPr>
      <w:r>
        <w:t xml:space="preserve">5.2 Dashboards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Método + Endpoint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/api/dashboard/summary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dashboards disponibles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/api/dashboard/:type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de un dashboard específico por tipo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Todos los endpoints de dashboard requieren el header: Authorization: Bearer &lt;token&gt;</w:t>
      </w:r>
    </w:p>
    <w:p>
      <w:pPr>
        <w:spacing w:after="120"/>
      </w:pPr>
      <w:r>
        <w:rPr>
          <w:sz w:val="22"/>
          <w:szCs w:val="22"/>
        </w:rPr>
        <w:t xml:space="preserve">El token JWT tiene vigencia de 24 horas.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Base de Datos</w:t>
      </w:r>
    </w:p>
    <w:p>
      <w:pPr>
        <w:pStyle w:val="Heading2"/>
        <w:spacing w:after="150" w:before="300"/>
      </w:pPr>
      <w:r>
        <w:t xml:space="preserve">6.1 Estructura General</w:t>
      </w:r>
    </w:p>
    <w:p>
      <w:pPr>
        <w:spacing w:after="120"/>
      </w:pPr>
      <w:r>
        <w:rPr>
          <w:sz w:val="22"/>
          <w:szCs w:val="22"/>
        </w:rPr>
        <w:t xml:space="preserve">Base de datos: erp_pollo_fiesta (MariaDB). El sistema utiliza vistas SQL para abstraer la complejidad de las consultas y mejorar el rendimiento.</w:t>
      </w:r>
    </w:p>
    <w:p>
      <w:pPr>
        <w:pStyle w:val="Heading2"/>
        <w:spacing w:after="150" w:before="300"/>
      </w:pPr>
      <w:r>
        <w:t xml:space="preserve">6.2 Vistas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Vista SQL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vista_com_analisis_ventas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 por categoría 2024 vs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vista_com_kpi_pollo_entero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KPIs pollo entero 2023-2025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vista_com_unidades_procesadas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 procesadas por centro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vista_com_huevo_comparativo_multianual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Comparativo huevo multianual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vista_com_pdv_participacion_zona_2024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Participación PDV por zona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6.3 Patrón de Conexión — Singleton</w:t>
      </w:r>
    </w:p>
    <w:p>
      <w:pPr>
        <w:spacing w:after="120"/>
      </w:pPr>
      <w:r>
        <w:rPr>
          <w:sz w:val="22"/>
          <w:szCs w:val="22"/>
        </w:rPr>
        <w:t xml:space="preserve">El pool de conexiones se implementa como Singleton para reutilizar conexiones eficientemente: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{ getInstance } = require("../database/connection");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db = getInstance();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pool = db.getPool();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[rows] = await pool.query("SELECT * FROM vista_com_analisis_ventas");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Autenticación y Seguridad</w:t>
      </w:r>
    </w:p>
    <w:p>
      <w:pPr>
        <w:pStyle w:val="Heading2"/>
        <w:spacing w:after="150" w:before="300"/>
      </w:pPr>
      <w:r>
        <w:t xml:space="preserve">7.1 Flujo de Autenticación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Usuario ingresa credenciales en 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Frontend envía POST /api/auth/login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Backend valida usuario en BD (UserRepository)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Si válido → genera JWT (24h) con { id, username, role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Frontend almacena token en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Cada request incluye: Authorization: Bearer &lt;token&gt;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Middleware verifyToken valida en cada endpoint protegido</w:t>
      </w:r>
    </w:p>
    <w:p>
      <w:pPr>
        <w:pStyle w:val="Heading2"/>
        <w:spacing w:after="150" w:before="300"/>
      </w:pPr>
      <w:r>
        <w:t xml:space="preserve">7.2 Roles de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Permisos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total a todos los dashboards y funciones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a dashboards de análisis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básico de lectura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8. Estructura del Frontend</w:t>
      </w:r>
    </w:p>
    <w:p>
      <w:pPr>
        <w:pStyle w:val="Heading2"/>
        <w:spacing w:after="150" w:before="300"/>
      </w:pPr>
      <w:r>
        <w:t xml:space="preserve">8.1 Árbol de Directorios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frontend/src/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App.jsx                    ← Entry point, SplashScreen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assets/                    ← Imágenes (logos, estados financieros)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components/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Sidebar.jsx            ← Navegación lateral colapsable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SectionSplash.jsx      ← Animación de transición entre secciones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CollapsibleChart.jsx   ← Wrapper para gráficas desplegables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CollapsibleTable.jsx   ← Wrapper para tablas desplegables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AISearch.jsx           ← Búsqueda con IA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dashboards/            ← 50+ componentes de dashboard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pages/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Dashboard.jsx          ← Página principal con navegación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routes/                    ← React Router configuración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 services/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├── authService.js         ← Login/logout/token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└── dashboardService.js    ← Fetch de datos por tipo</w:t>
      </w:r>
    </w:p>
    <w:p>
      <w:pPr>
        <w:pStyle w:val="Heading2"/>
        <w:spacing w:after="150" w:before="300"/>
      </w:pPr>
      <w:r>
        <w:t xml:space="preserve">8.2 Componente Dashboard.jsx — Flujo Principal</w:t>
      </w:r>
    </w:p>
    <w:p>
      <w:pPr>
        <w:spacing w:after="120"/>
      </w:pPr>
      <w:r>
        <w:rPr>
          <w:sz w:val="22"/>
          <w:szCs w:val="22"/>
        </w:rPr>
        <w:t xml:space="preserve">Dashboard.jsx es el orquestador principal. Gestiona: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activeSection: sección actualmente visible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dashboardData: datos cargados desde el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mainSections: mapa de secciones padre → hijos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allSections: lista ordenada para navegación prev/next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handleSectionChange(): actualiza URL + carga datos del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goToPreviousSection() / goToNextSection(): navegación secuencial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Renderiza: &lt;Sidebar&gt;, &lt;SectionSplash&gt;, &lt;DashboardRenderer&gt;, botones Anterior/Siguiente</w:t>
      </w:r>
    </w:p>
    <w:p>
      <w:pPr>
        <w:pStyle w:val="Heading2"/>
        <w:spacing w:after="150" w:before="300"/>
      </w:pPr>
      <w:r>
        <w:t xml:space="preserve">8.3 DashboardRenderer</w:t>
      </w:r>
    </w:p>
    <w:p>
      <w:pPr>
        <w:spacing w:after="120"/>
      </w:pPr>
      <w:r>
        <w:rPr>
          <w:sz w:val="22"/>
          <w:szCs w:val="22"/>
        </w:rPr>
        <w:t xml:space="preserve">DashboardRenderer.jsx actúa como un switch que mapea el type (string) al componente React correspondiente. Recibe data del backend y onNavigate para navegación programática.</w:t>
      </w:r>
    </w:p>
    <w:p>
      <w:pPr>
        <w:pStyle w:val="Heading2"/>
        <w:spacing w:after="150" w:before="300"/>
      </w:pPr>
      <w:r>
        <w:t xml:space="preserve">8.4 Sidebar — Navegación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Colapsable en desktop (icono ↔ texto completo)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Menú hamburguesa en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Secciones expandibles con subitems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Sonido al navegar (audio.play)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Botón Agradecimientos fijo con ícono Trophy (dorado)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Botón FIA flotante (logo circular) → abre Orden del Día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Catálogo Completo de Dashboards</w:t>
      </w:r>
    </w:p>
    <w:p>
      <w:pPr>
        <w:pStyle w:val="Heading2"/>
        <w:spacing w:after="150" w:before="300"/>
      </w:pPr>
      <w:r>
        <w:t xml:space="preserve">9.1 Sección Bienvenida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bienvenida-principal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Pantalla de bienvenida con logo animado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contexto-mundial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 avícola mundial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entorno-socioeconomico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 macroeconómico Colombia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encasetamiento-colombia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Encasetamiento sector avícola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negocio-marcha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negocio en marcha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9.2 Sección Producción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produccion-granjas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Capacidad y distribución de granjas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produccion-encasetado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Programado vs real encasetado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produccion-pollo-entregado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pollo entregado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produccion-huevos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Producción de huevos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produccion-indicadores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KPIs de producción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9.3 Sección Comercial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comercial-estructura-equipo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del equipo comercial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comercial-resumen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comercial general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comercial-ventas-compania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 totales compañía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comercial-pollo-entero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pollo entero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comercial-productos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Líneas de producto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comercial-asadero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asadero (Sede 1)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comercial-institucional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institucional (Sede 3)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comercial-huevo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huevo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comercial-pdv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Puntos de venta (22 PDV, 7 coordinadores)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9.4 Sección Logística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logistica-consolidado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Análisis consolidado logística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logistica-sede1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Logística Sede 1 (Asadero)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logistica-sede2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Logística Sede 2 (Congelados)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logistica-sede3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Logística Sede 3 (Institucional)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9.5 Sección Operaciones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operaciones-tpm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Mantenimiento Productivo Total (TPM)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operaciones-ot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Órdenes de trabajo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operaciones-vehiculos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Flota vehicular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operaciones-arquitectura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Arquitectura de planta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9.6 Sección Marketing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marketing-detalle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Análisis detallado: presupuesto, digital, fortalezas/oportunidades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9.7 Sección Gestión Humana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humana-nomina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Costos de nómina y planta de personal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humana-rotacion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Rotación de personal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humana-causas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Causas de desvinculación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humana-smlv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Impacto del salario mínimo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9.8 Sección Gerencia Estratégica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gerencia-estrategica-calidad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Aseguramiento de calidad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gerencia-estrategica-compras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de compras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gerencia-estrategica-bienestar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Bienestar animal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gerencia-estrategica-hseq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y salud en el trabajo (HSEQ)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gerencia-estrategica-ambiental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ambiental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gerencia-estrategica-sgc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gestión de calidad (SGC)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gerencia-estrategica-satisfaccion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Satisfacción del cliente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9.9 Otras Secciones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 de 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 interna y devoluciones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cartera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de cartera y morosidad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fuentes-usos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Fuentes y usos de fondos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situacion-economica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financieros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situacion-juridica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Situación jurídica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presupuesto-2025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 y ejecución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sagrilaft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SAGRILAFT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planta-beneficio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Planta de beneficio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 de insumos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gerenciales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agradecimientos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Cierre con animación, carta y QR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10. Despliegue en Railway</w:t>
      </w:r>
    </w:p>
    <w:p>
      <w:pPr>
        <w:pStyle w:val="Heading2"/>
        <w:spacing w:after="150" w:before="300"/>
      </w:pPr>
      <w:r>
        <w:t xml:space="preserve">10.1 Proceso de Despliegue</w:t>
      </w:r>
    </w:p>
    <w:p>
      <w:pPr>
        <w:spacing w:after="120"/>
      </w:pPr>
      <w:r>
        <w:rPr>
          <w:sz w:val="22"/>
          <w:szCs w:val="22"/>
        </w:rPr>
        <w:t xml:space="preserve">El despliegue es automático mediante integración con GitHub. Al hacer push a la rama main, Railway detecta el cambio, ejecuta el build con NIXPACKS y despliega el nuevo contenedor.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add -A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commit -m "descripción del cambio"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sz w:val="22"/>
          <w:szCs w:val="22"/>
        </w:rPr>
        <w:t xml:space="preserve">Railway despliega automáticamente en: https://asamblea-2025pf.up.railway.app</w:t>
      </w:r>
    </w:p>
    <w:p>
      <w:pPr>
        <w:pStyle w:val="Heading2"/>
        <w:spacing w:after="150" w:before="300"/>
      </w:pPr>
      <w:r>
        <w:t xml:space="preserve">10.2 Configuración Backend (railway.json)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"build": { "builder": "NIXPACKS"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"deploy": { "startCommand": "npm start",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"restartPolicyType": "ON_FAILURE", "restartPolicyMaxRetries": 10 } }</w:t>
      </w:r>
    </w:p>
    <w:p>
      <w:pPr>
        <w:pStyle w:val="Heading2"/>
        <w:spacing w:after="150" w:before="300"/>
      </w:pPr>
      <w:r>
        <w:t xml:space="preserve">10.3 Configuración Frontend (railway.json)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"build": { "builder": "NIXPACKS"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"deploy": { "startCommand": "npm run preview -- --host 0.0.0.0 --port $PORT",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"restartPolicyType": "ON_FAILURE", "restartPolicyMaxRetries": 10 } 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Ejecución Local</w:t>
      </w:r>
    </w:p>
    <w:p>
      <w:pPr>
        <w:pStyle w:val="Heading2"/>
        <w:spacing w:after="150" w:before="300"/>
      </w:pPr>
      <w:r>
        <w:t xml:space="preserve">11.1 Requisitos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≥ 20.0.0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npm ≥ 10.0.0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MariaDB / MySQL local o acceso a Railway DB</w:t>
      </w:r>
    </w:p>
    <w:p>
      <w:pPr>
        <w:pStyle w:val="Heading2"/>
        <w:spacing w:after="150" w:before="300"/>
      </w:pPr>
      <w:r>
        <w:t xml:space="preserve">11.2 Backend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backend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 .env.example .env   # Editar con credenciales de BD local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install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run dev            # Desarrollo con nodemon</w:t>
      </w:r>
    </w:p>
    <w:p>
      <w:pPr>
        <w:pStyle w:val="Heading2"/>
        <w:spacing w:after="150" w:before="300"/>
      </w:pPr>
      <w:r>
        <w:t xml:space="preserve">11.3 Frontend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frontend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 .env.example .env   # Editar VITE_API_URL=http://localhost:3001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install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run dev            # Servidor de desarrollo Vite</w:t>
      </w:r>
    </w:p>
    <w:p>
      <w:pPr>
        <w:pStyle w:val="Heading2"/>
        <w:spacing w:after="150" w:before="300"/>
      </w:pPr>
      <w:r>
        <w:t xml:space="preserve">11.4 Verificar Conexión BD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backend &amp;&amp; npm run test-connection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Patrones y Convenciones de Código</w:t>
      </w:r>
    </w:p>
    <w:p>
      <w:pPr>
        <w:pStyle w:val="Heading2"/>
        <w:spacing w:after="150" w:before="300"/>
      </w:pPr>
      <w:r>
        <w:t xml:space="preserve">12.1 Estructura de Componentes Dashboard</w:t>
      </w:r>
    </w:p>
    <w:p>
      <w:pPr>
        <w:spacing w:after="120"/>
      </w:pPr>
      <w:r>
        <w:rPr>
          <w:sz w:val="22"/>
          <w:szCs w:val="22"/>
        </w:rPr>
        <w:t xml:space="preserve">Todos los dashboards siguen el mismo patrón: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Estado local (modales, tabs activos,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Validación de datos recibidos del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Funciones de formato (formatNumber, formatMillones)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Cálculos derivados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Return JSX: Header con gradiente → Grid de KPI cards → CollapsibleChart → Modal via createPortal</w:t>
      </w:r>
    </w:p>
    <w:p>
      <w:pPr>
        <w:pStyle w:val="Heading2"/>
        <w:spacing w:after="150" w:before="300"/>
      </w:pPr>
      <w:r>
        <w:t xml:space="preserve">12.2 KPI Cards</w:t>
      </w:r>
    </w:p>
    <w:p>
      <w:pPr>
        <w:spacing w:after="120"/>
      </w:pPr>
      <w:r>
        <w:rPr>
          <w:sz w:val="22"/>
          <w:szCs w:val="22"/>
        </w:rPr>
        <w:t xml:space="preserve">Los KPI cards clickeables muestran: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Valor principal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Fila 2024 (omitida si es placeholder como "N/A", "Base 2024", "Ref. 2024")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Variación porcentual (verde si positivo/bueno, rojo si negativo/malo)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Modal con detalle al hacer click</w:t>
      </w:r>
    </w:p>
    <w:p>
      <w:pPr>
        <w:pStyle w:val="Heading2"/>
        <w:spacing w:after="150" w:before="300"/>
      </w:pPr>
      <w:r>
        <w:t xml:space="preserve">12.3 Modales</w:t>
      </w:r>
    </w:p>
    <w:p>
      <w:pPr>
        <w:spacing w:after="120"/>
      </w:pPr>
      <w:r>
        <w:rPr>
          <w:sz w:val="22"/>
          <w:szCs w:val="22"/>
        </w:rPr>
        <w:t xml:space="preserve">Todos los modales usan createPortal(content, document.body) con AnimatePresence de Framer Motion para animaciones de entrada/salida suaves.</w:t>
      </w:r>
    </w:p>
    <w:p>
      <w:pPr>
        <w:pStyle w:val="Heading2"/>
        <w:spacing w:after="150" w:before="300"/>
      </w:pPr>
      <w:r>
        <w:t xml:space="preserve">12.4 Gráficas</w:t>
      </w:r>
    </w:p>
    <w:p>
      <w:pPr>
        <w:spacing w:after="120"/>
      </w:pPr>
      <w:r>
        <w:rPr>
          <w:sz w:val="22"/>
          <w:szCs w:val="22"/>
        </w:rPr>
        <w:t xml:space="preserve">Se usa CollapsibleChart como wrapper para todas las gráficas Recharts, permitiendo expandir/colapsar con animación. Esto mejora la experiencia en pantallas pequeñas.</w:t>
      </w:r>
    </w:p>
    <w:p>
      <w:pPr>
        <w:pBdr>
          <w:bottom w:val="single" w:color="auto" w:sz="6" w:space="1"/>
        </w:pBdr>
        <w:spacing w:after="200" w:before="200"/>
      </w:pP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Documentación Técnica — FIA Pollo Fiesta S.A. — Marzo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pPr>
      <w:spacing w:after="100" w:before="20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2026-03-19T13:09:08.421Z</dcterms:created>
  <dcterms:modified xsi:type="dcterms:W3CDTF">2026-03-19T13:09:08.422Z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