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0B3D91"/>
          <w:sz w:val="60"/>
        </w:rPr>
        <w:t>4Safe - Divisas</w:t>
      </w:r>
    </w:p>
    <w:p>
      <w:pPr>
        <w:jc w:val="center"/>
      </w:pPr>
      <w:r>
        <w:rPr>
          <w:b/>
          <w:color w:val="111827"/>
          <w:sz w:val="40"/>
        </w:rPr>
        <w:t>Documentación Técnica y Funcional</w:t>
      </w:r>
    </w:p>
    <w:p>
      <w:pPr>
        <w:jc w:val="center"/>
      </w:pPr>
      <w:r>
        <w:rPr>
          <w:color w:val="6B7280"/>
          <w:sz w:val="24"/>
        </w:rPr>
        <w:t>Análisis previo de operaciones en moneda extranjera</w:t>
      </w:r>
    </w:p>
    <w:p>
      <w:pPr>
        <w:spacing w:before="80" w:after="240"/>
        <w:pBdr>
          <w:bottom w:val="single" w:sz="32" w:space="1" w:color="1F7A5A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6624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Área</w:t>
            </w:r>
          </w:p>
        </w:tc>
        <w:tc>
          <w:tcPr>
            <w:tcW w:type="dxa" w:w="66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AML &amp; Compliance</w:t>
            </w:r>
          </w:p>
        </w:tc>
      </w:tr>
      <w:tr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Aplicación</w:t>
            </w:r>
          </w:p>
        </w:tc>
        <w:tc>
          <w:tcPr>
            <w:tcW w:type="dxa" w:w="66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4Safe - Divisas</w:t>
            </w:r>
          </w:p>
        </w:tc>
      </w:tr>
      <w:tr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Tipo de documento</w:t>
            </w:r>
          </w:p>
        </w:tc>
        <w:tc>
          <w:tcPr>
            <w:tcW w:type="dxa" w:w="66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Documentación técnica y funcional</w:t>
            </w:r>
          </w:p>
        </w:tc>
      </w:tr>
      <w:tr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Clasificación</w:t>
            </w:r>
          </w:p>
        </w:tc>
        <w:tc>
          <w:tcPr>
            <w:tcW w:type="dxa" w:w="66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Uso interno / Confidencial</w:t>
            </w:r>
          </w:p>
        </w:tc>
      </w:tr>
      <w:tr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Fecha de generación</w:t>
            </w:r>
          </w:p>
        </w:tc>
        <w:tc>
          <w:tcPr>
            <w:tcW w:type="dxa" w:w="66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2026-05-03</w:t>
            </w:r>
          </w:p>
        </w:tc>
      </w:tr>
      <w:tr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Versión</w:t>
            </w:r>
          </w:p>
        </w:tc>
        <w:tc>
          <w:tcPr>
            <w:tcW w:type="dxa" w:w="66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1.0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EEF4FF"/>
          </w:tcPr>
          <w:p>
            <w:r>
              <w:rPr>
                <w:b/>
                <w:color w:val="0B3D91"/>
                <w:sz w:val="20"/>
              </w:rPr>
              <w:t>Nota de alcance</w:t>
            </w:r>
          </w:p>
          <w:p>
            <w:pPr>
              <w:pStyle w:val="BodyTextSmall"/>
              <w:spacing w:after="0"/>
            </w:pPr>
            <w:r>
              <w:t>Este documento consolida la arquitectura funcional, reglas de negocio, modelos de entrada/salida, componentes de interfaz, lógica de scoring, exportación y pruebas mínimas recomendadas para 4Safe - Divisas. La aplicación apoya el criterio del analista AML/Compliance, pero no lo reemplaza.</w:t>
            </w:r>
          </w:p>
        </w:tc>
      </w:tr>
    </w:tbl>
    <w:p>
      <w:r>
        <w:br w:type="page"/>
      </w:r>
    </w:p>
    <w:p>
      <w:pPr>
        <w:pStyle w:val="Heading1"/>
      </w:pPr>
      <w:r>
        <w:t>Control de versiones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1728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5184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2880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115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1.0</w:t>
            </w:r>
          </w:p>
        </w:tc>
        <w:tc>
          <w:tcPr>
            <w:tcW w:type="dxa" w:w="172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2026-05-03</w:t>
            </w:r>
          </w:p>
        </w:tc>
        <w:tc>
          <w:tcPr>
            <w:tcW w:type="dxa" w:w="518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Documento técnico y funcional base para 4Safe - Divisas.</w:t>
            </w:r>
          </w:p>
        </w:tc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AML &amp; Compliance / Equipo Analítico</w:t>
            </w:r>
          </w:p>
        </w:tc>
      </w:tr>
    </w:tbl>
    <w:p>
      <w:pPr>
        <w:spacing w:after="40"/>
      </w:pPr>
    </w:p>
    <w:p>
      <w:pPr>
        <w:pStyle w:val="Heading1"/>
      </w:pPr>
      <w:r>
        <w:t>Contenido</w:t>
      </w:r>
    </w:p>
    <w:p>
      <w:pPr>
        <w:spacing w:after="20"/>
        <w:ind w:left="216"/>
      </w:pPr>
      <w:r>
        <w:t>1. Propósito</w:t>
      </w:r>
    </w:p>
    <w:p>
      <w:pPr>
        <w:spacing w:after="20"/>
        <w:ind w:left="216"/>
      </w:pPr>
      <w:r>
        <w:t>2. Alcance funcional</w:t>
      </w:r>
    </w:p>
    <w:p>
      <w:pPr>
        <w:spacing w:after="20"/>
        <w:ind w:left="216"/>
      </w:pPr>
      <w:r>
        <w:t>3. Arquitectura</w:t>
      </w:r>
    </w:p>
    <w:p>
      <w:pPr>
        <w:spacing w:after="20"/>
        <w:ind w:left="216"/>
      </w:pPr>
      <w:r>
        <w:t>4. Modelo de entrada</w:t>
      </w:r>
    </w:p>
    <w:p>
      <w:pPr>
        <w:spacing w:after="20"/>
        <w:ind w:left="216"/>
      </w:pPr>
      <w:r>
        <w:t>5. Modelo maestro de ficha</w:t>
      </w:r>
    </w:p>
    <w:p>
      <w:pPr>
        <w:spacing w:after="20"/>
        <w:ind w:left="216"/>
      </w:pPr>
      <w:r>
        <w:t>6. Fórmulas y reglas de riesgo</w:t>
      </w:r>
    </w:p>
    <w:p>
      <w:pPr>
        <w:spacing w:after="20"/>
        <w:ind w:left="216"/>
      </w:pPr>
      <w:r>
        <w:t>7. Interfaz de usuario</w:t>
      </w:r>
    </w:p>
    <w:p>
      <w:pPr>
        <w:spacing w:after="20"/>
        <w:ind w:left="216"/>
      </w:pPr>
      <w:r>
        <w:t>8. Agente IA</w:t>
      </w:r>
    </w:p>
    <w:p>
      <w:pPr>
        <w:spacing w:after="20"/>
        <w:ind w:left="216"/>
      </w:pPr>
      <w:r>
        <w:t>9. Exportación Excel</w:t>
      </w:r>
    </w:p>
    <w:p>
      <w:pPr>
        <w:spacing w:after="20"/>
        <w:ind w:left="216"/>
      </w:pPr>
      <w:r>
        <w:t>10. Fuentes de datos</w:t>
      </w:r>
    </w:p>
    <w:p>
      <w:pPr>
        <w:spacing w:after="20"/>
        <w:ind w:left="216"/>
      </w:pPr>
      <w:r>
        <w:t>11. Pruebas y validaciones</w:t>
      </w:r>
    </w:p>
    <w:p>
      <w:pPr>
        <w:spacing w:after="20"/>
        <w:ind w:left="216"/>
      </w:pPr>
      <w:r>
        <w:t>12. Notas de refactor</w:t>
      </w:r>
    </w:p>
    <w:p>
      <w:pPr>
        <w:spacing w:after="20"/>
        <w:ind w:left="216"/>
      </w:pPr>
      <w:r>
        <w:t>13. Diccionario rápido</w:t>
      </w:r>
    </w:p>
    <w:p>
      <w:pPr>
        <w:spacing w:after="20"/>
        <w:ind w:left="216"/>
      </w:pPr>
      <w:r>
        <w:t>14. Anexos técnicos sugeridos</w:t>
      </w:r>
    </w:p>
    <w:p>
      <w:r>
        <w:br w:type="page"/>
      </w:r>
    </w:p>
    <w:p>
      <w:pPr>
        <w:pStyle w:val="Heading1"/>
      </w:pPr>
      <w:r>
        <w:t>1. Propósito</w:t>
      </w:r>
    </w:p>
    <w:p>
      <w:r>
        <w:t>4Safe - Divisas es una aplicación interna de análisis previo de operaciones en moneda extranjera. Su objetivo es apoyar al analista AML/Compliance en la validación de clientes, operaciones, contrapartes, países, bancos, numerales cambiarios, históricos transaccionales y decisión final.</w:t>
      </w:r>
    </w:p>
    <w:p>
      <w:r>
        <w:t>La aplicación no reemplaza el criterio del analista. Consolida información, calcula señales de riesgo, genera una ficha ejecutiva y permite exportar evidencia a Excel para soportar trazabilidad y revisión posterior.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ECFDF3"/>
          </w:tcPr>
          <w:p>
            <w:r>
              <w:rPr>
                <w:b/>
                <w:color w:val="1F7A5A"/>
                <w:sz w:val="20"/>
              </w:rPr>
              <w:t>Principio rector</w:t>
            </w:r>
          </w:p>
          <w:p>
            <w:pPr>
              <w:pStyle w:val="BodyTextSmall"/>
              <w:spacing w:after="0"/>
            </w:pPr>
            <w:r>
              <w:t>4Safe es un copiloto analítico para el analista. La decisión final continúa siendo responsabilidad del equipo humano de AML &amp; Compliance.</w:t>
            </w:r>
          </w:p>
        </w:tc>
      </w:tr>
    </w:tbl>
    <w:p>
      <w:pPr>
        <w:pStyle w:val="Heading1"/>
      </w:pPr>
      <w:r>
        <w:t>2. Alcance funcional</w:t>
      </w:r>
    </w:p>
    <w:p>
      <w:r>
        <w:t>La aplicación permite ejecutar un flujo completo de prevalidación, análisis, documentación y exportación de operaciones de divisas.</w:t>
      </w:r>
    </w:p>
    <w:p>
      <w:pPr>
        <w:pStyle w:val="ListBullet"/>
      </w:pPr>
      <w:r>
        <w:t>Ingresar datos de una operación de divisas.</w:t>
      </w:r>
    </w:p>
    <w:p>
      <w:pPr>
        <w:pStyle w:val="ListBullet"/>
      </w:pPr>
      <w:r>
        <w:t>Consultar información del cliente en bases OyD, LESS y sábana histórica.</w:t>
      </w:r>
    </w:p>
    <w:p>
      <w:pPr>
        <w:pStyle w:val="ListBullet"/>
      </w:pPr>
      <w:r>
        <w:t>Validar si el ID/NIT existe como cliente.</w:t>
      </w:r>
    </w:p>
    <w:p>
      <w:pPr>
        <w:pStyle w:val="ListBullet"/>
      </w:pPr>
      <w:r>
        <w:t>Calcular perfil de riesgo financiero y operativo.</w:t>
      </w:r>
    </w:p>
    <w:p>
      <w:pPr>
        <w:pStyle w:val="ListBullet"/>
      </w:pPr>
      <w:r>
        <w:t>Evaluar riesgo país, banco y contraparte.</w:t>
      </w:r>
    </w:p>
    <w:p>
      <w:pPr>
        <w:pStyle w:val="ListBullet"/>
      </w:pPr>
      <w:r>
        <w:t>Analizar historial del numeral cambiario.</w:t>
      </w:r>
    </w:p>
    <w:p>
      <w:pPr>
        <w:pStyle w:val="ListBullet"/>
      </w:pPr>
      <w:r>
        <w:t>Visualizar dashboards y gráficos históricos.</w:t>
      </w:r>
    </w:p>
    <w:p>
      <w:pPr>
        <w:pStyle w:val="ListBullet"/>
      </w:pPr>
      <w:r>
        <w:t>Detectar operaciones relacionadas entre mismo cliente.</w:t>
      </w:r>
    </w:p>
    <w:p>
      <w:pPr>
        <w:pStyle w:val="ListBullet"/>
      </w:pPr>
      <w:r>
        <w:t>Generar recomendación asistida por IA.</w:t>
      </w:r>
    </w:p>
    <w:p>
      <w:pPr>
        <w:pStyle w:val="ListBullet"/>
      </w:pPr>
      <w:r>
        <w:t>Exportar la ficha y observación final a Excel.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736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7200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Responsabilidad funcional</w:t>
            </w:r>
          </w:p>
        </w:tc>
      </w:tr>
      <w:tr>
        <w:tc>
          <w:tcPr>
            <w:tcW w:type="dxa" w:w="273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Formulario inicial</w:t>
            </w:r>
          </w:p>
        </w:tc>
        <w:tc>
          <w:tcPr>
            <w:tcW w:type="dxa" w:w="720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Captura el payload operativo, fecha de corte, cliente, monto, TRM, país, banco, numeral y contraparte.</w:t>
            </w:r>
          </w:p>
        </w:tc>
      </w:tr>
      <w:tr>
        <w:tc>
          <w:tcPr>
            <w:tcW w:type="dxa" w:w="273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Ficha Cliente</w:t>
            </w:r>
          </w:p>
        </w:tc>
        <w:tc>
          <w:tcPr>
            <w:tcW w:type="dxa" w:w="720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Presenta identificación, vinculación, información complementaria, indicadores clave y observaciones OyD/LESS.</w:t>
            </w:r>
          </w:p>
        </w:tc>
      </w:tr>
      <w:tr>
        <w:tc>
          <w:tcPr>
            <w:tcW w:type="dxa" w:w="273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Ficha Financiera</w:t>
            </w:r>
          </w:p>
        </w:tc>
        <w:tc>
          <w:tcPr>
            <w:tcW w:type="dxa" w:w="720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Presenta el Motor de Wires, recomendación, capacidad patrimonial, riesgo país, riesgo banco y validaciones financieras.</w:t>
            </w:r>
          </w:p>
        </w:tc>
      </w:tr>
      <w:tr>
        <w:tc>
          <w:tcPr>
            <w:tcW w:type="dxa" w:w="273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Riesgos numeral + contraparte</w:t>
            </w:r>
          </w:p>
        </w:tc>
        <w:tc>
          <w:tcPr>
            <w:tcW w:type="dxa" w:w="720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Evalúa uso histórico del numeral, cupos esperados, fuzzy matching de contraparte y alertas transaccionales.</w:t>
            </w:r>
          </w:p>
        </w:tc>
      </w:tr>
      <w:tr>
        <w:tc>
          <w:tcPr>
            <w:tcW w:type="dxa" w:w="273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Histórico Operaciones</w:t>
            </w:r>
          </w:p>
        </w:tc>
        <w:tc>
          <w:tcPr>
            <w:tcW w:type="dxa" w:w="720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Expone la tabla histórica disponible del cliente con capacidad de copiar y exportar.</w:t>
            </w:r>
          </w:p>
        </w:tc>
      </w:tr>
      <w:tr>
        <w:tc>
          <w:tcPr>
            <w:tcW w:type="dxa" w:w="273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Operaciones Relacionadas</w:t>
            </w:r>
          </w:p>
        </w:tc>
        <w:tc>
          <w:tcPr>
            <w:tcW w:type="dxa" w:w="720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Detecta coincidencias entre Nombre y Contraparte o numerales críticos sobre la sábana completa.</w:t>
            </w:r>
          </w:p>
        </w:tc>
      </w:tr>
      <w:tr>
        <w:tc>
          <w:tcPr>
            <w:tcW w:type="dxa" w:w="273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Dashboard</w:t>
            </w:r>
          </w:p>
        </w:tc>
        <w:tc>
          <w:tcPr>
            <w:tcW w:type="dxa" w:w="720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Visualiza KPIs, tendencias, top numerales, top contrapartes y filtros por fecha.</w:t>
            </w:r>
          </w:p>
        </w:tc>
      </w:tr>
      <w:tr>
        <w:tc>
          <w:tcPr>
            <w:tcW w:type="dxa" w:w="273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Decisión</w:t>
            </w:r>
          </w:p>
        </w:tc>
        <w:tc>
          <w:tcPr>
            <w:tcW w:type="dxa" w:w="720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Centraliza decisión, agente IA, checklist, razones, flags y observación editable.</w:t>
            </w:r>
          </w:p>
        </w:tc>
      </w:tr>
    </w:tbl>
    <w:p>
      <w:pPr>
        <w:spacing w:after="40"/>
      </w:pPr>
    </w:p>
    <w:p>
      <w:pPr>
        <w:pStyle w:val="Heading1"/>
      </w:pPr>
      <w:r>
        <w:t>3. Arquitectura</w:t>
      </w:r>
    </w:p>
    <w:p>
      <w:pPr>
        <w:pStyle w:val="Heading2"/>
      </w:pPr>
      <w:r>
        <w:t>3.1 Estructura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app/</w:t>
              <w:br/>
              <w:t xml:space="preserve">  ui_4safe_divisas.py                  # Ventana principal y formulario inicial</w:t>
              <w:br/>
              <w:t xml:space="preserve">  ui/</w:t>
              <w:br/>
              <w:t xml:space="preserve">    screens/</w:t>
              <w:br/>
              <w:t xml:space="preserve">      ficha_qt.py                      # Punto de entrada liviano de FichaScreenQt</w:t>
              <w:br/>
              <w:t xml:space="preserve">      ficha_tabs/</w:t>
              <w:br/>
              <w:t xml:space="preserve">        _legacy_ficha_qt.py            # Implementación funcional completa actual</w:t>
              <w:br/>
              <w:t xml:space="preserve">        cliente_tab.py                 # Módulo puente para futura extracción</w:t>
              <w:br/>
              <w:t xml:space="preserve">        financiera_tab.py              # Módulo puente para futura extracción</w:t>
              <w:br/>
              <w:t xml:space="preserve">        contraparte_tab.py             # Módulo puente para futura extracción</w:t>
              <w:br/>
              <w:t xml:space="preserve">        historico_tab.py               # Módulo puente para futura extracción</w:t>
              <w:br/>
              <w:t xml:space="preserve">        operaciones_relacionadas_tab.py</w:t>
              <w:br/>
              <w:t xml:space="preserve">        graficos_tab.py</w:t>
              <w:br/>
              <w:t xml:space="preserve">        decision_tab.py</w:t>
              <w:br/>
              <w:t xml:space="preserve">    components/</w:t>
              <w:br/>
              <w:t xml:space="preserve">      cards.py                         # Exports de Card, KPI, GraphKPI, ValidationTile</w:t>
              <w:br/>
              <w:t xml:space="preserve">      chips.py                         # Exports de StatusChip, FlagChip, ChecklistItem</w:t>
              <w:br/>
              <w:t xml:space="preserve">      charts.py                        # Exports de LineTrendChartWidget</w:t>
              <w:br/>
              <w:t xml:space="preserve">      tables.py                        # Helper fill_table</w:t>
              <w:br/>
              <w:t xml:space="preserve">    styles/</w:t>
              <w:br/>
              <w:t xml:space="preserve">      ficha_styles.py                  # Destino para QSS completo de ficha</w:t>
              <w:br/>
              <w:t xml:space="preserve">    widgets.py                         # PanelGraficosWidget y PlotlyChartWidget</w:t>
              <w:br/>
              <w:t xml:space="preserve">  services/</w:t>
              <w:br/>
              <w:t xml:space="preserve">    ficha_service.py                   # Construcción del modelo maestro de la ficha</w:t>
              <w:br/>
              <w:t xml:space="preserve">    riesgo_engine.py                   # Motor de reglas histórico/legacy</w:t>
              <w:br/>
              <w:t xml:space="preserve">    riesgo_pais.py                     # Maestro y evaluación de riesgo país</w:t>
              <w:br/>
              <w:t xml:space="preserve">    trm.py                             # Consulta TRM</w:t>
              <w:br/>
              <w:t xml:space="preserve">    chart_service.py                   # Payloads y figuras para dashboard</w:t>
              <w:br/>
              <w:t xml:space="preserve">    ai_agent.py                        # Agente IA y fallback heurístico</w:t>
              <w:br/>
              <w:t xml:space="preserve">    export_excel.py                    # Exportación trazable</w:t>
              <w:br/>
              <w:t xml:space="preserve">    ficha_analysis/</w:t>
              <w:br/>
              <w:t xml:space="preserve">      contraparte_analysis.py          # Exports de fuzzy/métricas contraparte</w:t>
              <w:br/>
              <w:t xml:space="preserve">      numeral_analysis.py              # Exports de helpers de riesgo numeral</w:t>
              <w:br/>
              <w:t xml:space="preserve">      same_client_ops.py               # Límite funcional para operaciones relacionadas</w:t>
              <w:br/>
              <w:t xml:space="preserve">      financial_metrics.py             # Exports de métricas financieras</w:t>
              <w:br/>
              <w:t xml:space="preserve">  data/</w:t>
              <w:br/>
              <w:t xml:space="preserve">    oyd.py                             # Carga y normalización de bases cliente/OyD</w:t>
              <w:br/>
              <w:t xml:space="preserve">    riesgo_banco.py                    # Riesgo Banco.xlsx</w:t>
              <w:br/>
              <w:t xml:space="preserve">    risk_calculator.py                 # Perfil risk calculator</w:t>
            </w:r>
          </w:p>
        </w:tc>
      </w:tr>
    </w:tbl>
    <w:p>
      <w:pPr>
        <w:spacing w:after="40"/>
      </w:pPr>
    </w:p>
    <w:p>
      <w:pPr>
        <w:pStyle w:val="Heading2"/>
      </w:pPr>
      <w:r>
        <w:t>3.2 Flujo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Usuario</w:t>
              <w:br/>
              <w:t xml:space="preserve">  -&gt; ui_4safe_divisas.py</w:t>
              <w:br/>
              <w:t xml:space="preserve">    -&gt; construye payload de operación</w:t>
              <w:br/>
              <w:t xml:space="preserve">      -&gt; FichaService.build(payload)</w:t>
              <w:br/>
              <w:t xml:space="preserve">        -&gt; consulta OyD / LESS / historial / risk calculator</w:t>
              <w:br/>
              <w:t xml:space="preserve">        -&gt; calcula riesgo país, banco, financiero, numeral y contraparte</w:t>
              <w:br/>
              <w:t xml:space="preserve">        -&gt; retorna model dict</w:t>
              <w:br/>
              <w:t xml:space="preserve">          -&gt; FichaScreenQt.set_model(model)</w:t>
              <w:br/>
              <w:t xml:space="preserve">            -&gt; renderiza tabs Cliente, Financiera, Histórico, Dashboard, Decisión</w:t>
              <w:br/>
              <w:t xml:space="preserve">            -&gt; export_excel usa model + decision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4896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3456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Archivos principales</w:t>
            </w:r>
          </w:p>
        </w:tc>
      </w:tr>
      <w:tr>
        <w:tc>
          <w:tcPr>
            <w:tcW w:type="dxa" w:w="172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Presentación</w:t>
            </w:r>
          </w:p>
        </w:tc>
        <w:tc>
          <w:tcPr>
            <w:tcW w:type="dxa" w:w="489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Qt/PySide6: captura, renderizado, tabs, tablas, botones y controles de fecha.</w:t>
            </w:r>
          </w:p>
        </w:tc>
        <w:tc>
          <w:tcPr>
            <w:tcW w:type="dxa" w:w="34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ui_4safe_divisas.py; ficha_qt.py; ficha_tabs/*</w:t>
            </w:r>
          </w:p>
        </w:tc>
      </w:tr>
      <w:tr>
        <w:tc>
          <w:tcPr>
            <w:tcW w:type="dxa" w:w="172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Servicios</w:t>
            </w:r>
          </w:p>
        </w:tc>
        <w:tc>
          <w:tcPr>
            <w:tcW w:type="dxa" w:w="489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Orquestación de modelo, reglas, scoring, agente IA, dashboard y exportación.</w:t>
            </w:r>
          </w:p>
        </w:tc>
        <w:tc>
          <w:tcPr>
            <w:tcW w:type="dxa" w:w="34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ficha_service.py; riesgo_engine.py; chart_service.py; ai_agent.py; export_excel.py</w:t>
            </w:r>
          </w:p>
        </w:tc>
      </w:tr>
      <w:tr>
        <w:tc>
          <w:tcPr>
            <w:tcW w:type="dxa" w:w="172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Datos</w:t>
            </w:r>
          </w:p>
        </w:tc>
        <w:tc>
          <w:tcPr>
            <w:tcW w:type="dxa" w:w="489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Conectores y normalización de fuentes cliente, riesgo banco, risk calculator y tablas internas.</w:t>
            </w:r>
          </w:p>
        </w:tc>
        <w:tc>
          <w:tcPr>
            <w:tcW w:type="dxa" w:w="34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oyd.py; riesgo_banco.py; risk_calculator.py</w:t>
            </w:r>
          </w:p>
        </w:tc>
      </w:tr>
      <w:tr>
        <w:tc>
          <w:tcPr>
            <w:tcW w:type="dxa" w:w="172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Componentes UI</w:t>
            </w:r>
          </w:p>
        </w:tc>
        <w:tc>
          <w:tcPr>
            <w:tcW w:type="dxa" w:w="489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Cards, KPIs, chips, tablas y widgets reutilizables para reducir acoplamiento.</w:t>
            </w:r>
          </w:p>
        </w:tc>
        <w:tc>
          <w:tcPr>
            <w:tcW w:type="dxa" w:w="34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components/*; widgets.py</w:t>
            </w:r>
          </w:p>
        </w:tc>
      </w:tr>
    </w:tbl>
    <w:p>
      <w:pPr>
        <w:spacing w:after="40"/>
      </w:pPr>
    </w:p>
    <w:p>
      <w:pPr>
        <w:pStyle w:val="Heading1"/>
      </w:pPr>
      <w:r>
        <w:t>4. Modelo de entrada</w:t>
      </w:r>
    </w:p>
    <w:p>
      <w:r>
        <w:t>El formulario inicial construye un payload con campos mínimos para identificar la operación, el cliente y las variables necesarias para la evaluación de riesgo.</w:t>
      </w:r>
    </w:p>
    <w:p>
      <w:pPr>
        <w:pStyle w:val="CaptionText"/>
      </w:pPr>
      <w:r>
        <w:rPr>
          <w:b/>
        </w:rPr>
        <w:t>Ejemplo de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{</w:t>
              <w:br/>
              <w:t xml:space="preserve">    "as_of": "2026-05-03",</w:t>
              <w:br/>
              <w:t xml:space="preserve">    "tipo_persona": "Natural|Juridica",</w:t>
              <w:br/>
              <w:t xml:space="preserve">    "id_nit": "...",</w:t>
              <w:br/>
              <w:t xml:space="preserve">    "monto_usd": "...",</w:t>
              <w:br/>
              <w:t xml:space="preserve">    "trm": "...",</w:t>
              <w:br/>
              <w:t xml:space="preserve">    "pais": "...",</w:t>
              <w:br/>
              <w:t xml:space="preserve">    "numeral": "...",</w:t>
              <w:br/>
              <w:t xml:space="preserve">    "contraparte": "...",</w:t>
              <w:br/>
              <w:t xml:space="preserve">    "banco": "...",</w:t>
              <w:br/>
              <w:t xml:space="preserve">    "cupo_personalizado": "...",</w:t>
              <w:br/>
              <w:t xml:space="preserve">    "formulario": "..."</w:t>
              <w:br/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2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as_of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Fecha de corte o fecha de referencia de la operación.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tipo_persona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Tipo de cliente: Natural o Jurídica.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id_nit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Identificador usado para búsqueda en OyD/LESS e histórico.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monto_usd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Monto de la operación expresado en USD.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trm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Tasa Representativa del Mercado usada para convertir USD a COP.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pais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País asociado a origen/destino de la operación.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numeral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Código cambiario asociado a la operación.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contraparte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Beneficiario, ordenante o contraparte operativa.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banco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Banco o entidad financiera de la operación.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cupo_personalizado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Límite manual definido por el analista cuando aplica.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formulario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Formulario cambiario o tipo operativo reportado.</w:t>
            </w:r>
          </w:p>
        </w:tc>
      </w:tr>
    </w:tbl>
    <w:p>
      <w:pPr>
        <w:spacing w:after="40"/>
      </w:pPr>
    </w:p>
    <w:p>
      <w:pPr>
        <w:pStyle w:val="Heading2"/>
      </w:pPr>
      <w:r>
        <w:t>4.1 Parsing monetario</w:t>
      </w:r>
    </w:p>
    <w:p>
      <w:r>
        <w:t>Los montos se parsean con parse_localized_number y parse_localized_series, permitiendo formatos locales y anglosajones.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Formato aceptado</w:t>
            </w:r>
          </w:p>
        </w:tc>
        <w:tc>
          <w:tcPr>
            <w:tcW w:type="dxa" w:w="6624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Interpretación esperada</w:t>
            </w:r>
          </w:p>
        </w:tc>
      </w:tr>
      <w:tr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5.000.000</w:t>
            </w:r>
          </w:p>
        </w:tc>
        <w:tc>
          <w:tcPr>
            <w:tcW w:type="dxa" w:w="66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Cinco millones</w:t>
            </w:r>
          </w:p>
        </w:tc>
      </w:tr>
      <w:tr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5,000,000</w:t>
            </w:r>
          </w:p>
        </w:tc>
        <w:tc>
          <w:tcPr>
            <w:tcW w:type="dxa" w:w="66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Cinco millones</w:t>
            </w:r>
          </w:p>
        </w:tc>
      </w:tr>
      <w:tr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5000000</w:t>
            </w:r>
          </w:p>
        </w:tc>
        <w:tc>
          <w:tcPr>
            <w:tcW w:type="dxa" w:w="66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Cinco millones</w:t>
            </w:r>
          </w:p>
        </w:tc>
      </w:tr>
      <w:tr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3,637.51</w:t>
            </w:r>
          </w:p>
        </w:tc>
        <w:tc>
          <w:tcPr>
            <w:tcW w:type="dxa" w:w="66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Tres mil seiscientos treinta y siete con 51</w:t>
            </w:r>
          </w:p>
        </w:tc>
      </w:tr>
      <w:tr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3.637,51</w:t>
            </w:r>
          </w:p>
        </w:tc>
        <w:tc>
          <w:tcPr>
            <w:tcW w:type="dxa" w:w="66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Tres mil seiscientos treinta y siete con 51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Operacion_COP = Monto_USD * TRM</w:t>
            </w:r>
          </w:p>
        </w:tc>
      </w:tr>
    </w:tbl>
    <w:p>
      <w:pPr>
        <w:spacing w:after="40"/>
      </w:pPr>
    </w:p>
    <w:p>
      <w:pPr>
        <w:pStyle w:val="Heading1"/>
      </w:pPr>
      <w:r>
        <w:t>5. Modelo maestro de ficha</w:t>
      </w:r>
    </w:p>
    <w:p>
      <w:r>
        <w:t>FichaService.build(inputs) retorna un model centralizado que alimenta la totalidad de la ficha. Este diccionario se usa como contrato entre backend de servicios y frontend Qt.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{</w:t>
              <w:br/>
              <w:t xml:space="preserve">    "inputs": {...},</w:t>
              <w:br/>
              <w:t xml:space="preserve">    "cliente_fin": {...},</w:t>
              <w:br/>
              <w:t xml:space="preserve">    "historial_df": DataFrame,          # histórico filtrado del cliente</w:t>
              <w:br/>
              <w:t xml:space="preserve">    "historial_df_all": DataFrame,      # sábana completa disponible</w:t>
              <w:br/>
              <w:t xml:space="preserve">    "riesgo_pais": {...},</w:t>
              <w:br/>
              <w:t xml:space="preserve">    "riesgo_banco": {...},</w:t>
              <w:br/>
              <w:t xml:space="preserve">    "riesgo_financiero": {...},</w:t>
              <w:br/>
              <w:t xml:space="preserve">    "analisis_numeral": {...},</w:t>
              <w:br/>
              <w:t xml:space="preserve">    "agent_output": {...}</w:t>
              <w:br/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2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inputs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Payload original normalizado.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cliente_fin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Datos financieros y de identificación provenientes de OyD/LESS.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historial_df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Histórico filtrado del cliente evaluado.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historial_df_all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Sábana histórica completa cuando está disponible.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riesgo_pais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Resultado de evaluación contra maestro de riesgo país.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riesgo_banco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Resultado de matching y nivel de riesgo banco.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riesgo_financiero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Resultado del Motor de Wires.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analisis_numeral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Métricas y reglas del numeral cambiario.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agent_output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Salida estructurada del Agente IA o fallback heurístico.</w:t>
            </w:r>
          </w:p>
        </w:tc>
      </w:tr>
    </w:tbl>
    <w:p>
      <w:pPr>
        <w:spacing w:after="40"/>
      </w:pPr>
    </w:p>
    <w:p>
      <w:pPr>
        <w:pStyle w:val="Heading1"/>
      </w:pPr>
      <w:r>
        <w:t>6. Fórmulas y reglas de riesgo</w:t>
      </w:r>
    </w:p>
    <w:p>
      <w:pPr>
        <w:pStyle w:val="Heading2"/>
      </w:pPr>
      <w:r>
        <w:t>6.1 Riesgo Financiero - Motor de Wires</w:t>
      </w:r>
    </w:p>
    <w:p>
      <w:r>
        <w:t>El Motor de Wires calcula seis factores y combina sus scores en un score total ponderado. Cada factor produce nivel, score y, cuando aplica, acción sugerida.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7056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r1_capacidad</w:t>
            </w:r>
          </w:p>
        </w:tc>
        <w:tc>
          <w:tcPr>
            <w:tcW w:type="dxa" w:w="70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Capacidad financiera.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r2_volumen</w:t>
            </w:r>
          </w:p>
        </w:tc>
        <w:tc>
          <w:tcPr>
            <w:tcW w:type="dxa" w:w="70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Percentil de monto frente al histórico.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r3_frecuencia</w:t>
            </w:r>
          </w:p>
        </w:tc>
        <w:tc>
          <w:tcPr>
            <w:tcW w:type="dxa" w:w="70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Desviación por frecuencia.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r4_paises</w:t>
            </w:r>
          </w:p>
        </w:tc>
        <w:tc>
          <w:tcPr>
            <w:tcW w:type="dxa" w:w="70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Exposición a países de riesgo.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r5_contrapartes</w:t>
            </w:r>
          </w:p>
        </w:tc>
        <w:tc>
          <w:tcPr>
            <w:tcW w:type="dxa" w:w="70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Comportamiento de contraparte.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r6_banco</w:t>
            </w:r>
          </w:p>
        </w:tc>
        <w:tc>
          <w:tcPr>
            <w:tcW w:type="dxa" w:w="70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Riesgo banco.</w:t>
            </w:r>
          </w:p>
        </w:tc>
      </w:tr>
    </w:tbl>
    <w:p>
      <w:pPr>
        <w:spacing w:after="40"/>
      </w:pPr>
    </w:p>
    <w:p>
      <w:pPr>
        <w:pStyle w:val="Heading3"/>
      </w:pPr>
      <w:r>
        <w:t>6.1.1 Capacidad financiera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Para persona natural:</w:t>
              <w:br/>
              <w:t>Capacidad = Ingreso_Anual + Patrimonio</w:t>
              <w:br/>
              <w:t>Indice_Capacidad = Monto_USD / Capacidad</w:t>
              <w:br/>
              <w:br/>
              <w:t>Para persona jurídica:</w:t>
              <w:br/>
              <w:t>Capacidad = Faturamento + 0.2 * Patrimonio</w:t>
              <w:br/>
              <w:t>Indice_Capacidad = Monto_USD / Capacidad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3168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3744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1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Persona natural</w:t>
            </w:r>
          </w:p>
        </w:tc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Indice &gt; 3</w:t>
            </w:r>
          </w:p>
        </w:tc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CRITICO / score = 1</w:t>
            </w:r>
          </w:p>
        </w:tc>
      </w:tr>
      <w:tr>
        <w:tc>
          <w:tcPr>
            <w:tcW w:type="dxa" w:w="21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Persona natural</w:t>
            </w:r>
          </w:p>
        </w:tc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Indice &gt; 1</w:t>
            </w:r>
          </w:p>
        </w:tc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ALERTA / score = 0.5</w:t>
            </w:r>
          </w:p>
        </w:tc>
      </w:tr>
      <w:tr>
        <w:tc>
          <w:tcPr>
            <w:tcW w:type="dxa" w:w="21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Persona natural</w:t>
            </w:r>
          </w:p>
        </w:tc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Indice &lt;= 1</w:t>
            </w:r>
          </w:p>
        </w:tc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NORMAL / score = 0</w:t>
            </w:r>
          </w:p>
        </w:tc>
      </w:tr>
      <w:tr>
        <w:tc>
          <w:tcPr>
            <w:tcW w:type="dxa" w:w="21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Persona jurídica</w:t>
            </w:r>
          </w:p>
        </w:tc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Indice &gt; 2</w:t>
            </w:r>
          </w:p>
        </w:tc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CRITICO / score = 1</w:t>
            </w:r>
          </w:p>
        </w:tc>
      </w:tr>
      <w:tr>
        <w:tc>
          <w:tcPr>
            <w:tcW w:type="dxa" w:w="21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Persona jurídica</w:t>
            </w:r>
          </w:p>
        </w:tc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Indice &gt; 1.5</w:t>
            </w:r>
          </w:p>
        </w:tc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ALERTA / score = 0.5</w:t>
            </w:r>
          </w:p>
        </w:tc>
      </w:tr>
      <w:tr>
        <w:tc>
          <w:tcPr>
            <w:tcW w:type="dxa" w:w="21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Persona jurídica</w:t>
            </w:r>
          </w:p>
        </w:tc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Indice &lt;= 1.5</w:t>
            </w:r>
          </w:p>
        </w:tc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NORMAL / score = 0</w:t>
            </w:r>
          </w:p>
        </w:tc>
      </w:tr>
    </w:tbl>
    <w:p>
      <w:pPr>
        <w:spacing w:after="40"/>
      </w:pPr>
    </w:p>
    <w:p>
      <w:pPr>
        <w:pStyle w:val="Heading3"/>
      </w:pPr>
      <w:r>
        <w:t>6.1.2 Volumen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Percentil = (# operaciones históricas con monto &lt; monto_actual / # operaciones históricas) * 100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3168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3744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1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Volumen</w:t>
            </w:r>
          </w:p>
        </w:tc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Percentil &gt;= 99</w:t>
            </w:r>
          </w:p>
        </w:tc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CRITICO / score = 1</w:t>
            </w:r>
          </w:p>
        </w:tc>
      </w:tr>
      <w:tr>
        <w:tc>
          <w:tcPr>
            <w:tcW w:type="dxa" w:w="21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Volumen</w:t>
            </w:r>
          </w:p>
        </w:tc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Percentil &gt;= 95</w:t>
            </w:r>
          </w:p>
        </w:tc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ALERTA / score = 0.5</w:t>
            </w:r>
          </w:p>
        </w:tc>
      </w:tr>
      <w:tr>
        <w:tc>
          <w:tcPr>
            <w:tcW w:type="dxa" w:w="21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Volumen</w:t>
            </w:r>
          </w:p>
        </w:tc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Percentil &lt; 95</w:t>
            </w:r>
          </w:p>
        </w:tc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NORMAL / score = 0</w:t>
            </w:r>
          </w:p>
        </w:tc>
      </w:tr>
    </w:tbl>
    <w:p>
      <w:pPr>
        <w:spacing w:after="40"/>
      </w:pPr>
    </w:p>
    <w:p>
      <w:pPr>
        <w:pStyle w:val="Heading3"/>
      </w:pPr>
      <w:r>
        <w:t>6.1.3 Frecuencia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z = (Operaciones_Cliente - Media_Historica) / Desviacion_Estandar</w:t>
              <w:br/>
              <w:t>z_abs = abs(z)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3168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3744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1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Frecuencia</w:t>
            </w:r>
          </w:p>
        </w:tc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z_abs &gt; 3</w:t>
            </w:r>
          </w:p>
        </w:tc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CRITICO / score = 1</w:t>
            </w:r>
          </w:p>
        </w:tc>
      </w:tr>
      <w:tr>
        <w:tc>
          <w:tcPr>
            <w:tcW w:type="dxa" w:w="21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Frecuencia</w:t>
            </w:r>
          </w:p>
        </w:tc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z_abs &gt; 2</w:t>
            </w:r>
          </w:p>
        </w:tc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ALERTA / score = 0.5</w:t>
            </w:r>
          </w:p>
        </w:tc>
      </w:tr>
      <w:tr>
        <w:tc>
          <w:tcPr>
            <w:tcW w:type="dxa" w:w="21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Frecuencia</w:t>
            </w:r>
          </w:p>
        </w:tc>
        <w:tc>
          <w:tcPr>
            <w:tcW w:type="dxa" w:w="31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z_abs &lt;= 2</w:t>
            </w:r>
          </w:p>
        </w:tc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NORMAL / score = 0</w:t>
            </w:r>
          </w:p>
        </w:tc>
      </w:tr>
    </w:tbl>
    <w:p>
      <w:pPr>
        <w:spacing w:after="40"/>
      </w:pPr>
    </w:p>
    <w:p>
      <w:pPr>
        <w:pStyle w:val="Heading3"/>
      </w:pPr>
      <w:r>
        <w:t>6.1.4 Riesgo país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pct_riesgo = Volumen_Paises_Riesgo / Volumen_Total</w:t>
              <w:br/>
              <w:t>indice_riesgo = 0.7 * pct_riesgo + 0.3 * (Paises_Riesgo_Unicos / Paises_Totales)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744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3024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Nivel / score</w:t>
            </w:r>
          </w:p>
        </w:tc>
        <w:tc>
          <w:tcPr>
            <w:tcW w:type="dxa" w:w="2592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País vacío</w:t>
            </w:r>
          </w:p>
        </w:tc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CRITICO / score = 1</w:t>
            </w:r>
          </w:p>
        </w:tc>
        <w:tc>
          <w:tcPr>
            <w:tcW w:type="dxa" w:w="259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CANCELAR</w:t>
            </w:r>
          </w:p>
        </w:tc>
      </w:tr>
      <w:tr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pct_riesgo &gt; 0.5</w:t>
            </w:r>
          </w:p>
        </w:tc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CRITICO / score = 1</w:t>
            </w:r>
          </w:p>
        </w:tc>
        <w:tc>
          <w:tcPr>
            <w:tcW w:type="dxa" w:w="259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CANCELAR</w:t>
            </w:r>
          </w:p>
        </w:tc>
      </w:tr>
      <w:tr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pct_riesgo &gt; 0.3</w:t>
            </w:r>
          </w:p>
        </w:tc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ALERTA / score = 0.5</w:t>
            </w:r>
          </w:p>
        </w:tc>
        <w:tc>
          <w:tcPr>
            <w:tcW w:type="dxa" w:w="259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Otro</w:t>
            </w:r>
          </w:p>
        </w:tc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NORMAL / score = 0</w:t>
            </w:r>
          </w:p>
        </w:tc>
        <w:tc>
          <w:tcPr>
            <w:tcW w:type="dxa" w:w="259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OK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728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Escala</w:t>
            </w:r>
          </w:p>
        </w:tc>
        <w:tc>
          <w:tcPr>
            <w:tcW w:type="dxa" w:w="6480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72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1</w:t>
            </w:r>
          </w:p>
        </w:tc>
        <w:tc>
          <w:tcPr>
            <w:tcW w:type="dxa" w:w="64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Riesgo Bajo</w:t>
            </w:r>
          </w:p>
        </w:tc>
      </w:tr>
      <w:tr>
        <w:tc>
          <w:tcPr>
            <w:tcW w:type="dxa" w:w="172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2</w:t>
            </w:r>
          </w:p>
        </w:tc>
        <w:tc>
          <w:tcPr>
            <w:tcW w:type="dxa" w:w="64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Riesgo Medio Bajo</w:t>
            </w:r>
          </w:p>
        </w:tc>
      </w:tr>
      <w:tr>
        <w:tc>
          <w:tcPr>
            <w:tcW w:type="dxa" w:w="172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3</w:t>
            </w:r>
          </w:p>
        </w:tc>
        <w:tc>
          <w:tcPr>
            <w:tcW w:type="dxa" w:w="64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Riesgo Medio</w:t>
            </w:r>
          </w:p>
        </w:tc>
      </w:tr>
      <w:tr>
        <w:tc>
          <w:tcPr>
            <w:tcW w:type="dxa" w:w="172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4</w:t>
            </w:r>
          </w:p>
        </w:tc>
        <w:tc>
          <w:tcPr>
            <w:tcW w:type="dxa" w:w="64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Riesgo Medio Alto</w:t>
            </w:r>
          </w:p>
        </w:tc>
      </w:tr>
      <w:tr>
        <w:tc>
          <w:tcPr>
            <w:tcW w:type="dxa" w:w="172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5</w:t>
            </w:r>
          </w:p>
        </w:tc>
        <w:tc>
          <w:tcPr>
            <w:tcW w:type="dxa" w:w="64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Riesgo Alto</w:t>
            </w:r>
          </w:p>
        </w:tc>
      </w:tr>
    </w:tbl>
    <w:p>
      <w:pPr>
        <w:spacing w:after="40"/>
      </w:pPr>
    </w:p>
    <w:p>
      <w:pPr>
        <w:pStyle w:val="Heading3"/>
      </w:pPr>
      <w:r>
        <w:t>6.1.5 Riesgo banco</w:t>
      </w:r>
    </w:p>
    <w:p>
      <w:r>
        <w:t>Fuente principal: app/data/Riesgo_Banco.xlsx. El matching usa nombre normalizado y similitud mínima.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score_match = similitud(nombre_banco_input, nombre_normalizado)</w:t>
              <w:br/>
              <w:t>min_score = 0.72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320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4320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 motor</w:t>
            </w:r>
          </w:p>
        </w:tc>
      </w:tr>
      <w:tr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Banco vacío</w:t>
            </w:r>
          </w:p>
        </w:tc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CRITICO / score = 1</w:t>
            </w:r>
          </w:p>
        </w:tc>
      </w:tr>
      <w:tr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Nivel 5</w:t>
            </w:r>
          </w:p>
        </w:tc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CRITICO / score = 1</w:t>
            </w:r>
          </w:p>
        </w:tc>
      </w:tr>
      <w:tr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Nivel 4</w:t>
            </w:r>
          </w:p>
        </w:tc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ALERTA / score = 0.5</w:t>
            </w:r>
          </w:p>
        </w:tc>
      </w:tr>
      <w:tr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Nivel 1, 2 o 3</w:t>
            </w:r>
          </w:p>
        </w:tc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NORMAL / score = 0</w:t>
            </w:r>
          </w:p>
        </w:tc>
      </w:tr>
      <w:tr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No encontrado</w:t>
            </w:r>
          </w:p>
        </w:tc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CRITICO / score = 1</w:t>
            </w:r>
          </w:p>
        </w:tc>
      </w:tr>
    </w:tbl>
    <w:p>
      <w:pPr>
        <w:spacing w:after="40"/>
      </w:pPr>
    </w:p>
    <w:p>
      <w:pPr>
        <w:pStyle w:val="Heading3"/>
      </w:pPr>
      <w:r>
        <w:t>6.1.6 Riesgo contraparte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Normalización:</w:t>
              <w:br/>
              <w:t>- mayúsculas</w:t>
              <w:br/>
              <w:t>- sin tildes</w:t>
              <w:br/>
              <w:t>- sin caracteres especiales</w:t>
              <w:br/>
              <w:t>- espacios limpios</w:t>
              <w:br/>
              <w:br/>
              <w:t>frecuencia = # operaciones históricas con contraparte normalizada igual</w:t>
              <w:br/>
              <w:t>share_ops = frecuencia / total_operaciones_historicas</w:t>
              <w:br/>
              <w:t>promedio_cp = promedio monto_usd histórico de esa contraparte</w:t>
              <w:br/>
              <w:t>ratio_monto = monto_actual_usd / promedio_cp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320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4320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Contraparte vacía</w:t>
            </w:r>
          </w:p>
        </w:tc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CRITICO / score = 1</w:t>
            </w:r>
          </w:p>
        </w:tc>
      </w:tr>
      <w:tr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Sin historial</w:t>
            </w:r>
          </w:p>
        </w:tc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ALERTA / score = 0.5</w:t>
            </w:r>
          </w:p>
        </w:tc>
      </w:tr>
      <w:tr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Contraparte nueva</w:t>
            </w:r>
          </w:p>
        </w:tc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ALERTA / score = 0.5</w:t>
            </w:r>
          </w:p>
        </w:tc>
      </w:tr>
      <w:tr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ratio_monto &gt;= 3</w:t>
            </w:r>
          </w:p>
        </w:tc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CRITICO / score = 1</w:t>
            </w:r>
          </w:p>
        </w:tc>
      </w:tr>
      <w:tr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ratio_monto &gt;= 1.5</w:t>
            </w:r>
          </w:p>
        </w:tc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ALERTA / score = 0.5</w:t>
            </w:r>
          </w:p>
        </w:tc>
      </w:tr>
      <w:tr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share_ops &lt; 0.05</w:t>
            </w:r>
          </w:p>
        </w:tc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ALERTA / score = 0.5</w:t>
            </w:r>
          </w:p>
        </w:tc>
      </w:tr>
      <w:tr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Otro</w:t>
            </w:r>
          </w:p>
        </w:tc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NORMAL / score = 0</w:t>
            </w:r>
          </w:p>
        </w:tc>
      </w:tr>
    </w:tbl>
    <w:p>
      <w:pPr>
        <w:spacing w:after="40"/>
      </w:pPr>
    </w:p>
    <w:p>
      <w:pPr>
        <w:pStyle w:val="Heading3"/>
      </w:pPr>
      <w:r>
        <w:t>6.1.7 Score total Motor de Wires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score_total =</w:t>
              <w:br/>
              <w:t xml:space="preserve">    0.25 * r1_capacidad.score</w:t>
              <w:br/>
              <w:t xml:space="preserve">  + 0.15 * r2_volumen.score</w:t>
              <w:br/>
              <w:t xml:space="preserve">  + 0.15 * r3_frecuencia.score</w:t>
              <w:br/>
              <w:t xml:space="preserve">  + 0.20 * r4_paises.score</w:t>
              <w:br/>
              <w:t xml:space="preserve">  + 0.15 * r5_contrapartes.score</w:t>
              <w:br/>
              <w:t xml:space="preserve">  + 0.10 * r6_banco.score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032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type="dxa" w:w="4752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Aplicación</w:t>
            </w:r>
          </w:p>
        </w:tc>
      </w:tr>
      <w:tr>
        <w:tc>
          <w:tcPr>
            <w:tcW w:type="dxa" w:w="403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Tres campos críticos vacíos</w:t>
            </w:r>
          </w:p>
        </w:tc>
        <w:tc>
          <w:tcPr>
            <w:tcW w:type="dxa" w:w="475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score_total = max(score_total, 0.75)</w:t>
            </w:r>
          </w:p>
        </w:tc>
      </w:tr>
      <w:tr>
        <w:tc>
          <w:tcPr>
            <w:tcW w:type="dxa" w:w="403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Dos campos críticos vacíos</w:t>
            </w:r>
          </w:p>
        </w:tc>
        <w:tc>
          <w:tcPr>
            <w:tcW w:type="dxa" w:w="475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score_total = max(score_total, 0.60)</w:t>
            </w:r>
          </w:p>
        </w:tc>
      </w:tr>
      <w:tr>
        <w:tc>
          <w:tcPr>
            <w:tcW w:type="dxa" w:w="403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score_total &gt;= 0.75</w:t>
            </w:r>
          </w:p>
        </w:tc>
        <w:tc>
          <w:tcPr>
            <w:tcW w:type="dxa" w:w="475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CRITICO / acción = CANCELAR</w:t>
            </w:r>
          </w:p>
        </w:tc>
      </w:tr>
      <w:tr>
        <w:tc>
          <w:tcPr>
            <w:tcW w:type="dxa" w:w="403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score_total &gt;= 0.40</w:t>
            </w:r>
          </w:p>
        </w:tc>
        <w:tc>
          <w:tcPr>
            <w:tcW w:type="dxa" w:w="475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ALERTA / acción = REVISAR</w:t>
            </w:r>
          </w:p>
        </w:tc>
      </w:tr>
      <w:tr>
        <w:tc>
          <w:tcPr>
            <w:tcW w:type="dxa" w:w="403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score_total &lt; 0.40</w:t>
            </w:r>
          </w:p>
        </w:tc>
        <w:tc>
          <w:tcPr>
            <w:tcW w:type="dxa" w:w="475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NORMAL / acción = OK</w:t>
            </w:r>
          </w:p>
        </w:tc>
      </w:tr>
      <w:tr>
        <w:tc>
          <w:tcPr>
            <w:tcW w:type="dxa" w:w="403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Presentación UI</w:t>
            </w:r>
          </w:p>
        </w:tc>
        <w:tc>
          <w:tcPr>
            <w:tcW w:type="dxa" w:w="475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Score_UI = round(score_total * 100)</w:t>
            </w:r>
          </w:p>
        </w:tc>
      </w:tr>
    </w:tbl>
    <w:p>
      <w:pPr>
        <w:spacing w:after="40"/>
      </w:pPr>
    </w:p>
    <w:p>
      <w:pPr>
        <w:pStyle w:val="Heading2"/>
      </w:pPr>
      <w:r>
        <w:t>6.2 Análisis del numeral cambiario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Inicio = Fecha_Operacion - 12 meses</w:t>
              <w:br/>
              <w:t>Histórico = operaciones entre Inicio y Fecha_Operacion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7344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201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N_c</w:t>
            </w:r>
          </w:p>
        </w:tc>
        <w:tc>
          <w:tcPr>
            <w:tcW w:type="dxa" w:w="73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Número total de operaciones del cliente en ventana.</w:t>
            </w:r>
          </w:p>
        </w:tc>
      </w:tr>
      <w:tr>
        <w:tc>
          <w:tcPr>
            <w:tcW w:type="dxa" w:w="201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V_c</w:t>
            </w:r>
          </w:p>
        </w:tc>
        <w:tc>
          <w:tcPr>
            <w:tcW w:type="dxa" w:w="73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Volumen total del cliente en ventana.</w:t>
            </w:r>
          </w:p>
        </w:tc>
      </w:tr>
      <w:tr>
        <w:tc>
          <w:tcPr>
            <w:tcW w:type="dxa" w:w="201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N_c_n</w:t>
            </w:r>
          </w:p>
        </w:tc>
        <w:tc>
          <w:tcPr>
            <w:tcW w:type="dxa" w:w="73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Número de operaciones del numeral actual.</w:t>
            </w:r>
          </w:p>
        </w:tc>
      </w:tr>
      <w:tr>
        <w:tc>
          <w:tcPr>
            <w:tcW w:type="dxa" w:w="201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V_c_n</w:t>
            </w:r>
          </w:p>
        </w:tc>
        <w:tc>
          <w:tcPr>
            <w:tcW w:type="dxa" w:w="73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Volumen del numeral actual.</w:t>
            </w:r>
          </w:p>
        </w:tc>
      </w:tr>
      <w:tr>
        <w:tc>
          <w:tcPr>
            <w:tcW w:type="dxa" w:w="201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M_c_n</w:t>
            </w:r>
          </w:p>
        </w:tc>
        <w:tc>
          <w:tcPr>
            <w:tcW w:type="dxa" w:w="73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Número de meses con uso del numeral.</w:t>
            </w:r>
          </w:p>
        </w:tc>
      </w:tr>
      <w:tr>
        <w:tc>
          <w:tcPr>
            <w:tcW w:type="dxa" w:w="201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S_vol_c_n</w:t>
            </w:r>
          </w:p>
        </w:tc>
        <w:tc>
          <w:tcPr>
            <w:tcW w:type="dxa" w:w="73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V_c_n / V_c.</w:t>
            </w:r>
          </w:p>
        </w:tc>
      </w:tr>
      <w:tr>
        <w:tc>
          <w:tcPr>
            <w:tcW w:type="dxa" w:w="201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S_ops_c_n</w:t>
            </w:r>
          </w:p>
        </w:tc>
        <w:tc>
          <w:tcPr>
            <w:tcW w:type="dxa" w:w="73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N_c_n / N_c.</w:t>
            </w:r>
          </w:p>
        </w:tc>
      </w:tr>
      <w:tr>
        <w:tc>
          <w:tcPr>
            <w:tcW w:type="dxa" w:w="201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I_c_n</w:t>
            </w:r>
          </w:p>
        </w:tc>
        <w:tc>
          <w:tcPr>
            <w:tcW w:type="dxa" w:w="73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M_c_n / 12.</w:t>
            </w:r>
          </w:p>
        </w:tc>
      </w:tr>
      <w:tr>
        <w:tc>
          <w:tcPr>
            <w:tcW w:type="dxa" w:w="201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R_c_n</w:t>
            </w:r>
          </w:p>
        </w:tc>
        <w:tc>
          <w:tcPr>
            <w:tcW w:type="dxa" w:w="73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Meses desde último uso del numeral.</w:t>
            </w:r>
          </w:p>
        </w:tc>
      </w:tr>
      <w:tr>
        <w:tc>
          <w:tcPr>
            <w:tcW w:type="dxa" w:w="201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rank_vol</w:t>
            </w:r>
          </w:p>
        </w:tc>
        <w:tc>
          <w:tcPr>
            <w:tcW w:type="dxa" w:w="73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Posición del numeral por volumen histórico.</w:t>
            </w:r>
          </w:p>
        </w:tc>
      </w:tr>
    </w:tbl>
    <w:p>
      <w:pPr>
        <w:spacing w:after="40"/>
      </w:pPr>
    </w:p>
    <w:p>
      <w:pPr>
        <w:pStyle w:val="Heading3"/>
      </w:pPr>
      <w:r>
        <w:t>6.2.1 Estado del numeral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6336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2880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633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N_c_n == 0</w:t>
            </w:r>
          </w:p>
        </w:tc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Nuevo</w:t>
            </w:r>
          </w:p>
        </w:tc>
      </w:tr>
      <w:tr>
        <w:tc>
          <w:tcPr>
            <w:tcW w:type="dxa" w:w="633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N_c_n &lt;= 3 o M_c_n &lt;= 2 o S_vol_c_n &lt; 0.05</w:t>
            </w:r>
          </w:p>
        </w:tc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Poco usado</w:t>
            </w:r>
          </w:p>
        </w:tc>
      </w:tr>
      <w:tr>
        <w:tc>
          <w:tcPr>
            <w:tcW w:type="dxa" w:w="633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M_c_n &gt;= 3 y 0.05 &lt;= S_vol_c_n &lt; 0.30</w:t>
            </w:r>
          </w:p>
        </w:tc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Habitual</w:t>
            </w:r>
          </w:p>
        </w:tc>
      </w:tr>
      <w:tr>
        <w:tc>
          <w:tcPr>
            <w:tcW w:type="dxa" w:w="633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S_vol_c_n &gt;= 0.30 o rank_vol &lt;= 2</w:t>
            </w:r>
          </w:p>
        </w:tc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Principal</w:t>
            </w:r>
          </w:p>
        </w:tc>
      </w:tr>
    </w:tbl>
    <w:p>
      <w:pPr>
        <w:spacing w:after="40"/>
      </w:pPr>
    </w:p>
    <w:p>
      <w:pPr>
        <w:pStyle w:val="Heading3"/>
      </w:pPr>
      <w:r>
        <w:t>6.2.2 Cupo esperado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Caso A: historial del numeral suficiente</w:t>
              <w:br/>
              <w:t>si N &gt;= 8:</w:t>
              <w:br/>
              <w:t xml:space="preserve">    cupo = max(P95(montos_numeral), Mediana + 3 * MAD)</w:t>
              <w:br/>
              <w:br/>
              <w:t>si 3 &lt;= N &lt; 8:</w:t>
              <w:br/>
              <w:t xml:space="preserve">    cupo = max(P90(montos_numeral), Mediana + 2.5 * MAD)</w:t>
              <w:br/>
              <w:br/>
              <w:t>Fallbacks:</w:t>
              <w:br/>
              <w:t>si cliente + formulario tiene N &gt;= 3:</w:t>
              <w:br/>
              <w:t xml:space="preserve">    cupo = max(P90, Mediana + 2.5 * MAD)</w:t>
              <w:br/>
              <w:br/>
              <w:t>si historico global cliente tiene N &gt;= 3:</w:t>
              <w:br/>
              <w:t xml:space="preserve">    cupo = max(P90, Mediana + 2.5 * MAD)</w:t>
              <w:br/>
              <w:br/>
              <w:t>si tipo cliente + numeral tiene N &gt;= 3:</w:t>
              <w:br/>
              <w:t xml:space="preserve">    cupo = max(P90, Mediana + 2.5 * MAD)</w:t>
              <w:br/>
              <w:br/>
              <w:t>si no hay historia suficiente:</w:t>
              <w:br/>
              <w:t xml:space="preserve">    cupo = None</w:t>
              <w:br/>
              <w:br/>
              <w:t>MAD = mediana(|x_i - mediana(x)|)</w:t>
            </w:r>
          </w:p>
        </w:tc>
      </w:tr>
    </w:tbl>
    <w:p>
      <w:pPr>
        <w:spacing w:after="40"/>
      </w:pPr>
    </w:p>
    <w:p>
      <w:pPr>
        <w:pStyle w:val="Heading3"/>
      </w:pPr>
      <w:r>
        <w:t>6.2.3 Índice de exceso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Indice_Exceso = Monto_Actual_COP / Cupo_Esperado_COP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032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3744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403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Índice &lt;= 0.8</w:t>
            </w:r>
          </w:p>
        </w:tc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Normal</w:t>
            </w:r>
          </w:p>
        </w:tc>
      </w:tr>
      <w:tr>
        <w:tc>
          <w:tcPr>
            <w:tcW w:type="dxa" w:w="403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Índice &lt;= 1.2</w:t>
            </w:r>
          </w:p>
        </w:tc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403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Índice &lt;= 2.0</w:t>
            </w:r>
          </w:p>
        </w:tc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Atípica</w:t>
            </w:r>
          </w:p>
        </w:tc>
      </w:tr>
      <w:tr>
        <w:tc>
          <w:tcPr>
            <w:tcW w:type="dxa" w:w="403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Índice &gt; 2.0</w:t>
            </w:r>
          </w:p>
        </w:tc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Crítica</w:t>
            </w:r>
          </w:p>
        </w:tc>
      </w:tr>
      <w:tr>
        <w:tc>
          <w:tcPr>
            <w:tcW w:type="dxa" w:w="403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Sin cupo</w:t>
            </w:r>
          </w:p>
        </w:tc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No calculable</w:t>
            </w:r>
          </w:p>
        </w:tc>
      </w:tr>
    </w:tbl>
    <w:p>
      <w:pPr>
        <w:spacing w:after="40"/>
      </w:pPr>
    </w:p>
    <w:p>
      <w:pPr>
        <w:pStyle w:val="Heading2"/>
      </w:pPr>
      <w:r>
        <w:t>6.3 Capacidad patrimonial en UI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Para persona jurídica:</w:t>
              <w:br/>
              <w:t>denominador_principal = Ingreso_Mensual * 12</w:t>
              <w:br/>
              <w:br/>
              <w:t>Para persona natural:</w:t>
              <w:br/>
              <w:t>denominador_principal = Patrimonio</w:t>
              <w:br/>
              <w:br/>
              <w:t>Métricas:</w:t>
              <w:br/>
              <w:t>Monetizaciones_vs_base = Monetizaciones_COP / denominador_principal</w:t>
              <w:br/>
              <w:t>Giros_vs_base          = Giros_COP / denominador_principal</w:t>
              <w:br/>
              <w:t>Acumulado_vs_base      = (Monetizaciones_COP + Giros_COP) / denominador_principal</w:t>
              <w:br/>
              <w:t>Monto_hoy_vs_base      = Operacion_COP_Actual / denominador_principal</w:t>
              <w:br/>
              <w:t>Giros_vs_activos       = Giros_COP / Activos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456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Ratio</w:t>
            </w:r>
          </w:p>
        </w:tc>
        <w:tc>
          <w:tcPr>
            <w:tcW w:type="dxa" w:w="2592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Umbral warn</w:t>
            </w:r>
          </w:p>
        </w:tc>
        <w:tc>
          <w:tcPr>
            <w:tcW w:type="dxa" w:w="2592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Umbral bad</w:t>
            </w:r>
          </w:p>
        </w:tc>
      </w:tr>
      <w:tr>
        <w:tc>
          <w:tcPr>
            <w:tcW w:type="dxa" w:w="34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Monetizaciones vs base</w:t>
            </w:r>
          </w:p>
        </w:tc>
        <w:tc>
          <w:tcPr>
            <w:tcW w:type="dxa" w:w="259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0.30</w:t>
            </w:r>
          </w:p>
        </w:tc>
        <w:tc>
          <w:tcPr>
            <w:tcW w:type="dxa" w:w="259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0.60</w:t>
            </w:r>
          </w:p>
        </w:tc>
      </w:tr>
      <w:tr>
        <w:tc>
          <w:tcPr>
            <w:tcW w:type="dxa" w:w="34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Giros vs base</w:t>
            </w:r>
          </w:p>
        </w:tc>
        <w:tc>
          <w:tcPr>
            <w:tcW w:type="dxa" w:w="259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0.30</w:t>
            </w:r>
          </w:p>
        </w:tc>
        <w:tc>
          <w:tcPr>
            <w:tcW w:type="dxa" w:w="259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0.60</w:t>
            </w:r>
          </w:p>
        </w:tc>
      </w:tr>
      <w:tr>
        <w:tc>
          <w:tcPr>
            <w:tcW w:type="dxa" w:w="34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Acumulado vs base</w:t>
            </w:r>
          </w:p>
        </w:tc>
        <w:tc>
          <w:tcPr>
            <w:tcW w:type="dxa" w:w="259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0.50</w:t>
            </w:r>
          </w:p>
        </w:tc>
        <w:tc>
          <w:tcPr>
            <w:tcW w:type="dxa" w:w="259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0.80</w:t>
            </w:r>
          </w:p>
        </w:tc>
      </w:tr>
      <w:tr>
        <w:tc>
          <w:tcPr>
            <w:tcW w:type="dxa" w:w="34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Monto hoy vs base</w:t>
            </w:r>
          </w:p>
        </w:tc>
        <w:tc>
          <w:tcPr>
            <w:tcW w:type="dxa" w:w="259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0.30</w:t>
            </w:r>
          </w:p>
        </w:tc>
        <w:tc>
          <w:tcPr>
            <w:tcW w:type="dxa" w:w="259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0.60</w:t>
            </w:r>
          </w:p>
        </w:tc>
      </w:tr>
      <w:tr>
        <w:tc>
          <w:tcPr>
            <w:tcW w:type="dxa" w:w="34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Giros vs activos</w:t>
            </w:r>
          </w:p>
        </w:tc>
        <w:tc>
          <w:tcPr>
            <w:tcW w:type="dxa" w:w="259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0.30</w:t>
            </w:r>
          </w:p>
        </w:tc>
        <w:tc>
          <w:tcPr>
            <w:tcW w:type="dxa" w:w="259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0.60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Excede_Cupo = Monto_USD_Actual &gt; Cupo_Personalizado_USD</w:t>
            </w:r>
          </w:p>
        </w:tc>
      </w:tr>
    </w:tbl>
    <w:p>
      <w:pPr>
        <w:spacing w:after="40"/>
      </w:pPr>
    </w:p>
    <w:p>
      <w:pPr>
        <w:pStyle w:val="Heading2"/>
      </w:pPr>
      <w:r>
        <w:t>6.4 Análisis de contraparte en UI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threshold = 70</w:t>
              <w:br/>
              <w:t>score = SequenceMatcher(nombre_normalizado_actual, nombre_normalizado_historico) * 100</w:t>
              <w:br/>
              <w:br/>
              <w:t>Estados:</w:t>
              <w:br/>
              <w:t>score &lt; 70                 -&gt; Nueva</w:t>
              <w:br/>
              <w:t>score &gt;= 70 y exacto       -&gt; Habitual</w:t>
              <w:br/>
              <w:t>score &gt;= 70 y no exacto    -&gt; Coincidencia aproximada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6768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ops_hist</w:t>
            </w:r>
          </w:p>
        </w:tc>
        <w:tc>
          <w:tcPr>
            <w:tcW w:type="dxa" w:w="67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# operaciones relacionadas.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monto_total</w:t>
            </w:r>
          </w:p>
        </w:tc>
        <w:tc>
          <w:tcPr>
            <w:tcW w:type="dxa" w:w="67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Suma COP relacionada.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monto_promedio</w:t>
            </w:r>
          </w:p>
        </w:tc>
        <w:tc>
          <w:tcPr>
            <w:tcW w:type="dxa" w:w="67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monto_total / ops_hist.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dias_desde_ultima</w:t>
            </w:r>
          </w:p>
        </w:tc>
        <w:tc>
          <w:tcPr>
            <w:tcW w:type="dxa" w:w="67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fecha_actual - última_fecha_relacionada.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participación</w:t>
            </w:r>
          </w:p>
        </w:tc>
        <w:tc>
          <w:tcPr>
            <w:tcW w:type="dxa" w:w="67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monto_total / monto_total_cliente.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freq_mensual_promedio</w:t>
            </w:r>
          </w:p>
        </w:tc>
        <w:tc>
          <w:tcPr>
            <w:tcW w:type="dxa" w:w="67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ops_hist / meses_con_operación.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ops_mes</w:t>
            </w:r>
          </w:p>
        </w:tc>
        <w:tc>
          <w:tcPr>
            <w:tcW w:type="dxa" w:w="67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Operaciones del mes actual con esa contraparte.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monto_vs_promedio</w:t>
            </w:r>
          </w:p>
        </w:tc>
        <w:tc>
          <w:tcPr>
            <w:tcW w:type="dxa" w:w="67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monto_actual_cop / monto_promedio.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frecuencia_vs_historica</w:t>
            </w:r>
          </w:p>
        </w:tc>
        <w:tc>
          <w:tcPr>
            <w:tcW w:type="dxa" w:w="67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ops_mes / freq_mensual_promedio.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744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Alerta</w:t>
            </w:r>
          </w:p>
        </w:tc>
        <w:tc>
          <w:tcPr>
            <w:tcW w:type="dxa" w:w="5760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Condición</w:t>
            </w:r>
          </w:p>
        </w:tc>
      </w:tr>
      <w:tr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Contraparte nueva</w:t>
            </w:r>
          </w:p>
        </w:tc>
        <w:tc>
          <w:tcPr>
            <w:tcW w:type="dxa" w:w="57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Sin match suficiente.</w:t>
            </w:r>
          </w:p>
        </w:tc>
      </w:tr>
      <w:tr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Contraparte entre principales receptoras</w:t>
            </w:r>
          </w:p>
        </w:tc>
        <w:tc>
          <w:tcPr>
            <w:tcW w:type="dxa" w:w="57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Top 3 por monto u operaciones.</w:t>
            </w:r>
          </w:p>
        </w:tc>
      </w:tr>
      <w:tr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Alta concentración</w:t>
            </w:r>
          </w:p>
        </w:tc>
        <w:tc>
          <w:tcPr>
            <w:tcW w:type="dxa" w:w="57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participación &gt; 0.40.</w:t>
            </w:r>
          </w:p>
        </w:tc>
      </w:tr>
      <w:tr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Aumento inusual de volumen</w:t>
            </w:r>
          </w:p>
        </w:tc>
        <w:tc>
          <w:tcPr>
            <w:tcW w:type="dxa" w:w="57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monto_vs_promedio &gt; 2.</w:t>
            </w:r>
          </w:p>
        </w:tc>
      </w:tr>
      <w:tr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Monto sobre promedio histórico</w:t>
            </w:r>
          </w:p>
        </w:tc>
        <w:tc>
          <w:tcPr>
            <w:tcW w:type="dxa" w:w="57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monto_vs_promedio &gt; 1.</w:t>
            </w:r>
          </w:p>
        </w:tc>
      </w:tr>
      <w:tr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Aumento inusual de frecuencia</w:t>
            </w:r>
          </w:p>
        </w:tc>
        <w:tc>
          <w:tcPr>
            <w:tcW w:type="dxa" w:w="57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frecuencia_vs_historica &gt; 2.</w:t>
            </w:r>
          </w:p>
        </w:tc>
      </w:tr>
      <w:tr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Frecuencia reciente mayor</w:t>
            </w:r>
          </w:p>
        </w:tc>
        <w:tc>
          <w:tcPr>
            <w:tcW w:type="dxa" w:w="57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frecuencia_vs_historica &gt; 1.</w:t>
            </w:r>
          </w:p>
        </w:tc>
      </w:tr>
      <w:tr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Alta frecuencia con montos pequeños</w:t>
            </w:r>
          </w:p>
        </w:tc>
        <w:tc>
          <w:tcPr>
            <w:tcW w:type="dxa" w:w="57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ops_mes &gt; 5 y promedio_mes &lt; p25.</w:t>
            </w:r>
          </w:p>
        </w:tc>
      </w:tr>
      <w:tr>
        <w:tc>
          <w:tcPr>
            <w:tcW w:type="dxa" w:w="374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Historial limitado</w:t>
            </w:r>
          </w:p>
        </w:tc>
        <w:tc>
          <w:tcPr>
            <w:tcW w:type="dxa" w:w="576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0 &lt; ops_hist &lt;= 2.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Clasificación:</w:t>
              <w:br/>
              <w:t>si contraparte nueva y monto_actual &gt; max(p25_cliente * 2, 0) -&gt; Alto</w:t>
              <w:br/>
              <w:t>si alertas altas &gt;= 1 o alertas medias &gt;= 3                   -&gt; Alto</w:t>
              <w:br/>
              <w:t>si alertas medias &gt;= 1 o ops_hist &lt;= 2                        -&gt; Medio</w:t>
              <w:br/>
              <w:t>otro                                                         -&gt; Bajo</w:t>
            </w:r>
          </w:p>
        </w:tc>
      </w:tr>
    </w:tbl>
    <w:p>
      <w:pPr>
        <w:spacing w:after="40"/>
      </w:pPr>
    </w:p>
    <w:p>
      <w:pPr>
        <w:pStyle w:val="Heading2"/>
      </w:pPr>
      <w:r>
        <w:t>6.5 Operaciones relacionadas entre mismo cliente</w:t>
      </w:r>
    </w:p>
    <w:p>
      <w:r>
        <w:t>La tab Operaciones Relacionadas se ejecuta sobre la sábana completa cuando existe historial_df_all. Sirve para detectar relaciones por nombre cliente/contraparte o por numerales críticos.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Una fila entra al informe si:</w:t>
              <w:br/>
              <w:t>score_nombre_cliente_vs_contraparte &gt;= 70</w:t>
              <w:br/>
              <w:t>ó</w:t>
              <w:br/>
              <w:t>Numeral en {5913, 5382, 5379, 5908, 4585, 4058}</w:t>
              <w:br/>
              <w:br/>
              <w:t>score = SequenceMatcher(Nombre_Normalizado, Contraparte_Normalizada) * 100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Score fallback de riesgo:</w:t>
              <w:br/>
              <w:t>score = 0</w:t>
              <w:br/>
              <w:t>si match_score &gt;= 95      -&gt; +35</w:t>
              <w:br/>
              <w:t>si match_score &gt;= 70      -&gt; +25</w:t>
              <w:br/>
              <w:t>si numeral crítico        -&gt; +35</w:t>
              <w:br/>
              <w:t>si USD &gt;= 1,000,000       -&gt; +20</w:t>
              <w:br/>
              <w:t>si USD &gt;= 100,000         -&gt; +10</w:t>
              <w:br/>
              <w:t>si país sensible          -&gt; +10</w:t>
              <w:br/>
              <w:t>score_final = min(score, 100)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456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Score normalizado</w:t>
            </w:r>
          </w:p>
        </w:tc>
        <w:tc>
          <w:tcPr>
            <w:tcW w:type="dxa" w:w="3456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Clasificación</w:t>
            </w:r>
          </w:p>
        </w:tc>
      </w:tr>
      <w:tr>
        <w:tc>
          <w:tcPr>
            <w:tcW w:type="dxa" w:w="34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&gt; 0.60</w:t>
            </w:r>
          </w:p>
        </w:tc>
        <w:tc>
          <w:tcPr>
            <w:tcW w:type="dxa" w:w="34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</w:tr>
      <w:tr>
        <w:tc>
          <w:tcPr>
            <w:tcW w:type="dxa" w:w="34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&gt; 0.30</w:t>
            </w:r>
          </w:p>
        </w:tc>
        <w:tc>
          <w:tcPr>
            <w:tcW w:type="dxa" w:w="34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34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Otro</w:t>
            </w:r>
          </w:p>
        </w:tc>
        <w:tc>
          <w:tcPr>
            <w:tcW w:type="dxa" w:w="3456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BAJO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2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ID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Identificador del cliente.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OyD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Código o cuenta de cliente cuando aplique.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Nombre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Nombre del cliente.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TipoCliente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Tipo de cliente.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ActividadEconomica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Actividad económica del cliente.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Pais / Ciudad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Ubicación asociada a la operación o cliente.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Banco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Banco asociado.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Contraparte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Contraparte evaluada.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Numerales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Código cambiario.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Operacion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Tipo de operación.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USD / TotalPesos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Montos en USD y COP.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Score_Motor_Wires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Score calculado o fallback.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Clasificacion_Riesgo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ALTO, MEDIO o BAJO.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Fecha_Corte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Fecha en la que se genera el informe.</w:t>
            </w:r>
          </w:p>
        </w:tc>
      </w:tr>
    </w:tbl>
    <w:p>
      <w:pPr>
        <w:spacing w:after="40"/>
      </w:pPr>
    </w:p>
    <w:p>
      <w:pPr>
        <w:pStyle w:val="Heading2"/>
      </w:pPr>
      <w:r>
        <w:t>6.6 Dashboard de gráficos</w:t>
      </w:r>
    </w:p>
    <w:p>
      <w:r>
        <w:t>ChartService prepara el histórico, aplica filtros y genera payloads de visualización para el dashboard de operaciones.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Filtros:</w:t>
              <w:br/>
              <w:t>Numeral = valor exacto, salvo "Todos"</w:t>
              <w:br/>
              <w:t>Contraparte = valor exacto, salvo "Todos"</w:t>
              <w:br/>
              <w:t>Fecha_ini &lt;= fecha_dia &lt;= Fecha_fin</w:t>
              <w:br/>
              <w:br/>
              <w:t>KPIs:</w:t>
              <w:br/>
              <w:t>Total_Operaciones = len(df_filtrado)</w:t>
              <w:br/>
              <w:t>Monto_Total = sum(TotalPesos)</w:t>
              <w:br/>
              <w:t>Ticket_Promedio = Monto_Total / Total_Operaciones</w:t>
              <w:br/>
              <w:t>Contrapartes_Unicas = nunique(Contraparte)</w:t>
              <w:br/>
              <w:t>Numerales_Unicos = nunique(Numerales)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Top numerales:</w:t>
              <w:br/>
              <w:t>groupby(Numeral).agg(</w:t>
              <w:br/>
              <w:t xml:space="preserve">    Frecuencia = count,</w:t>
              <w:br/>
              <w:t xml:space="preserve">    Monto_Total = sum(TotalPesos)</w:t>
              <w:br/>
              <w:t>)</w:t>
              <w:br/>
              <w:t>orden = Frecuencia desc, Monto_Total desc</w:t>
              <w:br/>
              <w:br/>
              <w:t>Top contrapartes:</w:t>
              <w:br/>
              <w:t>groupby(Contraparte).agg(</w:t>
              <w:br/>
              <w:t xml:space="preserve">    Frecuencia = count,</w:t>
              <w:br/>
              <w:t xml:space="preserve">    Monto_Total = sum(TotalPesos)</w:t>
              <w:br/>
              <w:t>)</w:t>
              <w:br/>
              <w:t>orden = Frecuencia desc, Monto_Total desc</w:t>
              <w:br/>
              <w:br/>
              <w:t>Serie diaria:</w:t>
              <w:br/>
              <w:t>Monto_Diario = sum(TotalPesos) agrupado por fecha_dia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Umbral histórico de numeral:</w:t>
              <w:br/>
              <w:t>p95              = P95(montos del numeral)</w:t>
              <w:br/>
              <w:t>mean_2std        = media + 2 * desviación estándar</w:t>
              <w:br/>
              <w:t>max_p95_mean2std = max(p95, mean_2std)</w:t>
              <w:br/>
              <w:br/>
              <w:t>Excesos:</w:t>
              <w:br/>
              <w:t>Exceso_Ingreso = Monto_Diario &gt; Ingreso_Mensual</w:t>
              <w:br/>
              <w:t>Exceso_Numeral = Monto_Diario &gt; Cupo_Numeral</w:t>
            </w:r>
          </w:p>
        </w:tc>
      </w:tr>
    </w:tbl>
    <w:p>
      <w:pPr>
        <w:spacing w:after="40"/>
      </w:pPr>
    </w:p>
    <w:p>
      <w:pPr>
        <w:pStyle w:val="Heading1"/>
      </w:pPr>
      <w:r>
        <w:t>7. Interfaz de usuario</w:t>
      </w:r>
    </w:p>
    <w:p>
      <w:pPr>
        <w:pStyle w:val="Heading2"/>
      </w:pPr>
      <w:r>
        <w:t>7.1 Formulario inicial</w:t>
      </w:r>
    </w:p>
    <w:p>
      <w:r>
        <w:t>Archivo: app/ui_4safe_divisas.py. Este formulario captura los datos operativos y arma el payload para FichaService.</w:t>
      </w:r>
    </w:p>
    <w:p>
      <w:pPr>
        <w:pStyle w:val="ListBullet"/>
      </w:pPr>
      <w:r>
        <w:t>Fecha corte.</w:t>
      </w:r>
    </w:p>
    <w:p>
      <w:pPr>
        <w:pStyle w:val="ListBullet"/>
      </w:pPr>
      <w:r>
        <w:t>Tipo persona.</w:t>
      </w:r>
    </w:p>
    <w:p>
      <w:pPr>
        <w:pStyle w:val="ListBullet"/>
      </w:pPr>
      <w:r>
        <w:t>ID/NIT.</w:t>
      </w:r>
    </w:p>
    <w:p>
      <w:pPr>
        <w:pStyle w:val="ListBullet"/>
      </w:pPr>
      <w:r>
        <w:t>Monto USD.</w:t>
      </w:r>
    </w:p>
    <w:p>
      <w:pPr>
        <w:pStyle w:val="ListBullet"/>
      </w:pPr>
      <w:r>
        <w:t>TRM.</w:t>
      </w:r>
    </w:p>
    <w:p>
      <w:pPr>
        <w:pStyle w:val="ListBullet"/>
      </w:pPr>
      <w:r>
        <w:t>País.</w:t>
      </w:r>
    </w:p>
    <w:p>
      <w:pPr>
        <w:pStyle w:val="ListBullet"/>
      </w:pPr>
      <w:r>
        <w:t>Numeral.</w:t>
      </w:r>
    </w:p>
    <w:p>
      <w:pPr>
        <w:pStyle w:val="ListBullet"/>
      </w:pPr>
      <w:r>
        <w:t>Contraparte.</w:t>
      </w:r>
    </w:p>
    <w:p>
      <w:pPr>
        <w:pStyle w:val="ListBullet"/>
      </w:pPr>
      <w:r>
        <w:t>Banco.</w:t>
      </w:r>
    </w:p>
    <w:p>
      <w:pPr>
        <w:pStyle w:val="ListBullet"/>
      </w:pPr>
      <w:r>
        <w:t>Cupo personalizado.</w:t>
      </w:r>
    </w:p>
    <w:p>
      <w:pPr>
        <w:pStyle w:val="ListBullet"/>
      </w:pPr>
      <w:r>
        <w:t>Formulario cambiario.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FF7ED"/>
          </w:tcPr>
          <w:p>
            <w:r>
              <w:rPr>
                <w:b/>
                <w:color w:val="F97316"/>
                <w:sz w:val="20"/>
              </w:rPr>
              <w:t>Estabilidad de desplegables</w:t>
            </w:r>
          </w:p>
          <w:p>
            <w:pPr>
              <w:pStyle w:val="BodyTextSmall"/>
              <w:spacing w:after="0"/>
            </w:pPr>
            <w:r>
              <w:t>Los desplegables están estabilizados: no recalculan por hover, highlighted ni currentIndexChanged. Los filtros del dashboard usan señales explícitas y el scroll accidental sobre combos cerrados queda bloqueado.</w:t>
            </w:r>
          </w:p>
        </w:tc>
      </w:tr>
    </w:tbl>
    <w:p>
      <w:pPr>
        <w:pStyle w:val="Heading2"/>
      </w:pPr>
      <w:r>
        <w:t>7.2 Ficha informativa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Tab</w:t>
            </w:r>
          </w:p>
        </w:tc>
        <w:tc>
          <w:tcPr>
            <w:tcW w:type="dxa" w:w="6768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Cliente</w:t>
            </w:r>
          </w:p>
        </w:tc>
        <w:tc>
          <w:tcPr>
            <w:tcW w:type="dxa" w:w="67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Identificación, vinculación, indicadores y observaciones.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Financiera</w:t>
            </w:r>
          </w:p>
        </w:tc>
        <w:tc>
          <w:tcPr>
            <w:tcW w:type="dxa" w:w="67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Motor de Wires, riesgo país, banco, capacidad patrimonial y análisis operativo.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Histórico Operaciones</w:t>
            </w:r>
          </w:p>
        </w:tc>
        <w:tc>
          <w:tcPr>
            <w:tcW w:type="dxa" w:w="67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Tabla completa del histórico disponible.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Operaciones Relacionadas</w:t>
            </w:r>
          </w:p>
        </w:tc>
        <w:tc>
          <w:tcPr>
            <w:tcW w:type="dxa" w:w="67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Informe transversal de mismo cliente y numerales críticos.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Dashboard</w:t>
            </w:r>
          </w:p>
        </w:tc>
        <w:tc>
          <w:tcPr>
            <w:tcW w:type="dxa" w:w="67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KPIs y gráficos históricos filtrables.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Decisión</w:t>
            </w:r>
          </w:p>
        </w:tc>
        <w:tc>
          <w:tcPr>
            <w:tcW w:type="dxa" w:w="676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Decisión final, IA, checklist, flags y observación editable.</w:t>
            </w:r>
          </w:p>
        </w:tc>
      </w:tr>
    </w:tbl>
    <w:p>
      <w:pPr>
        <w:spacing w:after="40"/>
      </w:pPr>
    </w:p>
    <w:p>
      <w:pPr>
        <w:pStyle w:val="Heading2"/>
      </w:pPr>
      <w:r>
        <w:t>7.3 Tipografía y convención visual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Títulos: font-weight 800</w:t>
              <w:br/>
              <w:t>Valores: font-weight 650</w:t>
              <w:br/>
              <w:t>Subtítulos: font-weight 650 cuando son informativos</w:t>
              <w:br/>
              <w:t>Color primario: #0B3D91</w:t>
              <w:br/>
              <w:t>Color éxito: #1F7A5A</w:t>
              <w:br/>
              <w:t>Color alerta: #F97316</w:t>
              <w:br/>
              <w:t>Color riesgo alto: #B42318</w:t>
              <w:br/>
              <w:t>Fondo principal: #F5F7FB</w:t>
              <w:br/>
              <w:t>Cards: #FFFFFF con borde #E5E7EB</w:t>
            </w:r>
          </w:p>
        </w:tc>
      </w:tr>
    </w:tbl>
    <w:p>
      <w:pPr>
        <w:spacing w:after="40"/>
      </w:pPr>
    </w:p>
    <w:p>
      <w:pPr>
        <w:pStyle w:val="Heading1"/>
      </w:pPr>
      <w:r>
        <w:t>8. Agente IA</w:t>
      </w:r>
    </w:p>
    <w:p>
      <w:r>
        <w:t>app/services/ai_agent.py genera una salida estructurada. La UI permite editar resumen y observación antes de exportar.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{</w:t>
              <w:br/>
              <w:t xml:space="preserve">    "recommendation": "...",</w:t>
              <w:br/>
              <w:t xml:space="preserve">    "confidence": "...",</w:t>
              <w:br/>
              <w:t xml:space="preserve">    "summary": "...",</w:t>
              <w:br/>
              <w:t xml:space="preserve">    "observation": "...",</w:t>
              <w:br/>
              <w:t xml:space="preserve">    "reasons": [...],</w:t>
              <w:br/>
              <w:t xml:space="preserve">    "questions": [...],</w:t>
              <w:br/>
              <w:t xml:space="preserve">    "risk_flags": [...],</w:t>
              <w:br/>
              <w:t xml:space="preserve">    "source": "eva_llm|fallback"</w:t>
              <w:br/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EF3F2"/>
          </w:tcPr>
          <w:p>
            <w:r>
              <w:rPr>
                <w:b/>
                <w:color w:val="B42318"/>
                <w:sz w:val="20"/>
              </w:rPr>
              <w:t>Regla de uso</w:t>
            </w:r>
          </w:p>
          <w:p>
            <w:pPr>
              <w:pStyle w:val="BodyTextSmall"/>
              <w:spacing w:after="0"/>
            </w:pPr>
            <w:r>
              <w:t>La exportación debe usar la observación visible/editable por el analista. No se debe exportar reasoning interno ni información no visible en la UI.</w:t>
            </w:r>
          </w:p>
        </w:tc>
      </w:tr>
    </w:tbl>
    <w:p>
      <w:pPr>
        <w:pStyle w:val="Heading1"/>
      </w:pPr>
      <w:r>
        <w:t>9. Exportación Excel</w:t>
      </w:r>
    </w:p>
    <w:p>
      <w:r>
        <w:t>Servicio: app/services/export_excel.py. La exportación es la evidencia operativa de la revisión y debe preservar trazabilidad.</w:t>
      </w:r>
    </w:p>
    <w:p>
      <w:pPr>
        <w:pStyle w:val="ListBullet"/>
      </w:pPr>
      <w:r>
        <w:t>Datos de operación.</w:t>
      </w:r>
    </w:p>
    <w:p>
      <w:pPr>
        <w:pStyle w:val="ListBullet"/>
      </w:pPr>
      <w:r>
        <w:t>Datos del cliente.</w:t>
      </w:r>
    </w:p>
    <w:p>
      <w:pPr>
        <w:pStyle w:val="ListBullet"/>
      </w:pPr>
      <w:r>
        <w:t>Decisión.</w:t>
      </w:r>
    </w:p>
    <w:p>
      <w:pPr>
        <w:pStyle w:val="ListBullet"/>
      </w:pPr>
      <w:r>
        <w:t>Usuario.</w:t>
      </w:r>
    </w:p>
    <w:p>
      <w:pPr>
        <w:pStyle w:val="ListBullet"/>
      </w:pPr>
      <w:r>
        <w:t>Fecha.</w:t>
      </w:r>
    </w:p>
    <w:p>
      <w:pPr>
        <w:pStyle w:val="ListBullet"/>
      </w:pPr>
      <w:r>
        <w:t>Observación IA editable.</w:t>
      </w:r>
    </w:p>
    <w:p>
      <w:pPr>
        <w:pStyle w:val="ListBullet"/>
      </w:pPr>
      <w:r>
        <w:t>Histórico relevante.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Regla de auditoría:</w:t>
              <w:br/>
              <w:t>No exportar texto completo de reasoning interno.</w:t>
              <w:br/>
              <w:t>Exportar la observación final visible/editable por el analista.</w:t>
            </w:r>
          </w:p>
        </w:tc>
      </w:tr>
    </w:tbl>
    <w:p>
      <w:pPr>
        <w:spacing w:after="40"/>
      </w:pPr>
    </w:p>
    <w:p>
      <w:pPr>
        <w:pStyle w:val="Heading1"/>
      </w:pPr>
      <w:r>
        <w:t>10. Fuentes de datos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6624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Uso principal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OyD</w:t>
            </w:r>
          </w:p>
        </w:tc>
        <w:tc>
          <w:tcPr>
            <w:tcW w:type="dxa" w:w="66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Datos del cliente e información financiera base.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LESS / sábana</w:t>
            </w:r>
          </w:p>
        </w:tc>
        <w:tc>
          <w:tcPr>
            <w:tcW w:type="dxa" w:w="66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Histórico operacional y soporte de operaciones relacionadas.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Risk Calculator</w:t>
            </w:r>
          </w:p>
        </w:tc>
        <w:tc>
          <w:tcPr>
            <w:tcW w:type="dxa" w:w="66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Perfil de riesgo del cliente.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Riesgo_Banco.xlsx</w:t>
            </w:r>
          </w:p>
        </w:tc>
        <w:tc>
          <w:tcPr>
            <w:tcW w:type="dxa" w:w="66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Riesgo banco y matching de entidad financiera.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Maestro riesgo país</w:t>
            </w:r>
          </w:p>
        </w:tc>
        <w:tc>
          <w:tcPr>
            <w:tcW w:type="dxa" w:w="66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Clasificación de riesgo país.</w:t>
            </w:r>
          </w:p>
        </w:tc>
      </w:tr>
      <w:tr>
        <w:tc>
          <w:tcPr>
            <w:tcW w:type="dxa" w:w="30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TRM</w:t>
            </w:r>
          </w:p>
        </w:tc>
        <w:tc>
          <w:tcPr>
            <w:tcW w:type="dxa" w:w="662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Servicio de tasa representativa para conversión USD/COP.</w:t>
            </w:r>
          </w:p>
        </w:tc>
      </w:tr>
    </w:tbl>
    <w:p>
      <w:pPr>
        <w:spacing w:after="40"/>
      </w:pPr>
    </w:p>
    <w:p>
      <w:pPr>
        <w:pStyle w:val="Heading1"/>
      </w:pPr>
      <w:r>
        <w:t>11. Pruebas y validaciones</w:t>
      </w:r>
    </w:p>
    <w:p>
      <w:pPr>
        <w:pStyle w:val="CaptionText"/>
      </w:pPr>
      <w:r>
        <w:rPr>
          <w:b/>
        </w:rPr>
        <w:t>Comandos recomendados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F8FAFC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7"/>
              </w:rPr>
              <w:t>python -B -m compileall -q app</w:t>
              <w:br/>
              <w:t>python -m pytest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464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Caso mínimo</w:t>
            </w:r>
          </w:p>
        </w:tc>
        <w:tc>
          <w:tcPr>
            <w:tcW w:type="dxa" w:w="5184"/>
            <w:shd w:fill="1F7A5A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446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ID inexistente</w:t>
            </w:r>
          </w:p>
        </w:tc>
        <w:tc>
          <w:tcPr>
            <w:tcW w:type="dxa" w:w="518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No debe calcular ficha sin warning.</w:t>
            </w:r>
          </w:p>
        </w:tc>
      </w:tr>
      <w:tr>
        <w:tc>
          <w:tcPr>
            <w:tcW w:type="dxa" w:w="446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Parseo monetario 5.000.000 / 5,000,000 / 5000000</w:t>
            </w:r>
          </w:p>
        </w:tc>
        <w:tc>
          <w:tcPr>
            <w:tcW w:type="dxa" w:w="518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Debe interpretar correctamente el monto.</w:t>
            </w:r>
          </w:p>
        </w:tc>
      </w:tr>
      <w:tr>
        <w:tc>
          <w:tcPr>
            <w:tcW w:type="dxa" w:w="446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TRM con formato 3,637.51</w:t>
            </w:r>
          </w:p>
        </w:tc>
        <w:tc>
          <w:tcPr>
            <w:tcW w:type="dxa" w:w="518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Debe parsear como número válido.</w:t>
            </w:r>
          </w:p>
        </w:tc>
      </w:tr>
      <w:tr>
        <w:tc>
          <w:tcPr>
            <w:tcW w:type="dxa" w:w="446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País vacío</w:t>
            </w:r>
          </w:p>
        </w:tc>
        <w:tc>
          <w:tcPr>
            <w:tcW w:type="dxa" w:w="518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Marca riesgo alto/crítico.</w:t>
            </w:r>
          </w:p>
        </w:tc>
      </w:tr>
      <w:tr>
        <w:tc>
          <w:tcPr>
            <w:tcW w:type="dxa" w:w="446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Banco vacío</w:t>
            </w:r>
          </w:p>
        </w:tc>
        <w:tc>
          <w:tcPr>
            <w:tcW w:type="dxa" w:w="518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Marca riesgo alto/crítico.</w:t>
            </w:r>
          </w:p>
        </w:tc>
      </w:tr>
      <w:tr>
        <w:tc>
          <w:tcPr>
            <w:tcW w:type="dxa" w:w="446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Contraparte vacía</w:t>
            </w:r>
          </w:p>
        </w:tc>
        <w:tc>
          <w:tcPr>
            <w:tcW w:type="dxa" w:w="518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Marca riesgo alto/crítico.</w:t>
            </w:r>
          </w:p>
        </w:tc>
      </w:tr>
      <w:tr>
        <w:tc>
          <w:tcPr>
            <w:tcW w:type="dxa" w:w="446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Fuzzy matching</w:t>
            </w:r>
          </w:p>
        </w:tc>
        <w:tc>
          <w:tcPr>
            <w:tcW w:type="dxa" w:w="518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Usa threshold 70 para operaciones relacionadas y contraparte UI según configuración.</w:t>
            </w:r>
          </w:p>
        </w:tc>
      </w:tr>
      <w:tr>
        <w:tc>
          <w:tcPr>
            <w:tcW w:type="dxa" w:w="446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Dashboard</w:t>
            </w:r>
          </w:p>
        </w:tc>
        <w:tc>
          <w:tcPr>
            <w:tcW w:type="dxa" w:w="518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No recalcula por hover/scroll sobre filtros.</w:t>
            </w:r>
          </w:p>
        </w:tc>
      </w:tr>
      <w:tr>
        <w:tc>
          <w:tcPr>
            <w:tcW w:type="dxa" w:w="446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Exportación Excel</w:t>
            </w:r>
          </w:p>
        </w:tc>
        <w:tc>
          <w:tcPr>
            <w:tcW w:type="dxa" w:w="518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Solo incluye observación IA final.</w:t>
            </w:r>
          </w:p>
        </w:tc>
      </w:tr>
      <w:tr>
        <w:tc>
          <w:tcPr>
            <w:tcW w:type="dxa" w:w="446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Operaciones relacionadas</w:t>
            </w:r>
          </w:p>
        </w:tc>
        <w:tc>
          <w:tcPr>
            <w:tcW w:type="dxa" w:w="5184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Usa historial_df_all cuando existe.</w:t>
            </w:r>
          </w:p>
        </w:tc>
      </w:tr>
    </w:tbl>
    <w:p>
      <w:pPr>
        <w:spacing w:after="40"/>
      </w:pPr>
    </w:p>
    <w:p>
      <w:pPr>
        <w:pStyle w:val="Heading1"/>
      </w:pPr>
      <w:r>
        <w:t>12. Notas de refactor</w:t>
      </w:r>
    </w:p>
    <w:p>
      <w:r>
        <w:t>La arquitectura nueva ya existe, pero la implementación principal sigue concentrada en app/ui/screens/ficha_tabs/_legacy_ficha_qt.py. app/ui/screens/ficha_qt.py funciona como punto de entrada compatible que reexporta FichaScreenQt.</w:t>
      </w:r>
    </w:p>
    <w:p>
      <w:pPr>
        <w:pStyle w:val="ListNumber"/>
      </w:pPr>
      <w:r>
        <w:t>Mover componentes reales desde _legacy_ficha_qt.py a app/ui/components.</w:t>
      </w:r>
    </w:p>
    <w:p>
      <w:pPr>
        <w:pStyle w:val="ListNumber"/>
      </w:pPr>
      <w:r>
        <w:t>Mover QSS completo a app/ui/styles/ficha_styles.py.</w:t>
      </w:r>
    </w:p>
    <w:p>
      <w:pPr>
        <w:pStyle w:val="ListNumber"/>
      </w:pPr>
      <w:r>
        <w:t>Extraer cada _build_tab_* a su archivo en ficha_tabs.</w:t>
      </w:r>
    </w:p>
    <w:p>
      <w:pPr>
        <w:pStyle w:val="ListNumber"/>
      </w:pPr>
      <w:r>
        <w:t>Mover cálculos puros a app/services/ficha_analysis.</w:t>
      </w:r>
    </w:p>
    <w:p>
      <w:pPr>
        <w:pStyle w:val="ListNumber"/>
      </w:pPr>
      <w:r>
        <w:t>Mantener ficha_qt.py solo como orquestador.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3600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Refactor</w:t>
            </w:r>
          </w:p>
        </w:tc>
        <w:tc>
          <w:tcPr>
            <w:tcW w:type="dxa" w:w="4320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Beneficio</w:t>
            </w:r>
          </w:p>
        </w:tc>
      </w:tr>
      <w:tr>
        <w:tc>
          <w:tcPr>
            <w:tcW w:type="dxa" w:w="172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Alta</w:t>
            </w:r>
          </w:p>
        </w:tc>
        <w:tc>
          <w:tcPr>
            <w:tcW w:type="dxa" w:w="360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Extraer QSS a ficha_styles.py</w:t>
            </w:r>
          </w:p>
        </w:tc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Reduce tamaño del archivo y facilita ajustes visuales.</w:t>
            </w:r>
          </w:p>
        </w:tc>
      </w:tr>
      <w:tr>
        <w:tc>
          <w:tcPr>
            <w:tcW w:type="dxa" w:w="172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Alta</w:t>
            </w:r>
          </w:p>
        </w:tc>
        <w:tc>
          <w:tcPr>
            <w:tcW w:type="dxa" w:w="360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Mover cálculos puros a ficha_analysis</w:t>
            </w:r>
          </w:p>
        </w:tc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Permite pruebas unitarias sin Qt.</w:t>
            </w:r>
          </w:p>
        </w:tc>
      </w:tr>
      <w:tr>
        <w:tc>
          <w:tcPr>
            <w:tcW w:type="dxa" w:w="172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Media</w:t>
            </w:r>
          </w:p>
        </w:tc>
        <w:tc>
          <w:tcPr>
            <w:tcW w:type="dxa" w:w="360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Separar tabs</w:t>
            </w:r>
          </w:p>
        </w:tc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Mejora legibilidad y ownership de cada módulo.</w:t>
            </w:r>
          </w:p>
        </w:tc>
      </w:tr>
      <w:tr>
        <w:tc>
          <w:tcPr>
            <w:tcW w:type="dxa" w:w="172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Media</w:t>
            </w:r>
          </w:p>
        </w:tc>
        <w:tc>
          <w:tcPr>
            <w:tcW w:type="dxa" w:w="360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Centralizar componentes</w:t>
            </w:r>
          </w:p>
        </w:tc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Evita duplicación de cards, KPIs, chips y tablas.</w:t>
            </w:r>
          </w:p>
        </w:tc>
      </w:tr>
      <w:tr>
        <w:tc>
          <w:tcPr>
            <w:tcW w:type="dxa" w:w="1728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Baja</w:t>
            </w:r>
          </w:p>
        </w:tc>
        <w:tc>
          <w:tcPr>
            <w:tcW w:type="dxa" w:w="360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Optimizar helpers repetidos</w:t>
            </w:r>
          </w:p>
        </w:tc>
        <w:tc>
          <w:tcPr>
            <w:tcW w:type="dxa" w:w="432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Reduce deuda técnica y errores de compatibilidad.</w:t>
            </w:r>
          </w:p>
        </w:tc>
      </w:tr>
    </w:tbl>
    <w:p>
      <w:pPr>
        <w:spacing w:after="40"/>
      </w:pPr>
    </w:p>
    <w:p>
      <w:pPr>
        <w:pStyle w:val="Heading1"/>
      </w:pPr>
      <w:r>
        <w:t>13. Diccionario rápido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6912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TRM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Tasa Representativa del Mercado para convertir USD a COP.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OyD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Fuente de datos cliente.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LESS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Fuente complementaria / sábana histórica.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Numeral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Código cambiario de la operación.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Contraparte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Beneficiario, ordenante o entidad relacionada con la operación.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Cupo esperado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Umbral histórico estimado para el numeral o fallback comparable.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Índice de exceso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Relación entre monto actual y cupo esperado.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Motor de Wires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Score agregado de capacidad, volumen, frecuencia, país, banco y contraparte.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historial_df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Histórico filtrado del cliente evaluado.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historial_df_all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Sábana histórica completa disponible.</w:t>
            </w:r>
          </w:p>
        </w:tc>
      </w:tr>
    </w:tbl>
    <w:p>
      <w:pPr>
        <w:spacing w:after="40"/>
      </w:pPr>
    </w:p>
    <w:p>
      <w:pPr>
        <w:pStyle w:val="Heading1"/>
      </w:pPr>
      <w:r>
        <w:t>14. Anexos técnicos sugeridos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Anexo</w:t>
            </w:r>
          </w:p>
        </w:tc>
        <w:tc>
          <w:tcPr>
            <w:tcW w:type="dxa" w:w="6912"/>
            <w:shd w:fill="0B3D91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Contenido sugerido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A. Contrato de model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Schema esperado del diccionario model con tipos y validaciones.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B. Matriz de reglas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Tabla versionada de umbrales, scores, acciones y responsables.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C. Catálogo de errores UI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Mensajes de usuario, severidad y acción correctiva.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D. Evidencia de pruebas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Capturas, logs de pytest y validaciones funcionales.</w:t>
            </w:r>
          </w:p>
        </w:tc>
      </w:tr>
      <w:tr>
        <w:tc>
          <w:tcPr>
            <w:tcW w:type="dxa" w:w="2880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b/>
                <w:color w:val="0B3D91"/>
                <w:sz w:val="16"/>
              </w:rPr>
              <w:t>E. Mapa de datos</w:t>
            </w:r>
          </w:p>
        </w:tc>
        <w:tc>
          <w:tcPr>
            <w:tcW w:type="dxa" w:w="6912"/>
            <w:vAlign w:val="top"/>
            <w:tcBorders>
              <w:top w:sz="8" w:val="single" w:color="D9E2F3"/>
              <w:left w:sz="8" w:val="single" w:color="D9E2F3"/>
              <w:bottom w:sz="8" w:val="single" w:color="D9E2F3"/>
              <w:right w:sz="8" w:val="single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Origen, campo fuente, campo destino y transformaciones.</w:t>
            </w:r>
          </w:p>
        </w:tc>
      </w:tr>
    </w:tbl>
    <w:p>
      <w:pPr>
        <w:spacing w:after="40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  <w:shd w:fill="EEF4FF"/>
          </w:tcPr>
          <w:p>
            <w:r>
              <w:rPr>
                <w:b/>
                <w:color w:val="0B3D91"/>
                <w:sz w:val="20"/>
              </w:rPr>
              <w:t>Cierre</w:t>
            </w:r>
          </w:p>
          <w:p>
            <w:pPr>
              <w:pStyle w:val="BodyTextSmall"/>
              <w:spacing w:after="0"/>
            </w:pPr>
            <w:r>
              <w:t>Este documento debe mantenerse sincronizado con los cambios funcionales de 4Safe - Divisas, especialmente en reglas del Motor de Wires, campos del model, estructura de tabs, criterios de exportación y fuentes de datos.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6"/>
      </w:rPr>
      <w:t>Documento de uso interno - Información confidencial</w:t>
    </w:r>
  </w:p>
  <w:p>
    <w:pPr>
      <w:jc w:val="right"/>
    </w:pP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B3D91"/>
        <w:sz w:val="17"/>
      </w:rPr>
      <w:t>BTG Pactual | AML &amp; Compliance | 4Safe - Divisas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B3D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B3D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7A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3D9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Small">
    <w:name w:val="BodyTextSmall"/>
    <w:rPr>
      <w:rFonts w:ascii="Aptos" w:hAnsi="Aptos"/>
      <w:color w:val="6B7280"/>
      <w:sz w:val="17"/>
    </w:rPr>
  </w:style>
  <w:style w:type="paragraph" w:customStyle="1" w:styleId="CaptionText">
    <w:name w:val="CaptionText"/>
    <w:rPr>
      <w:rFonts w:ascii="Aptos" w:hAnsi="Aptos"/>
      <w:color w:val="6B7280"/>
      <w:sz w:val="17"/>
    </w:rPr>
  </w:style>
  <w:style w:type="paragraph" w:customStyle="1" w:styleId="FormulaText">
    <w:name w:val="FormulaText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