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spacing w:after="80" w:before="200" w:lineRule="auto"/>
        <w:jc w:val="center"/>
        <w:rPr/>
      </w:pPr>
      <w:r w:rsidDel="00000000" w:rsidR="00000000" w:rsidRPr="00000000">
        <w:rPr>
          <w:rFonts w:ascii="Arial" w:cs="Arial" w:eastAsia="Arial" w:hAnsi="Arial"/>
          <w:sz w:val="22"/>
          <w:szCs w:val="22"/>
          <w:rtl w:val="0"/>
        </w:rPr>
        <w:t xml:space="preserve">Pontificia Universidad Javeriana</w:t>
      </w:r>
      <w:r w:rsidDel="00000000" w:rsidR="00000000" w:rsidRPr="00000000">
        <w:rPr>
          <w:rtl w:val="0"/>
        </w:rPr>
      </w:r>
    </w:p>
    <w:p w:rsidR="00000000" w:rsidDel="00000000" w:rsidP="00000000" w:rsidRDefault="00000000" w:rsidRPr="00000000" w14:paraId="00000004">
      <w:pPr>
        <w:spacing w:after="40" w:before="40" w:lineRule="auto"/>
        <w:jc w:val="center"/>
        <w:rPr/>
      </w:pPr>
      <w:r w:rsidDel="00000000" w:rsidR="00000000" w:rsidRPr="00000000">
        <w:rPr>
          <w:rFonts w:ascii="Arial" w:cs="Arial" w:eastAsia="Arial" w:hAnsi="Arial"/>
          <w:sz w:val="20"/>
          <w:szCs w:val="20"/>
          <w:rtl w:val="0"/>
        </w:rPr>
        <w:t xml:space="preserve">Maestría en Inteligencia Artificial — Aprendizaje Profundo</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Arial" w:cs="Arial" w:eastAsia="Arial" w:hAnsi="Arial"/>
          <w:rtl w:val="0"/>
        </w:rPr>
        <w:t xml:space="preserve">Informe de Investigación — Tarea de Investigación (Proyecto 2026-3)</w:t>
      </w:r>
      <w:r w:rsidDel="00000000" w:rsidR="00000000" w:rsidRPr="00000000">
        <w:rPr>
          <w:rtl w:val="0"/>
        </w:rPr>
      </w:r>
    </w:p>
    <w:p w:rsidR="00000000" w:rsidDel="00000000" w:rsidP="00000000" w:rsidRDefault="00000000" w:rsidRPr="00000000" w14:paraId="00000007">
      <w:pPr>
        <w:spacing w:after="160" w:before="80" w:lineRule="auto"/>
        <w:jc w:val="center"/>
        <w:rPr/>
      </w:pPr>
      <w:r w:rsidDel="00000000" w:rsidR="00000000" w:rsidRPr="00000000">
        <w:rPr>
          <w:rFonts w:ascii="Arial" w:cs="Arial" w:eastAsia="Arial" w:hAnsi="Arial"/>
          <w:b w:val="1"/>
          <w:bCs w:val="1"/>
          <w:sz w:val="28"/>
          <w:szCs w:val="28"/>
          <w:rtl w:val="0"/>
        </w:rPr>
        <w:t xml:space="preserve">Evaluación del Impacto del Fine-Tuning de BETO en Español frente a Modelos Clásicos de RNN para Clasificación de Reseñas de Hoteles</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p w:rsidR="00000000" w:rsidDel="00000000" w:rsidP="00000000" w:rsidRDefault="00000000" w:rsidRPr="00000000" w14:paraId="00000009">
      <w:pPr>
        <w:spacing w:after="40" w:before="80" w:lineRule="auto"/>
        <w:jc w:val="center"/>
        <w:rPr/>
      </w:pPr>
      <w:r w:rsidDel="00000000" w:rsidR="00000000" w:rsidRPr="00000000">
        <w:rPr>
          <w:rFonts w:ascii="Arial" w:cs="Arial" w:eastAsia="Arial" w:hAnsi="Arial"/>
          <w:sz w:val="22"/>
          <w:szCs w:val="22"/>
          <w:rtl w:val="0"/>
        </w:rPr>
        <w:t xml:space="preserve">Felipe Reyes - Yibby Gonzalez - Sebastian Ruiz - Daniel Ruiz</w:t>
      </w:r>
      <w:r w:rsidDel="00000000" w:rsidR="00000000" w:rsidRPr="00000000">
        <w:rPr>
          <w:rtl w:val="0"/>
        </w:rPr>
      </w:r>
    </w:p>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sz w:val="20"/>
          <w:szCs w:val="20"/>
          <w:rtl w:val="0"/>
        </w:rPr>
        <w:t xml:space="preserve">Profesor: Ing. Julio Omar Palacio Niño, M.Sc.</w:t>
      </w:r>
      <w:r w:rsidDel="00000000" w:rsidR="00000000" w:rsidRPr="00000000">
        <w:rPr>
          <w:rtl w:val="0"/>
        </w:rPr>
      </w:r>
    </w:p>
    <w:p w:rsidR="00000000" w:rsidDel="00000000" w:rsidP="00000000" w:rsidRDefault="00000000" w:rsidRPr="00000000" w14:paraId="0000000B">
      <w:pPr>
        <w:spacing w:after="200" w:before="40" w:lineRule="auto"/>
        <w:jc w:val="center"/>
        <w:rPr/>
      </w:pPr>
      <w:r w:rsidDel="00000000" w:rsidR="00000000" w:rsidRPr="00000000">
        <w:rPr>
          <w:rFonts w:ascii="Arial" w:cs="Arial" w:eastAsia="Arial" w:hAnsi="Arial"/>
          <w:sz w:val="20"/>
          <w:szCs w:val="20"/>
          <w:rtl w:val="0"/>
        </w:rPr>
        <w:t xml:space="preserve">Bogotá, 25 de mayo de 2026</w:t>
      </w:r>
      <w:r w:rsidDel="00000000" w:rsidR="00000000" w:rsidRPr="00000000">
        <w:rPr>
          <w:rtl w:val="0"/>
        </w:rPr>
      </w:r>
    </w:p>
    <w:p w:rsidR="00000000" w:rsidDel="00000000" w:rsidP="00000000" w:rsidRDefault="00000000" w:rsidRPr="00000000" w14:paraId="0000000C">
      <w:pPr>
        <w:spacing w:after="120" w:before="280" w:lineRule="auto"/>
        <w:rPr/>
      </w:pPr>
      <w:r w:rsidDel="00000000" w:rsidR="00000000" w:rsidRPr="00000000">
        <w:rPr>
          <w:rFonts w:ascii="Arial" w:cs="Arial" w:eastAsia="Arial" w:hAnsi="Arial"/>
          <w:b w:val="1"/>
          <w:bCs w:val="1"/>
          <w:sz w:val="26"/>
          <w:szCs w:val="26"/>
          <w:rtl w:val="0"/>
        </w:rPr>
        <w:t xml:space="preserve">1. Introducción</w:t>
      </w:r>
      <w:r w:rsidDel="00000000" w:rsidR="00000000" w:rsidRPr="00000000">
        <w:rPr>
          <w:rtl w:val="0"/>
        </w:rPr>
      </w:r>
    </w:p>
    <w:p w:rsidR="00000000" w:rsidDel="00000000" w:rsidP="00000000" w:rsidRDefault="00000000" w:rsidRPr="00000000" w14:paraId="0000000D">
      <w:pPr>
        <w:spacing w:after="60" w:before="60" w:line="300" w:lineRule="auto"/>
        <w:jc w:val="both"/>
        <w:rPr/>
      </w:pPr>
      <w:r w:rsidDel="00000000" w:rsidR="00000000" w:rsidRPr="00000000">
        <w:rPr>
          <w:rFonts w:ascii="Arial" w:cs="Arial" w:eastAsia="Arial" w:hAnsi="Arial"/>
          <w:sz w:val="20"/>
          <w:szCs w:val="20"/>
          <w:rtl w:val="0"/>
        </w:rPr>
        <w:t xml:space="preserve">La clasificación automática de reseñas de hoteles en una escala de 1 a 5 estrellas constituye un problema de procesamiento de lenguaje natural con aplicaciones directas en la industria turística. El dataset Andalusian Hotels Reviews contiene 18.172 reseñas en español, con un marcado desbalance de clases: la clase mayoritaria (5 estrellas) representa el 49,6 % del total, mientras que la clase minoritaria (2 estrellas) apenas alcanza el 5,5 %, generando un ratio de desbalance de 9,1:1.</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tl w:val="0"/>
        </w:rPr>
      </w:r>
    </w:p>
    <w:p w:rsidR="00000000" w:rsidDel="00000000" w:rsidP="00000000" w:rsidRDefault="00000000" w:rsidRPr="00000000" w14:paraId="0000000F">
      <w:pPr>
        <w:spacing w:after="60" w:before="60" w:line="300" w:lineRule="auto"/>
        <w:jc w:val="both"/>
        <w:rPr/>
      </w:pPr>
      <w:r w:rsidDel="00000000" w:rsidR="00000000" w:rsidRPr="00000000">
        <w:rPr>
          <w:rFonts w:ascii="Arial" w:cs="Arial" w:eastAsia="Arial" w:hAnsi="Arial"/>
          <w:sz w:val="20"/>
          <w:szCs w:val="20"/>
          <w:rtl w:val="0"/>
        </w:rPr>
        <w:t xml:space="preserve">Este informe documenta la Tarea de Investigación (Proyecto 2026-3), cuyo objetivo es evaluar el impacto del fine-tuning de un Transformer pre-entrenado en español —BETO (bert-base-spanish-wwm-cased)— frente a los modelos clásicos de RNN desarrollados en el Proyecto Principal: un LSTM unidireccional (Felipe) y un BiLSTM (Yibby). Se presentan tres versiones progresivas del modelo avanzado, que evidencian el proceso de experimentación hasta alcanzar la configuración definitiva (v3). La pregunta central es si la mayor capacidad representacional del Transformer justifica su costo computacional adicional en este dominio y con este volumen de datos.</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r>
    </w:p>
    <w:p w:rsidR="00000000" w:rsidDel="00000000" w:rsidP="00000000" w:rsidRDefault="00000000" w:rsidRPr="00000000" w14:paraId="00000011">
      <w:pPr>
        <w:spacing w:after="120" w:before="280" w:lineRule="auto"/>
        <w:rPr/>
      </w:pPr>
      <w:r w:rsidDel="00000000" w:rsidR="00000000" w:rsidRPr="00000000">
        <w:rPr>
          <w:rFonts w:ascii="Arial" w:cs="Arial" w:eastAsia="Arial" w:hAnsi="Arial"/>
          <w:b w:val="1"/>
          <w:bCs w:val="1"/>
          <w:sz w:val="26"/>
          <w:szCs w:val="26"/>
          <w:rtl w:val="0"/>
        </w:rPr>
        <w:t xml:space="preserve">2. Metodología</w:t>
      </w:r>
      <w:r w:rsidDel="00000000" w:rsidR="00000000" w:rsidRPr="00000000">
        <w:rPr>
          <w:rtl w:val="0"/>
        </w:rPr>
      </w:r>
    </w:p>
    <w:p w:rsidR="00000000" w:rsidDel="00000000" w:rsidP="00000000" w:rsidRDefault="00000000" w:rsidRPr="00000000" w14:paraId="00000012">
      <w:pPr>
        <w:spacing w:after="80" w:before="200" w:lineRule="auto"/>
        <w:rPr/>
      </w:pPr>
      <w:r w:rsidDel="00000000" w:rsidR="00000000" w:rsidRPr="00000000">
        <w:rPr>
          <w:rFonts w:ascii="Arial" w:cs="Arial" w:eastAsia="Arial" w:hAnsi="Arial"/>
          <w:b w:val="1"/>
          <w:bCs w:val="1"/>
          <w:sz w:val="22"/>
          <w:szCs w:val="22"/>
          <w:rtl w:val="0"/>
        </w:rPr>
        <w:t xml:space="preserve">2.1 Dataset y splits</w:t>
      </w:r>
      <w:r w:rsidDel="00000000" w:rsidR="00000000" w:rsidRPr="00000000">
        <w:rPr>
          <w:rtl w:val="0"/>
        </w:rPr>
      </w:r>
    </w:p>
    <w:p w:rsidR="00000000" w:rsidDel="00000000" w:rsidP="00000000" w:rsidRDefault="00000000" w:rsidRPr="00000000" w14:paraId="00000013">
      <w:pPr>
        <w:spacing w:after="60" w:before="60" w:line="300" w:lineRule="auto"/>
        <w:jc w:val="both"/>
        <w:rPr/>
      </w:pPr>
      <w:r w:rsidDel="00000000" w:rsidR="00000000" w:rsidRPr="00000000">
        <w:rPr>
          <w:rFonts w:ascii="Arial" w:cs="Arial" w:eastAsia="Arial" w:hAnsi="Arial"/>
          <w:sz w:val="20"/>
          <w:szCs w:val="20"/>
          <w:rtl w:val="0"/>
        </w:rPr>
        <w:t xml:space="preserve">Los tres modelos fueron evaluados sobre los mismos splits estratificados generados con semilla 42: 12.720 muestras de entrenamiento (70 %), 2.726 de validación (15 %) y 2.726 de test (15 %). Esta comparabilidad directa es garantizada por el uso del repositorio compartido del equipo (data/train.csv, val.csv, test.csv).</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r>
    </w:p>
    <w:p w:rsidR="00000000" w:rsidDel="00000000" w:rsidP="00000000" w:rsidRDefault="00000000" w:rsidRPr="00000000" w14:paraId="00000015">
      <w:pPr>
        <w:spacing w:after="80" w:before="200" w:lineRule="auto"/>
        <w:rPr/>
      </w:pPr>
      <w:r w:rsidDel="00000000" w:rsidR="00000000" w:rsidRPr="00000000">
        <w:rPr>
          <w:rFonts w:ascii="Arial" w:cs="Arial" w:eastAsia="Arial" w:hAnsi="Arial"/>
          <w:b w:val="1"/>
          <w:bCs w:val="1"/>
          <w:sz w:val="22"/>
          <w:szCs w:val="22"/>
          <w:rtl w:val="0"/>
        </w:rPr>
        <w:t xml:space="preserve">2.2 Modelo base y arquitectura</w:t>
      </w:r>
      <w:r w:rsidDel="00000000" w:rsidR="00000000" w:rsidRPr="00000000">
        <w:rPr>
          <w:rtl w:val="0"/>
        </w:rPr>
      </w:r>
    </w:p>
    <w:p w:rsidR="00000000" w:rsidDel="00000000" w:rsidP="00000000" w:rsidRDefault="00000000" w:rsidRPr="00000000" w14:paraId="00000016">
      <w:pPr>
        <w:spacing w:after="60" w:before="60" w:line="300" w:lineRule="auto"/>
        <w:jc w:val="both"/>
        <w:rPr/>
      </w:pPr>
      <w:r w:rsidDel="00000000" w:rsidR="00000000" w:rsidRPr="00000000">
        <w:rPr>
          <w:rFonts w:ascii="Arial" w:cs="Arial" w:eastAsia="Arial" w:hAnsi="Arial"/>
          <w:sz w:val="20"/>
          <w:szCs w:val="20"/>
          <w:rtl w:val="0"/>
        </w:rPr>
        <w:t xml:space="preserve">Se seleccionó </w:t>
      </w:r>
      <w:r w:rsidDel="00000000" w:rsidR="00000000" w:rsidRPr="00000000">
        <w:rPr>
          <w:rFonts w:ascii="Arial" w:cs="Arial" w:eastAsia="Arial" w:hAnsi="Arial"/>
          <w:b w:val="1"/>
          <w:bCs w:val="1"/>
          <w:sz w:val="20"/>
          <w:szCs w:val="20"/>
          <w:rtl w:val="0"/>
        </w:rPr>
        <w:t xml:space="preserve">dccuchile/bert-base-spanish-wwm-cased</w:t>
      </w:r>
      <w:r w:rsidDel="00000000" w:rsidR="00000000" w:rsidRPr="00000000">
        <w:rPr>
          <w:rFonts w:ascii="Arial" w:cs="Arial" w:eastAsia="Arial" w:hAnsi="Arial"/>
          <w:sz w:val="20"/>
          <w:szCs w:val="20"/>
          <w:rtl w:val="0"/>
        </w:rPr>
        <w:t xml:space="preserve"> (BETO) como modelo base. BETO es un modelo BERT entrenado íntegramente en español con Whole Word Masking sobre la Wikipedia en español y el corpus BNC-ES. Arquitectura base: 12 capas encoder Transformer, 12 cabezas de atención, dimensión oculta de 768, vocabulario de ~31.000 subword tokens (WordPiece), totalizando 109.854.725 parámetros.</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spacing w:after="80" w:before="200" w:lineRule="auto"/>
        <w:rPr/>
      </w:pPr>
      <w:r w:rsidDel="00000000" w:rsidR="00000000" w:rsidRPr="00000000">
        <w:rPr>
          <w:rFonts w:ascii="Arial" w:cs="Arial" w:eastAsia="Arial" w:hAnsi="Arial"/>
          <w:b w:val="1"/>
          <w:bCs w:val="1"/>
          <w:sz w:val="22"/>
          <w:szCs w:val="22"/>
          <w:rtl w:val="0"/>
        </w:rPr>
        <w:t xml:space="preserve">2.3 Estrategia de fine-tuning y versiones exploradas</w:t>
      </w:r>
      <w:r w:rsidDel="00000000" w:rsidR="00000000" w:rsidRPr="00000000">
        <w:rPr>
          <w:rtl w:val="0"/>
        </w:rPr>
      </w:r>
    </w:p>
    <w:p w:rsidR="00000000" w:rsidDel="00000000" w:rsidP="00000000" w:rsidRDefault="00000000" w:rsidRPr="00000000" w14:paraId="00000019">
      <w:pPr>
        <w:spacing w:after="60" w:before="60" w:line="300" w:lineRule="auto"/>
        <w:jc w:val="both"/>
        <w:rPr/>
      </w:pPr>
      <w:r w:rsidDel="00000000" w:rsidR="00000000" w:rsidRPr="00000000">
        <w:rPr>
          <w:rFonts w:ascii="Arial" w:cs="Arial" w:eastAsia="Arial" w:hAnsi="Arial"/>
          <w:sz w:val="20"/>
          <w:szCs w:val="20"/>
          <w:rtl w:val="0"/>
        </w:rPr>
        <w:t xml:space="preserve">Se exploraron tres versiones progresivas para identificar la configuración óptima. La estrategia definitiva (v3) descongeló las tres últimas capas del encoder con learning rates discriminativos, y reemplazó los class weights balanceados por su raíz cuadrada para evitar sobrecompensación de clases minoritarias:</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tbl>
      <w:tblPr>
        <w:tblStyle w:val="Table1"/>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1800"/>
        <w:gridCol w:w="1300"/>
        <w:gridCol w:w="1300"/>
        <w:gridCol w:w="1300"/>
        <w:gridCol w:w="1160"/>
        <w:tblGridChange w:id="0">
          <w:tblGrid>
            <w:gridCol w:w="1300"/>
            <w:gridCol w:w="2200"/>
            <w:gridCol w:w="1800"/>
            <w:gridCol w:w="1300"/>
            <w:gridCol w:w="1300"/>
            <w:gridCol w:w="1300"/>
            <w:gridCol w:w="1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ffffff"/>
                <w:sz w:val="18"/>
                <w:szCs w:val="18"/>
                <w:rtl w:val="0"/>
              </w:rPr>
              <w:t xml:space="preserve">Capas descongeladas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ffffff"/>
                <w:sz w:val="18"/>
                <w:szCs w:val="18"/>
                <w:rtl w:val="0"/>
              </w:rPr>
              <w:t xml:space="preserve">Class weights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18"/>
                <w:szCs w:val="18"/>
                <w:rtl w:val="0"/>
              </w:rPr>
              <w:t xml:space="preserve">LR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18"/>
                <w:szCs w:val="18"/>
                <w:rtl w:val="0"/>
              </w:rPr>
              <w:t xml:space="preserve">F1 macro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8"/>
                <w:szCs w:val="18"/>
                <w:rtl w:val="0"/>
              </w:rPr>
              <w:t xml:space="preserve">Accuracy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8"/>
                <w:szCs w:val="18"/>
                <w:rtl w:val="0"/>
              </w:rPr>
              <w:t xml:space="preserve">Tiempo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000000"/>
                <w:sz w:val="18"/>
                <w:szCs w:val="18"/>
                <w:rtl w:val="0"/>
              </w:rPr>
              <w:t xml:space="preserve">v1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00000"/>
                <w:sz w:val="18"/>
                <w:szCs w:val="18"/>
                <w:rtl w:val="0"/>
              </w:rPr>
              <w:t xml:space="preserve">layer.11 (7%)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00000"/>
                <w:sz w:val="18"/>
                <w:szCs w:val="18"/>
                <w:rtl w:val="0"/>
              </w:rPr>
              <w:t xml:space="preserve">balanced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0"/>
                <w:bCs w:val="0"/>
                <w:color w:val="000000"/>
                <w:sz w:val="18"/>
                <w:szCs w:val="18"/>
                <w:rtl w:val="0"/>
              </w:rPr>
              <w:t xml:space="preserve">uniforme 2e-5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0"/>
                <w:bCs w:val="0"/>
                <w:color w:val="000000"/>
                <w:sz w:val="18"/>
                <w:szCs w:val="18"/>
                <w:rtl w:val="0"/>
              </w:rPr>
              <w:t xml:space="preserve">0.5926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0"/>
                <w:bCs w:val="0"/>
                <w:color w:val="000000"/>
                <w:sz w:val="18"/>
                <w:szCs w:val="18"/>
                <w:rtl w:val="0"/>
              </w:rPr>
              <w:t xml:space="preserve">0.6706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000000"/>
                <w:sz w:val="18"/>
                <w:szCs w:val="18"/>
                <w:rtl w:val="0"/>
              </w:rPr>
              <w:t xml:space="preserve">1.036s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sz w:val="18"/>
                <w:szCs w:val="18"/>
                <w:rtl w:val="0"/>
              </w:rPr>
              <w:t xml:space="preserve">v2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18"/>
                <w:szCs w:val="18"/>
                <w:rtl w:val="0"/>
              </w:rPr>
              <w:t xml:space="preserve">layers 9,10,11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18"/>
                <w:szCs w:val="18"/>
                <w:rtl w:val="0"/>
              </w:rPr>
              <w:t xml:space="preserve">balanced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0"/>
                <w:bCs w:val="0"/>
                <w:color w:val="000000"/>
                <w:sz w:val="18"/>
                <w:szCs w:val="18"/>
                <w:rtl w:val="0"/>
              </w:rPr>
              <w:t xml:space="preserve">discriminativo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0"/>
                <w:bCs w:val="0"/>
                <w:color w:val="000000"/>
                <w:sz w:val="18"/>
                <w:szCs w:val="18"/>
                <w:rtl w:val="0"/>
              </w:rPr>
              <w:t xml:space="preserve">0.6161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0"/>
                <w:bCs w:val="0"/>
                <w:color w:val="000000"/>
                <w:sz w:val="18"/>
                <w:szCs w:val="18"/>
                <w:rtl w:val="0"/>
              </w:rPr>
              <w:t xml:space="preserve">0.6864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000000"/>
                <w:sz w:val="18"/>
                <w:szCs w:val="18"/>
                <w:rtl w:val="0"/>
              </w:rPr>
              <w:t xml:space="preserve">1.566s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000000"/>
                <w:sz w:val="18"/>
                <w:szCs w:val="18"/>
                <w:rtl w:val="0"/>
              </w:rPr>
              <w:t xml:space="preserve">v3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000000"/>
                <w:sz w:val="18"/>
                <w:szCs w:val="18"/>
                <w:rtl w:val="0"/>
              </w:rPr>
              <w:t xml:space="preserve">layers 9,10,11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000000"/>
                <w:sz w:val="18"/>
                <w:szCs w:val="18"/>
                <w:rtl w:val="0"/>
              </w:rPr>
              <w:t xml:space="preserve">sqrt(balanced)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000000"/>
                <w:sz w:val="18"/>
                <w:szCs w:val="18"/>
                <w:rtl w:val="0"/>
              </w:rPr>
              <w:t xml:space="preserve">discriminativo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000000"/>
                <w:sz w:val="18"/>
                <w:szCs w:val="18"/>
                <w:rtl w:val="0"/>
              </w:rPr>
              <w:t xml:space="preserve">0.6565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000000"/>
                <w:sz w:val="18"/>
                <w:szCs w:val="18"/>
                <w:rtl w:val="0"/>
              </w:rPr>
              <w:t xml:space="preserve">0.7252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000000"/>
                <w:sz w:val="18"/>
                <w:szCs w:val="18"/>
                <w:rtl w:val="0"/>
              </w:rPr>
              <w:t xml:space="preserve">1.780s</w:t>
            </w:r>
            <w:r w:rsidDel="00000000" w:rsidR="00000000" w:rsidRPr="00000000">
              <w:rPr>
                <w:rtl w:val="0"/>
              </w:rPr>
            </w:r>
          </w:p>
        </w:tc>
      </w:tr>
    </w:tbl>
    <w:p w:rsidR="00000000" w:rsidDel="00000000" w:rsidP="00000000" w:rsidRDefault="00000000" w:rsidRPr="00000000" w14:paraId="00000037">
      <w:pPr>
        <w:spacing w:after="120" w:before="40" w:lineRule="auto"/>
        <w:jc w:val="center"/>
        <w:rPr/>
      </w:pPr>
      <w:r w:rsidDel="00000000" w:rsidR="00000000" w:rsidRPr="00000000">
        <w:rPr>
          <w:rFonts w:ascii="Arial" w:cs="Arial" w:eastAsia="Arial" w:hAnsi="Arial"/>
          <w:i w:val="1"/>
          <w:iCs w:val="1"/>
          <w:color w:val="555555"/>
          <w:sz w:val="18"/>
          <w:szCs w:val="18"/>
          <w:rtl w:val="0"/>
        </w:rPr>
        <w:t xml:space="preserve">Tabla 1. Versiones exploradas de BETO fine-tuned. v3 es la configuración definitiva.</w:t>
      </w:r>
      <w:r w:rsidDel="00000000" w:rsidR="00000000" w:rsidRPr="00000000">
        <w:rPr>
          <w:rtl w:val="0"/>
        </w:rPr>
      </w:r>
    </w:p>
    <w:p w:rsidR="00000000" w:rsidDel="00000000" w:rsidP="00000000" w:rsidRDefault="00000000" w:rsidRPr="00000000" w14:paraId="00000038">
      <w:pPr>
        <w:spacing w:after="60" w:before="60" w:line="300" w:lineRule="auto"/>
        <w:jc w:val="both"/>
        <w:rPr/>
      </w:pPr>
      <w:r w:rsidDel="00000000" w:rsidR="00000000" w:rsidRPr="00000000">
        <w:rPr>
          <w:rFonts w:ascii="Arial" w:cs="Arial" w:eastAsia="Arial" w:hAnsi="Arial"/>
          <w:sz w:val="20"/>
          <w:szCs w:val="20"/>
          <w:rtl w:val="0"/>
        </w:rPr>
        <w:t xml:space="preserve">Las dos innovaciones clave entre versiones fueron: (1) pasar de 1 a 3 capas descongeladas con LR discriminativo (2e-6 / 1e-5 / 2e-5 de capa inferior a superior), logrando +2.4 pp de F1; y (2) sustituir balanced por sqrt(balanced) en los class weights, suavizando la penalización de clases raras y logrando +4.0 pp adicionales de F1.</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Arial" w:cs="Arial" w:eastAsia="Arial" w:hAnsi="Arial"/>
          <w:b w:val="1"/>
          <w:bCs w:val="1"/>
          <w:sz w:val="22"/>
          <w:szCs w:val="22"/>
          <w:rtl w:val="0"/>
        </w:rPr>
        <w:t xml:space="preserve">2.4 Hiperparámetros definitivos (v3)</w:t>
      </w:r>
      <w:r w:rsidDel="00000000" w:rsidR="00000000" w:rsidRPr="00000000">
        <w:rPr>
          <w:rtl w:val="0"/>
        </w:rPr>
      </w:r>
    </w:p>
    <w:tbl>
      <w:tblPr>
        <w:tblStyle w:val="Table2"/>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tblGridChange w:id="0">
          <w:tblGrid>
            <w:gridCol w:w="3600"/>
            <w:gridCol w:w="36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ffffff"/>
                <w:sz w:val="18"/>
                <w:szCs w:val="18"/>
                <w:rtl w:val="0"/>
              </w:rPr>
              <w:t xml:space="preserve">Hiperparámetro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ffffff"/>
                <w:sz w:val="18"/>
                <w:szCs w:val="18"/>
                <w:rtl w:val="0"/>
              </w:rPr>
              <w:t xml:space="preserve">Valor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18"/>
                <w:szCs w:val="18"/>
                <w:rtl w:val="0"/>
              </w:rPr>
              <w:t xml:space="preserve">Capas descongeladas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18"/>
                <w:szCs w:val="18"/>
                <w:rtl w:val="0"/>
              </w:rPr>
              <w:t xml:space="preserve">encoder.layer.9, 10, 11 + pooler + classifier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18"/>
                <w:szCs w:val="18"/>
                <w:rtl w:val="0"/>
              </w:rPr>
              <w:t xml:space="preserve">Parámetros entrenables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18"/>
                <w:szCs w:val="18"/>
                <w:rtl w:val="0"/>
              </w:rPr>
              <w:t xml:space="preserve">21.858.053 (19,9% del total)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18"/>
                <w:szCs w:val="18"/>
                <w:rtl w:val="0"/>
              </w:rPr>
              <w:t xml:space="preserve">Max length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18"/>
                <w:szCs w:val="18"/>
                <w:rtl w:val="0"/>
              </w:rPr>
              <w:t xml:space="preserve">128 subword tokens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18"/>
                <w:szCs w:val="18"/>
                <w:rtl w:val="0"/>
              </w:rPr>
              <w:t xml:space="preserve">Batch size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18"/>
                <w:szCs w:val="18"/>
                <w:rtl w:val="0"/>
              </w:rPr>
              <w:t xml:space="preserve">32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18"/>
                <w:szCs w:val="18"/>
                <w:rtl w:val="0"/>
              </w:rPr>
              <w:t xml:space="preserve">LR (discriminativo)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Unicode MS" w:cs="Arial Unicode MS" w:eastAsia="Arial Unicode MS" w:hAnsi="Arial Unicode MS"/>
                <w:b w:val="0"/>
                <w:bCs w:val="0"/>
                <w:color w:val="000000"/>
                <w:sz w:val="18"/>
                <w:szCs w:val="18"/>
                <w:rtl w:val="0"/>
              </w:rPr>
              <w:t xml:space="preserve">2e-6 / 1e-5 / 2e-5 (capas 9→11)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18"/>
                <w:szCs w:val="18"/>
                <w:rtl w:val="0"/>
              </w:rPr>
              <w:t xml:space="preserve">Class weights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18"/>
                <w:szCs w:val="18"/>
                <w:rtl w:val="0"/>
              </w:rPr>
              <w:t xml:space="preserve">sqrt(balanced) = [1.472, 1.912, 1.264, 0.928, 0.635]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18"/>
                <w:szCs w:val="18"/>
                <w:rtl w:val="0"/>
              </w:rPr>
              <w:t xml:space="preserve">Épocas / Early stopping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00000"/>
                <w:sz w:val="18"/>
                <w:szCs w:val="18"/>
                <w:rtl w:val="0"/>
              </w:rPr>
              <w:t xml:space="preserve">Máx. 15 / patience=3 (paró en época 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18"/>
                <w:szCs w:val="18"/>
                <w:rtl w:val="0"/>
              </w:rPr>
              <w:t xml:space="preserve">Optimizer / Weight decay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18"/>
                <w:szCs w:val="18"/>
                <w:rtl w:val="0"/>
              </w:rPr>
              <w:t xml:space="preserve">AdamW / 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18"/>
                <w:szCs w:val="18"/>
                <w:rtl w:val="0"/>
              </w:rPr>
              <w:t xml:space="preserve">Warm-up / Grad clipping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18"/>
                <w:szCs w:val="18"/>
                <w:rtl w:val="0"/>
              </w:rPr>
              <w:t xml:space="preserve">10% steps (lineal) / max_norm=1.0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18"/>
                <w:szCs w:val="18"/>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18"/>
                <w:szCs w:val="18"/>
                <w:rtl w:val="0"/>
              </w:rPr>
              <w:t xml:space="preserve">Google Colab, GPU (requiere ~6-8 GB VRAM)</w:t>
            </w:r>
            <w:r w:rsidDel="00000000" w:rsidR="00000000" w:rsidRPr="00000000">
              <w:rPr>
                <w:rtl w:val="0"/>
              </w:rPr>
            </w:r>
          </w:p>
        </w:tc>
      </w:tr>
    </w:tbl>
    <w:p w:rsidR="00000000" w:rsidDel="00000000" w:rsidP="00000000" w:rsidRDefault="00000000" w:rsidRPr="00000000" w14:paraId="00000051">
      <w:pPr>
        <w:spacing w:after="120" w:before="40" w:lineRule="auto"/>
        <w:jc w:val="center"/>
        <w:rPr/>
      </w:pPr>
      <w:r w:rsidDel="00000000" w:rsidR="00000000" w:rsidRPr="00000000">
        <w:rPr>
          <w:rFonts w:ascii="Arial" w:cs="Arial" w:eastAsia="Arial" w:hAnsi="Arial"/>
          <w:i w:val="1"/>
          <w:iCs w:val="1"/>
          <w:color w:val="555555"/>
          <w:sz w:val="18"/>
          <w:szCs w:val="18"/>
          <w:rtl w:val="0"/>
        </w:rPr>
        <w:t xml:space="preserve">Tabla 2. Hiperparámetros definitivos de BETO v3.</w:t>
      </w:r>
      <w:r w:rsidDel="00000000" w:rsidR="00000000" w:rsidRPr="00000000">
        <w:rPr>
          <w:rtl w:val="0"/>
        </w:rPr>
      </w:r>
    </w:p>
    <w:p w:rsidR="00000000" w:rsidDel="00000000" w:rsidP="00000000" w:rsidRDefault="00000000" w:rsidRPr="00000000" w14:paraId="00000052">
      <w:pPr>
        <w:spacing w:after="120" w:before="280" w:lineRule="auto"/>
        <w:rPr/>
      </w:pPr>
      <w:r w:rsidDel="00000000" w:rsidR="00000000" w:rsidRPr="00000000">
        <w:rPr>
          <w:rFonts w:ascii="Arial" w:cs="Arial" w:eastAsia="Arial" w:hAnsi="Arial"/>
          <w:b w:val="1"/>
          <w:bCs w:val="1"/>
          <w:sz w:val="26"/>
          <w:szCs w:val="26"/>
          <w:rtl w:val="0"/>
        </w:rPr>
        <w:t xml:space="preserve">3. Resultados</w:t>
      </w:r>
      <w:r w:rsidDel="00000000" w:rsidR="00000000" w:rsidRPr="00000000">
        <w:rPr>
          <w:rtl w:val="0"/>
        </w:rPr>
      </w:r>
    </w:p>
    <w:p w:rsidR="00000000" w:rsidDel="00000000" w:rsidP="00000000" w:rsidRDefault="00000000" w:rsidRPr="00000000" w14:paraId="00000053">
      <w:pPr>
        <w:spacing w:after="80" w:before="200" w:lineRule="auto"/>
        <w:rPr/>
      </w:pPr>
      <w:r w:rsidDel="00000000" w:rsidR="00000000" w:rsidRPr="00000000">
        <w:rPr>
          <w:rFonts w:ascii="Arial" w:cs="Arial" w:eastAsia="Arial" w:hAnsi="Arial"/>
          <w:b w:val="1"/>
          <w:bCs w:val="1"/>
          <w:sz w:val="22"/>
          <w:szCs w:val="22"/>
          <w:rtl w:val="0"/>
        </w:rPr>
        <w:t xml:space="preserve">3.1 Tabla comparativa de modelos</w:t>
      </w:r>
      <w:r w:rsidDel="00000000" w:rsidR="00000000" w:rsidRPr="00000000">
        <w:rPr>
          <w:rtl w:val="0"/>
        </w:rPr>
      </w:r>
    </w:p>
    <w:p w:rsidR="00000000" w:rsidDel="00000000" w:rsidP="00000000" w:rsidRDefault="00000000" w:rsidRPr="00000000" w14:paraId="00000054">
      <w:pPr>
        <w:spacing w:after="60" w:before="60"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Tabla 3 presenta las métricas finales sobre el conjunto de test. El F1 macro es la métrica principal dado el desbalance de clases del dataset.</w:t>
      </w:r>
    </w:p>
    <w:p w:rsidR="00000000" w:rsidDel="00000000" w:rsidP="00000000" w:rsidRDefault="00000000" w:rsidRPr="00000000" w14:paraId="00000055">
      <w:pPr>
        <w:spacing w:after="60" w:before="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6">
      <w:pPr>
        <w:spacing w:after="60" w:before="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tl w:val="0"/>
        </w:rPr>
      </w:r>
    </w:p>
    <w:tbl>
      <w:tblPr>
        <w:tblStyle w:val="Table3"/>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380"/>
        <w:gridCol w:w="1380"/>
        <w:gridCol w:w="1500"/>
        <w:gridCol w:w="1380"/>
        <w:gridCol w:w="1380"/>
        <w:gridCol w:w="840"/>
        <w:tblGridChange w:id="0">
          <w:tblGrid>
            <w:gridCol w:w="2100"/>
            <w:gridCol w:w="1380"/>
            <w:gridCol w:w="1380"/>
            <w:gridCol w:w="1500"/>
            <w:gridCol w:w="1380"/>
            <w:gridCol w:w="1380"/>
            <w:gridCol w:w="8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ffffff"/>
                <w:sz w:val="18"/>
                <w:szCs w:val="18"/>
                <w:rtl w:val="0"/>
              </w:rPr>
              <w:t xml:space="preserve">Modelo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18"/>
                <w:szCs w:val="18"/>
                <w:rtl w:val="0"/>
              </w:rPr>
              <w:t xml:space="preserve">F1 macro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18"/>
                <w:szCs w:val="18"/>
                <w:rtl w:val="0"/>
              </w:rPr>
              <w:t xml:space="preserve">Accuracy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18"/>
                <w:szCs w:val="18"/>
                <w:rtl w:val="0"/>
              </w:rPr>
              <w:t xml:space="preserve">Precisión macro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18"/>
                <w:szCs w:val="18"/>
                <w:rtl w:val="0"/>
              </w:rPr>
              <w:t xml:space="preserve">Recall macro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18"/>
                <w:szCs w:val="18"/>
                <w:rtl w:val="0"/>
              </w:rPr>
              <w:t xml:space="preserve">Parámetros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18"/>
                <w:szCs w:val="18"/>
                <w:rtl w:val="0"/>
              </w:rPr>
              <w:t xml:space="preserve">Tiempo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18"/>
                <w:szCs w:val="18"/>
                <w:rtl w:val="0"/>
              </w:rPr>
              <w:t xml:space="preserve">LSTM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000000"/>
                <w:sz w:val="18"/>
                <w:szCs w:val="18"/>
                <w:rtl w:val="0"/>
              </w:rPr>
              <w:t xml:space="preserve">0.3996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000000"/>
                <w:sz w:val="18"/>
                <w:szCs w:val="18"/>
                <w:rtl w:val="0"/>
              </w:rPr>
              <w:t xml:space="preserve">0.6042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000000"/>
                <w:sz w:val="18"/>
                <w:szCs w:val="18"/>
                <w:rtl w:val="0"/>
              </w:rPr>
              <w:t xml:space="preserve">0.5639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0"/>
                <w:bCs w:val="0"/>
                <w:color w:val="000000"/>
                <w:sz w:val="18"/>
                <w:szCs w:val="18"/>
                <w:rtl w:val="0"/>
              </w:rPr>
              <w:t xml:space="preserve">0.4408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000000"/>
                <w:sz w:val="18"/>
                <w:szCs w:val="18"/>
                <w:rtl w:val="0"/>
              </w:rPr>
              <w:t xml:space="preserve">2,7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0"/>
                <w:bCs w:val="0"/>
                <w:color w:val="000000"/>
                <w:sz w:val="18"/>
                <w:szCs w:val="18"/>
                <w:rtl w:val="0"/>
              </w:rPr>
              <w:t xml:space="preserve">321s CPU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18"/>
                <w:szCs w:val="18"/>
                <w:rtl w:val="0"/>
              </w:rPr>
              <w:t xml:space="preserve">BiLSTM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000000"/>
                <w:sz w:val="18"/>
                <w:szCs w:val="18"/>
                <w:rtl w:val="0"/>
              </w:rPr>
              <w:t xml:space="preserve">0.5749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000000"/>
                <w:sz w:val="18"/>
                <w:szCs w:val="18"/>
                <w:rtl w:val="0"/>
              </w:rPr>
              <w:t xml:space="preserve">0.6871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000000"/>
                <w:sz w:val="18"/>
                <w:szCs w:val="18"/>
                <w:rtl w:val="0"/>
              </w:rPr>
              <w:t xml:space="preserve">0.5876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0"/>
                <w:bCs w:val="0"/>
                <w:color w:val="000000"/>
                <w:sz w:val="18"/>
                <w:szCs w:val="18"/>
                <w:rtl w:val="0"/>
              </w:rPr>
              <w:t xml:space="preserve">0.5795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000000"/>
                <w:sz w:val="18"/>
                <w:szCs w:val="18"/>
                <w:rtl w:val="0"/>
              </w:rPr>
              <w:t xml:space="preserve">3,3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000000"/>
                <w:sz w:val="18"/>
                <w:szCs w:val="18"/>
                <w:rtl w:val="0"/>
              </w:rPr>
              <w:t xml:space="preserve">27.686s CPU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000000"/>
                <w:sz w:val="18"/>
                <w:szCs w:val="18"/>
                <w:rtl w:val="0"/>
              </w:rPr>
              <w:t xml:space="preserve">BETO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000000"/>
                <w:sz w:val="18"/>
                <w:szCs w:val="18"/>
                <w:rtl w:val="0"/>
              </w:rPr>
              <w:t xml:space="preserve">0.6565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000000"/>
                <w:sz w:val="18"/>
                <w:szCs w:val="18"/>
                <w:rtl w:val="0"/>
              </w:rPr>
              <w:t xml:space="preserve">0.7252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000000"/>
                <w:sz w:val="18"/>
                <w:szCs w:val="18"/>
                <w:rtl w:val="0"/>
              </w:rPr>
              <w:t xml:space="preserve">0.6544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000000"/>
                <w:sz w:val="18"/>
                <w:szCs w:val="18"/>
                <w:rtl w:val="0"/>
              </w:rPr>
              <w:t xml:space="preserve">0.6609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000000"/>
                <w:sz w:val="18"/>
                <w:szCs w:val="18"/>
                <w:rtl w:val="0"/>
              </w:rPr>
              <w:t xml:space="preserve">21,9 M 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000000"/>
                <w:sz w:val="18"/>
                <w:szCs w:val="18"/>
                <w:rtl w:val="0"/>
              </w:rPr>
              <w:t xml:space="preserve">1.780s GPU</w:t>
            </w:r>
            <w:r w:rsidDel="00000000" w:rsidR="00000000" w:rsidRPr="00000000">
              <w:rPr>
                <w:rtl w:val="0"/>
              </w:rPr>
            </w:r>
          </w:p>
        </w:tc>
      </w:tr>
    </w:tbl>
    <w:p w:rsidR="00000000" w:rsidDel="00000000" w:rsidP="00000000" w:rsidRDefault="00000000" w:rsidRPr="00000000" w14:paraId="00000074">
      <w:pPr>
        <w:spacing w:after="120" w:before="40" w:lineRule="auto"/>
        <w:jc w:val="center"/>
        <w:rPr/>
      </w:pPr>
      <w:r w:rsidDel="00000000" w:rsidR="00000000" w:rsidRPr="00000000">
        <w:rPr>
          <w:rFonts w:ascii="Arial" w:cs="Arial" w:eastAsia="Arial" w:hAnsi="Arial"/>
          <w:i w:val="1"/>
          <w:iCs w:val="1"/>
          <w:color w:val="555555"/>
          <w:sz w:val="18"/>
          <w:szCs w:val="18"/>
          <w:rtl w:val="0"/>
        </w:rPr>
        <w:t xml:space="preserve">Tabla 3. Comparación de métricas en test. ▲ indica mejor valor en cada columna.</w:t>
      </w:r>
      <w:r w:rsidDel="00000000" w:rsidR="00000000" w:rsidRPr="00000000">
        <w:rPr>
          <w:rtl w:val="0"/>
        </w:rPr>
      </w:r>
    </w:p>
    <w:p w:rsidR="00000000" w:rsidDel="00000000" w:rsidP="00000000" w:rsidRDefault="00000000" w:rsidRPr="00000000" w14:paraId="00000075">
      <w:pPr>
        <w:spacing w:after="80" w:before="200" w:lineRule="auto"/>
        <w:rPr/>
      </w:pPr>
      <w:r w:rsidDel="00000000" w:rsidR="00000000" w:rsidRPr="00000000">
        <w:rPr>
          <w:rFonts w:ascii="Arial" w:cs="Arial" w:eastAsia="Arial" w:hAnsi="Arial"/>
          <w:b w:val="1"/>
          <w:bCs w:val="1"/>
          <w:sz w:val="22"/>
          <w:szCs w:val="22"/>
          <w:rtl w:val="0"/>
        </w:rPr>
        <w:t xml:space="preserve">3.2 F1 por clase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30"/>
        <w:gridCol w:w="1430"/>
        <w:gridCol w:w="1600"/>
        <w:gridCol w:w="1300"/>
        <w:gridCol w:w="1400"/>
        <w:tblGridChange w:id="0">
          <w:tblGrid>
            <w:gridCol w:w="2200"/>
            <w:gridCol w:w="1430"/>
            <w:gridCol w:w="1430"/>
            <w:gridCol w:w="1600"/>
            <w:gridCol w:w="1300"/>
            <w:gridCol w:w="14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ffffff"/>
                <w:sz w:val="18"/>
                <w:szCs w:val="18"/>
                <w:rtl w:val="0"/>
              </w:rPr>
              <w:t xml:space="preserve">Modelo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18"/>
                <w:szCs w:val="18"/>
                <w:rtl w:val="0"/>
              </w:rPr>
              <w:t xml:space="preserve">1★ (9,2%)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18"/>
                <w:szCs w:val="18"/>
                <w:rtl w:val="0"/>
              </w:rPr>
              <w:t xml:space="preserve">2★ (5,5%)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18"/>
                <w:szCs w:val="18"/>
                <w:rtl w:val="0"/>
              </w:rPr>
              <w:t xml:space="preserve">3★ (12,5%)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18"/>
                <w:szCs w:val="18"/>
                <w:rtl w:val="0"/>
              </w:rPr>
              <w:t xml:space="preserve">4★ (23,2%)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18"/>
                <w:szCs w:val="18"/>
                <w:rtl w:val="0"/>
              </w:rPr>
              <w:t xml:space="preserve">5★ (49,6%)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00000"/>
                <w:sz w:val="18"/>
                <w:szCs w:val="18"/>
                <w:rtl w:val="0"/>
              </w:rPr>
              <w:t xml:space="preserve">LSTM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0"/>
                <w:bCs w:val="0"/>
                <w:color w:val="000000"/>
                <w:sz w:val="18"/>
                <w:szCs w:val="18"/>
                <w:rtl w:val="0"/>
              </w:rPr>
              <w:t xml:space="preserve">0.686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0"/>
                <w:bCs w:val="0"/>
                <w:color w:val="000000"/>
                <w:sz w:val="18"/>
                <w:szCs w:val="18"/>
                <w:rtl w:val="0"/>
              </w:rPr>
              <w:t xml:space="preserve">0.168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000000"/>
                <w:sz w:val="18"/>
                <w:szCs w:val="18"/>
                <w:rtl w:val="0"/>
              </w:rPr>
              <w:t xml:space="preserve">0.359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000000"/>
                <w:sz w:val="18"/>
                <w:szCs w:val="18"/>
                <w:rtl w:val="0"/>
              </w:rPr>
              <w:t xml:space="preserve">0.022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0"/>
                <w:bCs w:val="0"/>
                <w:color w:val="000000"/>
                <w:sz w:val="18"/>
                <w:szCs w:val="18"/>
                <w:rtl w:val="0"/>
              </w:rPr>
              <w:t xml:space="preserve">0.764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18"/>
                <w:szCs w:val="18"/>
                <w:rtl w:val="0"/>
              </w:rPr>
              <w:t xml:space="preserve">BiLSTM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000000"/>
                <w:sz w:val="18"/>
                <w:szCs w:val="18"/>
                <w:rtl w:val="0"/>
              </w:rPr>
              <w:t xml:space="preserve">0.716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0"/>
                <w:bCs w:val="0"/>
                <w:color w:val="000000"/>
                <w:sz w:val="18"/>
                <w:szCs w:val="18"/>
                <w:rtl w:val="0"/>
              </w:rPr>
              <w:t xml:space="preserve">0.202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0"/>
                <w:bCs w:val="0"/>
                <w:color w:val="000000"/>
                <w:sz w:val="18"/>
                <w:szCs w:val="18"/>
                <w:rtl w:val="0"/>
              </w:rPr>
              <w:t xml:space="preserve">0.564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0"/>
                <w:bCs w:val="0"/>
                <w:color w:val="000000"/>
                <w:sz w:val="18"/>
                <w:szCs w:val="18"/>
                <w:rtl w:val="0"/>
              </w:rPr>
              <w:t xml:space="preserve">0.572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000000"/>
                <w:sz w:val="18"/>
                <w:szCs w:val="18"/>
                <w:rtl w:val="0"/>
              </w:rPr>
              <w:t xml:space="preserve">0.821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000000"/>
                <w:sz w:val="18"/>
                <w:szCs w:val="18"/>
                <w:rtl w:val="0"/>
              </w:rPr>
              <w:t xml:space="preserve">BETO v3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000000"/>
                <w:sz w:val="18"/>
                <w:szCs w:val="18"/>
                <w:rtl w:val="0"/>
              </w:rPr>
              <w:t xml:space="preserve">0.777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000000"/>
                <w:sz w:val="18"/>
                <w:szCs w:val="18"/>
                <w:rtl w:val="0"/>
              </w:rPr>
              <w:t xml:space="preserve">0.502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000000"/>
                <w:sz w:val="18"/>
                <w:szCs w:val="18"/>
                <w:rtl w:val="0"/>
              </w:rPr>
              <w:t xml:space="preserve">0.595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000000"/>
                <w:sz w:val="18"/>
                <w:szCs w:val="18"/>
                <w:rtl w:val="0"/>
              </w:rPr>
              <w:t xml:space="preserve">0.561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000000"/>
                <w:sz w:val="18"/>
                <w:szCs w:val="18"/>
                <w:rtl w:val="0"/>
              </w:rPr>
              <w:t xml:space="preserve">0.848 ▲</w:t>
            </w:r>
            <w:r w:rsidDel="00000000" w:rsidR="00000000" w:rsidRPr="00000000">
              <w:rPr>
                <w:rtl w:val="0"/>
              </w:rPr>
            </w:r>
          </w:p>
        </w:tc>
      </w:tr>
    </w:tbl>
    <w:p w:rsidR="00000000" w:rsidDel="00000000" w:rsidP="00000000" w:rsidRDefault="00000000" w:rsidRPr="00000000" w14:paraId="0000008E">
      <w:pPr>
        <w:spacing w:after="120" w:before="40" w:lineRule="auto"/>
        <w:jc w:val="center"/>
        <w:rPr/>
      </w:pPr>
      <w:r w:rsidDel="00000000" w:rsidR="00000000" w:rsidRPr="00000000">
        <w:rPr>
          <w:rFonts w:ascii="Arial" w:cs="Arial" w:eastAsia="Arial" w:hAnsi="Arial"/>
          <w:i w:val="1"/>
          <w:iCs w:val="1"/>
          <w:color w:val="555555"/>
          <w:sz w:val="18"/>
          <w:szCs w:val="18"/>
          <w:rtl w:val="0"/>
        </w:rPr>
        <w:t xml:space="preserve">Tabla 4. F1 por clase.</w:t>
      </w:r>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80" w:before="200" w:lineRule="auto"/>
        <w:rPr/>
      </w:pPr>
      <w:r w:rsidDel="00000000" w:rsidR="00000000" w:rsidRPr="00000000">
        <w:rPr>
          <w:rFonts w:ascii="Arial" w:cs="Arial" w:eastAsia="Arial" w:hAnsi="Arial"/>
          <w:b w:val="1"/>
          <w:bCs w:val="1"/>
          <w:sz w:val="22"/>
          <w:szCs w:val="22"/>
          <w:rtl w:val="0"/>
        </w:rPr>
        <w:t xml:space="preserve">3.3 Curvas de entrenamiento</w:t>
      </w:r>
      <w:r w:rsidDel="00000000" w:rsidR="00000000" w:rsidRPr="00000000">
        <w:rPr>
          <w:rtl w:val="0"/>
        </w:rPr>
      </w:r>
    </w:p>
    <w:p w:rsidR="00000000" w:rsidDel="00000000" w:rsidP="00000000" w:rsidRDefault="00000000" w:rsidRPr="00000000" w14:paraId="00000091">
      <w:pPr>
        <w:spacing w:after="60" w:before="60" w:line="300" w:lineRule="auto"/>
        <w:jc w:val="both"/>
        <w:rPr/>
      </w:pPr>
      <w:r w:rsidDel="00000000" w:rsidR="00000000" w:rsidRPr="00000000">
        <w:rPr>
          <w:rFonts w:ascii="Arial" w:cs="Arial" w:eastAsia="Arial" w:hAnsi="Arial"/>
          <w:sz w:val="20"/>
          <w:szCs w:val="20"/>
          <w:rtl w:val="0"/>
        </w:rPr>
        <w:t xml:space="preserve">La Figura 1 muestra las curvas de pérdida y accuracy de BETO v3 durante 11 épocas (early stopping con patience=3). La val loss alcanza su mínimo en la época 8 (0.7611) y sube ligeramente en las tres siguientes, activando el criterio de parada. La brecha creciente entre train loss y val loss desde la época 9 confirma el inicio de overfitting, validando la paciencia de 3 épocas como decisión correcta.</w:t>
      </w:r>
      <w:r w:rsidDel="00000000" w:rsidR="00000000" w:rsidRPr="00000000">
        <w:rPr>
          <w:rtl w:val="0"/>
        </w:rPr>
      </w:r>
    </w:p>
    <w:p w:rsidR="00000000" w:rsidDel="00000000" w:rsidP="00000000" w:rsidRDefault="00000000" w:rsidRPr="00000000" w14:paraId="00000092">
      <w:pPr>
        <w:spacing w:after="40" w:before="40" w:lineRule="auto"/>
        <w:rPr/>
      </w:pPr>
      <w:r w:rsidDel="00000000" w:rsidR="00000000" w:rsidRPr="00000000">
        <w:rPr/>
        <w:drawing>
          <wp:inline distB="114300" distT="114300" distL="114300" distR="114300">
            <wp:extent cx="64008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20" w:before="40" w:lineRule="auto"/>
        <w:jc w:val="center"/>
        <w:rPr/>
      </w:pPr>
      <w:r w:rsidDel="00000000" w:rsidR="00000000" w:rsidRPr="00000000">
        <w:rPr>
          <w:rFonts w:ascii="Arial" w:cs="Arial" w:eastAsia="Arial" w:hAnsi="Arial"/>
          <w:i w:val="1"/>
          <w:iCs w:val="1"/>
          <w:color w:val="555555"/>
          <w:sz w:val="18"/>
          <w:szCs w:val="18"/>
          <w:rtl w:val="0"/>
        </w:rPr>
        <w:t xml:space="preserve">Figura 1. Curvas de pérdida (izq.) y accuracy (der.) — BETO v3. Línea verde: mejor época (8).</w:t>
      </w:r>
      <w:r w:rsidDel="00000000" w:rsidR="00000000" w:rsidRPr="00000000">
        <w:rPr>
          <w:rtl w:val="0"/>
        </w:rPr>
      </w:r>
    </w:p>
    <w:p w:rsidR="00000000" w:rsidDel="00000000" w:rsidP="00000000" w:rsidRDefault="00000000" w:rsidRPr="00000000" w14:paraId="00000094">
      <w:pPr>
        <w:spacing w:after="40" w:before="40" w:lineRule="auto"/>
        <w:rPr/>
      </w:pPr>
      <w:r w:rsidDel="00000000" w:rsidR="00000000" w:rsidRPr="00000000">
        <w:rPr>
          <w:rtl w:val="0"/>
        </w:rPr>
      </w:r>
    </w:p>
    <w:p w:rsidR="00000000" w:rsidDel="00000000" w:rsidP="00000000" w:rsidRDefault="00000000" w:rsidRPr="00000000" w14:paraId="00000095">
      <w:pPr>
        <w:spacing w:after="80" w:before="200" w:lineRule="auto"/>
        <w:rPr/>
      </w:pPr>
      <w:r w:rsidDel="00000000" w:rsidR="00000000" w:rsidRPr="00000000">
        <w:rPr>
          <w:rFonts w:ascii="Arial" w:cs="Arial" w:eastAsia="Arial" w:hAnsi="Arial"/>
          <w:b w:val="1"/>
          <w:bCs w:val="1"/>
          <w:sz w:val="22"/>
          <w:szCs w:val="22"/>
          <w:rtl w:val="0"/>
        </w:rPr>
        <w:t xml:space="preserve">3.4 Matriz de confusión</w:t>
      </w:r>
      <w:r w:rsidDel="00000000" w:rsidR="00000000" w:rsidRPr="00000000">
        <w:rPr>
          <w:rtl w:val="0"/>
        </w:rPr>
      </w:r>
    </w:p>
    <w:p w:rsidR="00000000" w:rsidDel="00000000" w:rsidP="00000000" w:rsidRDefault="00000000" w:rsidRPr="00000000" w14:paraId="00000096">
      <w:pPr>
        <w:spacing w:after="60" w:before="60" w:line="300" w:lineRule="auto"/>
        <w:jc w:val="both"/>
        <w:rPr/>
      </w:pPr>
      <w:r w:rsidDel="00000000" w:rsidR="00000000" w:rsidRPr="00000000">
        <w:rPr>
          <w:rFonts w:ascii="Arial" w:cs="Arial" w:eastAsia="Arial" w:hAnsi="Arial"/>
          <w:sz w:val="20"/>
          <w:szCs w:val="20"/>
          <w:rtl w:val="0"/>
        </w:rPr>
        <w:t xml:space="preserve">La Figura 2 presenta la matriz de confusión normalizada por fila. Los errores más frecuentes ocurren entre clases adyacentes (4★ y 5★), patrón esperable dado que las valoraciones intermedias comparten vocabulario de satisfacción. La clase 2★ (más escasa) sigue siendo la más difícil, aunque BETO v3 (F1=0.502) mejora significativamente frente a BiLSTM (0.202) y LSTM (0.168).</w:t>
      </w: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drawing>
          <wp:inline distB="114300" distT="114300" distL="114300" distR="114300">
            <wp:extent cx="6400800" cy="5905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20" w:before="40" w:lineRule="auto"/>
        <w:jc w:val="center"/>
        <w:rPr/>
      </w:pPr>
      <w:r w:rsidDel="00000000" w:rsidR="00000000" w:rsidRPr="00000000">
        <w:rPr>
          <w:rFonts w:ascii="Arial" w:cs="Arial" w:eastAsia="Arial" w:hAnsi="Arial"/>
          <w:i w:val="1"/>
          <w:iCs w:val="1"/>
          <w:color w:val="555555"/>
          <w:sz w:val="18"/>
          <w:szCs w:val="18"/>
          <w:rtl w:val="0"/>
        </w:rPr>
        <w:t xml:space="preserve">Figura 2. Matriz de confusión normalizada — BETO. Valores absolutos entre paréntesis.</w:t>
      </w: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rtl w:val="0"/>
        </w:rPr>
      </w:r>
    </w:p>
    <w:p w:rsidR="00000000" w:rsidDel="00000000" w:rsidP="00000000" w:rsidRDefault="00000000" w:rsidRPr="00000000" w14:paraId="0000009A">
      <w:pPr>
        <w:spacing w:after="120" w:before="280" w:lineRule="auto"/>
        <w:rPr/>
      </w:pPr>
      <w:r w:rsidDel="00000000" w:rsidR="00000000" w:rsidRPr="00000000">
        <w:rPr>
          <w:rFonts w:ascii="Arial" w:cs="Arial" w:eastAsia="Arial" w:hAnsi="Arial"/>
          <w:b w:val="1"/>
          <w:bCs w:val="1"/>
          <w:sz w:val="26"/>
          <w:szCs w:val="26"/>
          <w:rtl w:val="0"/>
        </w:rPr>
        <w:t xml:space="preserve">4. Análisis y Conclusiones</w:t>
      </w:r>
      <w:r w:rsidDel="00000000" w:rsidR="00000000" w:rsidRPr="00000000">
        <w:rPr>
          <w:rtl w:val="0"/>
        </w:rPr>
      </w:r>
    </w:p>
    <w:p w:rsidR="00000000" w:rsidDel="00000000" w:rsidP="00000000" w:rsidRDefault="00000000" w:rsidRPr="00000000" w14:paraId="0000009B">
      <w:pPr>
        <w:spacing w:after="80" w:before="200" w:lineRule="auto"/>
        <w:rPr/>
      </w:pPr>
      <w:r w:rsidDel="00000000" w:rsidR="00000000" w:rsidRPr="00000000">
        <w:rPr>
          <w:rFonts w:ascii="Arial" w:cs="Arial" w:eastAsia="Arial" w:hAnsi="Arial"/>
          <w:b w:val="1"/>
          <w:bCs w:val="1"/>
          <w:sz w:val="22"/>
          <w:szCs w:val="22"/>
          <w:rtl w:val="0"/>
        </w:rPr>
        <w:t xml:space="preserve">4.1 ¿Superó BETO a los modelos clásicos?</w:t>
      </w:r>
      <w:r w:rsidDel="00000000" w:rsidR="00000000" w:rsidRPr="00000000">
        <w:rPr>
          <w:rtl w:val="0"/>
        </w:rPr>
      </w:r>
    </w:p>
    <w:p w:rsidR="00000000" w:rsidDel="00000000" w:rsidP="00000000" w:rsidRDefault="00000000" w:rsidRPr="00000000" w14:paraId="0000009C">
      <w:pPr>
        <w:spacing w:after="60" w:before="60" w:line="300" w:lineRule="auto"/>
        <w:jc w:val="both"/>
        <w:rPr/>
      </w:pPr>
      <w:r w:rsidDel="00000000" w:rsidR="00000000" w:rsidRPr="00000000">
        <w:rPr>
          <w:rFonts w:ascii="Arial" w:cs="Arial" w:eastAsia="Arial" w:hAnsi="Arial"/>
          <w:sz w:val="20"/>
          <w:szCs w:val="20"/>
          <w:rtl w:val="0"/>
        </w:rPr>
        <w:t xml:space="preserve">Sí. BETO v3 supera al mejor modelo clásico (BiLSTM) por +8,2 puntos porcentuales en F1 macro (0.6565 vs. 0.5749), y en 4 de las 5 clases individualmente. La única excepción es la clase 4★, donde el BiLSTM mantiene una ventaja marginal de 1,1 pp. La mejora más destacada ocurre en la clase 2★ —la más escasa del dataset— donde BETO v3 alcanza F1=0.502 frente a 0.202 del BiLSTM (+30 pp), evidenciando el impacto del manejo de subpalabras y los class weights calibrados con sqrt(balanced).</w:t>
      </w:r>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rtl w:val="0"/>
        </w:rPr>
      </w:r>
    </w:p>
    <w:p w:rsidR="00000000" w:rsidDel="00000000" w:rsidP="00000000" w:rsidRDefault="00000000" w:rsidRPr="00000000" w14:paraId="0000009E">
      <w:pPr>
        <w:spacing w:after="80" w:before="200" w:lineRule="auto"/>
        <w:rPr/>
      </w:pPr>
      <w:r w:rsidDel="00000000" w:rsidR="00000000" w:rsidRPr="00000000">
        <w:rPr>
          <w:rFonts w:ascii="Arial" w:cs="Arial" w:eastAsia="Arial" w:hAnsi="Arial"/>
          <w:b w:val="1"/>
          <w:bCs w:val="1"/>
          <w:sz w:val="22"/>
          <w:szCs w:val="22"/>
          <w:rtl w:val="0"/>
        </w:rPr>
        <w:t xml:space="preserve">4.2 ¿Por qué supera?</w:t>
      </w:r>
      <w:r w:rsidDel="00000000" w:rsidR="00000000" w:rsidRPr="00000000">
        <w:rPr>
          <w:rtl w:val="0"/>
        </w:rPr>
      </w:r>
    </w:p>
    <w:p w:rsidR="00000000" w:rsidDel="00000000" w:rsidP="00000000" w:rsidRDefault="00000000" w:rsidRPr="00000000" w14:paraId="0000009F">
      <w:pPr>
        <w:spacing w:after="60" w:before="60" w:line="300" w:lineRule="auto"/>
        <w:jc w:val="both"/>
        <w:rPr/>
      </w:pPr>
      <w:r w:rsidDel="00000000" w:rsidR="00000000" w:rsidRPr="00000000">
        <w:rPr>
          <w:rFonts w:ascii="Arial" w:cs="Arial" w:eastAsia="Arial" w:hAnsi="Arial"/>
          <w:sz w:val="20"/>
          <w:szCs w:val="20"/>
          <w:rtl w:val="0"/>
        </w:rPr>
        <w:t xml:space="preserve">Cuatro factores explican la superioridad de BETO v3: (1) Embeddings contextuales pre-entrenados: BETO conoce relaciones semánticas complejas del español (negaciones, matices, ironía) que los modelos clásicos deben aprender desde cero con solo 12.720 muestras. (2) Representaciones subword: el tokenizador WordPiece maneja palabras raras o con errores ortográficos descomponiéndolas en subpalabras conocidas, mientras el vocabulario de 20K de los clásicos las convierte en UNK. (3) Atención multi-cabeza: los 12 attention heads capturan dependencias a larga distancia más efectivamente que las LSTMs. (4) Transfer learning dirigido: las capas congeladas preservan conocimiento general del idioma; solo las tres capas superiores se adaptan al dominio hotelero, logrando un balance entre generalización y especialización.</w:t>
      </w: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tl w:val="0"/>
        </w:rPr>
      </w:r>
    </w:p>
    <w:p w:rsidR="00000000" w:rsidDel="00000000" w:rsidP="00000000" w:rsidRDefault="00000000" w:rsidRPr="00000000" w14:paraId="000000A1">
      <w:pPr>
        <w:spacing w:after="80" w:before="200" w:lineRule="auto"/>
        <w:rPr/>
      </w:pPr>
      <w:r w:rsidDel="00000000" w:rsidR="00000000" w:rsidRPr="00000000">
        <w:rPr>
          <w:rFonts w:ascii="Arial" w:cs="Arial" w:eastAsia="Arial" w:hAnsi="Arial"/>
          <w:b w:val="1"/>
          <w:bCs w:val="1"/>
          <w:sz w:val="22"/>
          <w:szCs w:val="22"/>
          <w:rtl w:val="0"/>
        </w:rPr>
        <w:t xml:space="preserve">4.3 Dificultad de implementación y costo computacional</w:t>
      </w:r>
      <w:r w:rsidDel="00000000" w:rsidR="00000000" w:rsidRPr="00000000">
        <w:rPr>
          <w:rtl w:val="0"/>
        </w:rPr>
      </w:r>
    </w:p>
    <w:p w:rsidR="00000000" w:rsidDel="00000000" w:rsidP="00000000" w:rsidRDefault="00000000" w:rsidRPr="00000000" w14:paraId="000000A2">
      <w:pPr>
        <w:spacing w:after="60" w:before="60" w:line="300" w:lineRule="auto"/>
        <w:jc w:val="both"/>
        <w:rPr/>
      </w:pPr>
      <w:r w:rsidDel="00000000" w:rsidR="00000000" w:rsidRPr="00000000">
        <w:rPr>
          <w:rFonts w:ascii="Arial" w:cs="Arial" w:eastAsia="Arial" w:hAnsi="Arial"/>
          <w:sz w:val="20"/>
          <w:szCs w:val="20"/>
          <w:rtl w:val="0"/>
        </w:rPr>
        <w:t xml:space="preserve">El fine-tuning de Transformers añade complejidad cualitativa frente a los modelos clásicos. Las principales dificultades fueron: compatibilidad de versiones del ecosistema HuggingFace (transformers, accelerate, torch con CUDA), gestión de memoria de GPU (batch sizes grandes causan OOM), y la alta sensibilidad al learning rate y tipo de class weights —que requirió 3 versiones de experimentación para dar con la configuración óptima. El overfitting ocurre en pocas épocas, haciendo imprescindible el early stopping con paciencia baja (3 épocas).</w:t>
      </w:r>
      <w:r w:rsidDel="00000000" w:rsidR="00000000" w:rsidRPr="00000000">
        <w:rPr>
          <w:rtl w:val="0"/>
        </w:rPr>
      </w:r>
    </w:p>
    <w:p w:rsidR="00000000" w:rsidDel="00000000" w:rsidP="00000000" w:rsidRDefault="00000000" w:rsidRPr="00000000" w14:paraId="000000A3">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720"/>
        <w:gridCol w:w="1720"/>
        <w:gridCol w:w="1720"/>
        <w:gridCol w:w="1500"/>
        <w:tblGridChange w:id="0">
          <w:tblGrid>
            <w:gridCol w:w="2700"/>
            <w:gridCol w:w="1720"/>
            <w:gridCol w:w="1720"/>
            <w:gridCol w:w="1720"/>
            <w:gridCol w:w="1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ffffff"/>
                <w:sz w:val="18"/>
                <w:szCs w:val="18"/>
                <w:rtl w:val="0"/>
              </w:rPr>
              <w:t xml:space="preserve">Recurso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18"/>
                <w:szCs w:val="18"/>
                <w:rtl w:val="0"/>
              </w:rPr>
              <w:t xml:space="preserve">LSTM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18"/>
                <w:szCs w:val="18"/>
                <w:rtl w:val="0"/>
              </w:rPr>
              <w:t xml:space="preserve">BiLSTM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18"/>
                <w:szCs w:val="18"/>
                <w:rtl w:val="0"/>
              </w:rPr>
              <w:t xml:space="preserve">BETO v3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18"/>
                <w:szCs w:val="18"/>
                <w:rtl w:val="0"/>
              </w:rPr>
              <w:t xml:space="preserve">Ratio v3/BiLSTM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000000"/>
                <w:sz w:val="18"/>
                <w:szCs w:val="18"/>
                <w:rtl w:val="0"/>
              </w:rPr>
              <w:t xml:space="preserve">Paráms entrenables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00000"/>
                <w:sz w:val="18"/>
                <w:szCs w:val="18"/>
                <w:rtl w:val="0"/>
              </w:rPr>
              <w:t xml:space="preserve">2,7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000000"/>
                <w:sz w:val="18"/>
                <w:szCs w:val="18"/>
                <w:rtl w:val="0"/>
              </w:rPr>
              <w:t xml:space="preserve">3,3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000000"/>
                <w:sz w:val="18"/>
                <w:szCs w:val="18"/>
                <w:rtl w:val="0"/>
              </w:rPr>
              <w:t xml:space="preserve">21,9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0"/>
                <w:bCs w:val="0"/>
                <w:color w:val="000000"/>
                <w:sz w:val="18"/>
                <w:szCs w:val="18"/>
                <w:rtl w:val="0"/>
              </w:rPr>
              <w:t xml:space="preserve">6,6×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000000"/>
                <w:sz w:val="18"/>
                <w:szCs w:val="18"/>
                <w:rtl w:val="0"/>
              </w:rPr>
              <w:t xml:space="preserve">Tiempo entrenamiento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000000"/>
                <w:sz w:val="18"/>
                <w:szCs w:val="18"/>
                <w:rtl w:val="0"/>
              </w:rPr>
              <w:t xml:space="preserve">321s CPU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000000"/>
                <w:sz w:val="18"/>
                <w:szCs w:val="18"/>
                <w:rtl w:val="0"/>
              </w:rPr>
              <w:t xml:space="preserve">27.686s CPU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000000"/>
                <w:sz w:val="18"/>
                <w:szCs w:val="18"/>
                <w:rtl w:val="0"/>
              </w:rPr>
              <w:t xml:space="preserve">1.780s GPU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18"/>
                <w:szCs w:val="18"/>
                <w:rtl w:val="0"/>
              </w:rPr>
              <w:t xml:space="preserve">GPU requerida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000000"/>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000000"/>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000000"/>
                <w:sz w:val="18"/>
                <w:szCs w:val="18"/>
                <w:rtl w:val="0"/>
              </w:rPr>
              <w:t xml:space="preserve">Sí (~6-8 GB)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18"/>
                <w:szCs w:val="18"/>
                <w:rtl w:val="0"/>
              </w:rPr>
              <w:t xml:space="preserve">Épocas hasta convergencia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0"/>
                <w:bCs w:val="0"/>
                <w:color w:val="000000"/>
                <w:sz w:val="18"/>
                <w:szCs w:val="18"/>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BD">
      <w:pPr>
        <w:spacing w:after="120" w:before="40" w:lineRule="auto"/>
        <w:jc w:val="center"/>
        <w:rPr/>
      </w:pPr>
      <w:r w:rsidDel="00000000" w:rsidR="00000000" w:rsidRPr="00000000">
        <w:rPr>
          <w:rFonts w:ascii="Arial" w:cs="Arial" w:eastAsia="Arial" w:hAnsi="Arial"/>
          <w:i w:val="1"/>
          <w:iCs w:val="1"/>
          <w:color w:val="555555"/>
          <w:sz w:val="18"/>
          <w:szCs w:val="18"/>
          <w:rtl w:val="0"/>
        </w:rPr>
        <w:t xml:space="preserve">Tabla 5. Comparativa de costo computacional.</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spacing w:after="80" w:before="200" w:lineRule="auto"/>
        <w:rPr/>
      </w:pPr>
      <w:r w:rsidDel="00000000" w:rsidR="00000000" w:rsidRPr="00000000">
        <w:rPr>
          <w:rFonts w:ascii="Arial" w:cs="Arial" w:eastAsia="Arial" w:hAnsi="Arial"/>
          <w:b w:val="1"/>
          <w:bCs w:val="1"/>
          <w:sz w:val="22"/>
          <w:szCs w:val="22"/>
          <w:rtl w:val="0"/>
        </w:rPr>
        <w:t xml:space="preserve">4.4 Ajuste de hiperparámetros</w:t>
      </w:r>
      <w:r w:rsidDel="00000000" w:rsidR="00000000" w:rsidRPr="00000000">
        <w:rPr>
          <w:rtl w:val="0"/>
        </w:rPr>
      </w:r>
    </w:p>
    <w:p w:rsidR="00000000" w:rsidDel="00000000" w:rsidP="00000000" w:rsidRDefault="00000000" w:rsidRPr="00000000" w14:paraId="000000C0">
      <w:pPr>
        <w:spacing w:after="60" w:before="60" w:line="300" w:lineRule="auto"/>
        <w:jc w:val="both"/>
        <w:rPr/>
      </w:pPr>
      <w:r w:rsidDel="00000000" w:rsidR="00000000" w:rsidRPr="00000000">
        <w:rPr>
          <w:rFonts w:ascii="Arial" w:cs="Arial" w:eastAsia="Arial" w:hAnsi="Arial"/>
          <w:sz w:val="20"/>
          <w:szCs w:val="20"/>
          <w:rtl w:val="0"/>
        </w:rPr>
        <w:t xml:space="preserve">El ajuste de hiperparámetros para BETO fue cualitativamente diferente al de los clásicos. El hallazgo más importante fue el impacto del tipo de class weights: balanced sobrecompensó las clases minoritarias degradando la accuracy global, mientras que sqrt(balanced) suavizó esa penalización logrando un mejor equilibrio (+4 pp de F1 con la misma arquitectura). El LR discriminativo —donde capas inferiores aprenden más lento para preservar representaciones generales— también fue determinante (+2,4 pp vs. LR uniforme).</w:t>
      </w: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tl w:val="0"/>
        </w:rPr>
      </w:r>
    </w:p>
    <w:p w:rsidR="00000000" w:rsidDel="00000000" w:rsidP="00000000" w:rsidRDefault="00000000" w:rsidRPr="00000000" w14:paraId="000000C2">
      <w:pPr>
        <w:spacing w:after="80" w:before="200" w:lineRule="auto"/>
        <w:rPr/>
      </w:pPr>
      <w:r w:rsidDel="00000000" w:rsidR="00000000" w:rsidRPr="00000000">
        <w:rPr>
          <w:rFonts w:ascii="Arial" w:cs="Arial" w:eastAsia="Arial" w:hAnsi="Arial"/>
          <w:b w:val="1"/>
          <w:bCs w:val="1"/>
          <w:sz w:val="22"/>
          <w:szCs w:val="22"/>
          <w:rtl w:val="0"/>
        </w:rPr>
        <w:t xml:space="preserve">4.5 Limitaciones</w:t>
      </w:r>
      <w:r w:rsidDel="00000000" w:rsidR="00000000" w:rsidRPr="00000000">
        <w:rPr>
          <w:rtl w:val="0"/>
        </w:rPr>
      </w:r>
    </w:p>
    <w:p w:rsidR="00000000" w:rsidDel="00000000" w:rsidP="00000000" w:rsidRDefault="00000000" w:rsidRPr="00000000" w14:paraId="000000C3">
      <w:pPr>
        <w:spacing w:after="60" w:before="60" w:line="300" w:lineRule="auto"/>
        <w:jc w:val="both"/>
        <w:rPr/>
      </w:pPr>
      <w:r w:rsidDel="00000000" w:rsidR="00000000" w:rsidRPr="00000000">
        <w:rPr>
          <w:rFonts w:ascii="Arial" w:cs="Arial" w:eastAsia="Arial" w:hAnsi="Arial"/>
          <w:sz w:val="20"/>
          <w:szCs w:val="20"/>
          <w:rtl w:val="0"/>
        </w:rPr>
        <w:t xml:space="preserve">Se identifican cinco limitaciones del estudio: (1) posible data leakage en los splits (868 muestras compartidas train/val); (2) MAX_LEN de 128 subword tokens puede truncar reseñas largas; (3) solo se evaluó BETO cased, sin comparar otras variantes (RoBERTa-BNE, MarIA); (4) GPU requerida, lo que limita la reproducibilidad en entornos sin acelerador; (5) no-determinismo en GPU que puede producir variaciones leves entre ejecuciones.</w:t>
      </w: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tl w:val="0"/>
        </w:rPr>
      </w:r>
    </w:p>
    <w:p w:rsidR="00000000" w:rsidDel="00000000" w:rsidP="00000000" w:rsidRDefault="00000000" w:rsidRPr="00000000" w14:paraId="000000C5">
      <w:pPr>
        <w:spacing w:after="80" w:before="200" w:lineRule="auto"/>
        <w:rPr/>
      </w:pPr>
      <w:r w:rsidDel="00000000" w:rsidR="00000000" w:rsidRPr="00000000">
        <w:rPr>
          <w:rFonts w:ascii="Arial" w:cs="Arial" w:eastAsia="Arial" w:hAnsi="Arial"/>
          <w:b w:val="1"/>
          <w:bCs w:val="1"/>
          <w:sz w:val="22"/>
          <w:szCs w:val="22"/>
          <w:rtl w:val="0"/>
        </w:rPr>
        <w:t xml:space="preserve">4.6 Conclusión</w:t>
      </w:r>
      <w:r w:rsidDel="00000000" w:rsidR="00000000" w:rsidRPr="00000000">
        <w:rPr>
          <w:rtl w:val="0"/>
        </w:rPr>
      </w:r>
    </w:p>
    <w:p w:rsidR="00000000" w:rsidDel="00000000" w:rsidP="00000000" w:rsidRDefault="00000000" w:rsidRPr="00000000" w14:paraId="000000C6">
      <w:pPr>
        <w:spacing w:after="60" w:before="60" w:line="300" w:lineRule="auto"/>
        <w:jc w:val="both"/>
        <w:rPr/>
      </w:pPr>
      <w:r w:rsidDel="00000000" w:rsidR="00000000" w:rsidRPr="00000000">
        <w:rPr>
          <w:rFonts w:ascii="Arial" w:cs="Arial" w:eastAsia="Arial" w:hAnsi="Arial"/>
          <w:sz w:val="20"/>
          <w:szCs w:val="20"/>
          <w:rtl w:val="0"/>
        </w:rPr>
        <w:t xml:space="preserve">Los resultados demuestran que el fine-tuning de BETO v3, con una estrategia de descongelamiento parcial (20% de parámetros), LR discriminativo y class weights calibrados con sqrt(balanced), supera consistentemente a los modelos clásicos en este dataset de reseñas hoteleras en español. La ganancia de +8,2 pp en F1 macro sobre el BiLSTM, especialmente en clases minoritarias difíciles (2★: +30 pp), justifica el mayor costo computacional cuando la disponibilidad de GPU está garantizada. El proceso de experimentación en tres versiones subraya que la elección de class weights y la estrategia de descongelamiento son los hiperparámetros más críticos para el fine-tuning de Transformers en datasets medianos de dominio específico.</w:t>
      </w: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