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4D71" w14:textId="5457BB8C" w:rsidR="00632F28" w:rsidRPr="00AE4EB5" w:rsidRDefault="00632F28" w:rsidP="00632F28">
      <w:pPr>
        <w:rPr>
          <w:rFonts w:cs="Noto Sans"/>
          <w:b/>
          <w:sz w:val="32"/>
          <w:szCs w:val="32"/>
        </w:rPr>
      </w:pPr>
      <w:bookmarkStart w:id="0" w:name="_Hlk197359073"/>
      <w:r w:rsidRPr="00AE4EB5">
        <w:rPr>
          <w:rFonts w:cs="Noto Sans"/>
          <w:b/>
          <w:sz w:val="32"/>
          <w:szCs w:val="32"/>
        </w:rPr>
        <w:t xml:space="preserve">Proyecto final: </w:t>
      </w:r>
      <w:r w:rsidR="00804A2B">
        <w:rPr>
          <w:rFonts w:cs="Noto Sans"/>
          <w:b/>
          <w:sz w:val="32"/>
          <w:szCs w:val="32"/>
        </w:rPr>
        <w:t>Segunda</w:t>
      </w:r>
      <w:r w:rsidRPr="00AE4EB5">
        <w:rPr>
          <w:rFonts w:cs="Noto Sans"/>
          <w:b/>
          <w:sz w:val="32"/>
          <w:szCs w:val="32"/>
        </w:rPr>
        <w:t xml:space="preserve"> Entrega</w:t>
      </w:r>
    </w:p>
    <w:p w14:paraId="6CA6A9FC" w14:textId="018C5CAA" w:rsidR="00632F28" w:rsidRPr="00AE4EB5" w:rsidRDefault="00632F28" w:rsidP="00632F28">
      <w:pPr>
        <w:rPr>
          <w:rFonts w:cs="Noto Sans"/>
          <w:i/>
          <w:szCs w:val="20"/>
        </w:rPr>
      </w:pPr>
      <w:r w:rsidRPr="00AE4EB5">
        <w:rPr>
          <w:rFonts w:cs="Noto Sans"/>
          <w:i/>
          <w:szCs w:val="20"/>
        </w:rPr>
        <w:t>Daniela A. Acosta Pineda</w:t>
      </w:r>
      <w:r>
        <w:rPr>
          <w:rFonts w:cs="Noto Sans"/>
          <w:i/>
          <w:szCs w:val="20"/>
        </w:rPr>
        <w:t xml:space="preserve"> (DAAP)</w:t>
      </w:r>
      <w:r w:rsidRPr="00AE4EB5">
        <w:rPr>
          <w:rFonts w:cs="Noto Sans"/>
          <w:i/>
          <w:szCs w:val="20"/>
        </w:rPr>
        <w:t>; Daniel Arias Valderrama</w:t>
      </w:r>
      <w:r>
        <w:rPr>
          <w:rFonts w:cs="Noto Sans"/>
          <w:i/>
          <w:szCs w:val="20"/>
        </w:rPr>
        <w:t xml:space="preserve"> (DAV); </w:t>
      </w:r>
      <w:r w:rsidRPr="00AE4EB5">
        <w:rPr>
          <w:rFonts w:cs="Noto Sans"/>
          <w:i/>
          <w:szCs w:val="20"/>
        </w:rPr>
        <w:t>Juan S. García Álvarez</w:t>
      </w:r>
      <w:r>
        <w:rPr>
          <w:rFonts w:cs="Noto Sans"/>
          <w:i/>
          <w:szCs w:val="20"/>
        </w:rPr>
        <w:t xml:space="preserve"> (JSGA)</w:t>
      </w:r>
    </w:p>
    <w:p w14:paraId="50D422C1" w14:textId="77777777" w:rsidR="00632F28" w:rsidRPr="00AE4EB5" w:rsidRDefault="00632F28" w:rsidP="00632F28">
      <w:pPr>
        <w:rPr>
          <w:rFonts w:cs="Noto Sans"/>
          <w:b/>
          <w:szCs w:val="20"/>
        </w:rPr>
      </w:pPr>
      <w:r w:rsidRPr="00AE4EB5">
        <w:rPr>
          <w:rFonts w:cs="Noto Sans"/>
          <w:b/>
          <w:szCs w:val="20"/>
        </w:rPr>
        <w:t>Docente: Óscar A. Prado Rubio</w:t>
      </w:r>
    </w:p>
    <w:p w14:paraId="754629D7" w14:textId="2745BA73" w:rsidR="00632F28" w:rsidRPr="00AE4EB5" w:rsidRDefault="00804A2B" w:rsidP="00632F28">
      <w:pPr>
        <w:pBdr>
          <w:bottom w:val="single" w:sz="12" w:space="1" w:color="auto"/>
        </w:pBdr>
        <w:rPr>
          <w:rFonts w:cs="Noto Sans"/>
          <w:szCs w:val="20"/>
        </w:rPr>
      </w:pPr>
      <w:r>
        <w:rPr>
          <w:rFonts w:cs="Noto Sans"/>
          <w:szCs w:val="20"/>
        </w:rPr>
        <w:t>1</w:t>
      </w:r>
      <w:r w:rsidR="00632F28" w:rsidRPr="00AE4EB5">
        <w:rPr>
          <w:rFonts w:cs="Noto Sans"/>
          <w:szCs w:val="20"/>
        </w:rPr>
        <w:t xml:space="preserve"> de </w:t>
      </w:r>
      <w:r>
        <w:rPr>
          <w:rFonts w:cs="Noto Sans"/>
          <w:szCs w:val="20"/>
        </w:rPr>
        <w:t>junio</w:t>
      </w:r>
      <w:r w:rsidR="00632F28" w:rsidRPr="00AE4EB5">
        <w:rPr>
          <w:rFonts w:cs="Noto Sans"/>
          <w:szCs w:val="20"/>
        </w:rPr>
        <w:t xml:space="preserve"> de 202</w:t>
      </w:r>
      <w:r w:rsidR="00632F28">
        <w:rPr>
          <w:rFonts w:cs="Noto Sans"/>
          <w:szCs w:val="20"/>
        </w:rPr>
        <w:t>6</w:t>
      </w:r>
    </w:p>
    <w:bookmarkEnd w:id="0"/>
    <w:p w14:paraId="3AB15D4E" w14:textId="1E0D962F" w:rsidR="42545533" w:rsidRPr="00804A2B" w:rsidRDefault="00804A2B" w:rsidP="721539E1">
      <w:pPr>
        <w:numPr>
          <w:ilvl w:val="0"/>
          <w:numId w:val="1"/>
        </w:numPr>
        <w:tabs>
          <w:tab w:val="left" w:pos="2476"/>
        </w:tabs>
        <w:rPr>
          <w:sz w:val="24"/>
          <w:szCs w:val="24"/>
        </w:rPr>
      </w:pPr>
      <w:r>
        <w:rPr>
          <w:b/>
          <w:bCs/>
          <w:sz w:val="24"/>
          <w:szCs w:val="24"/>
        </w:rPr>
        <w:t>Objetivos</w:t>
      </w:r>
    </w:p>
    <w:p w14:paraId="5A03432A" w14:textId="4A532EBD" w:rsidR="00804A2B" w:rsidRPr="00804A2B" w:rsidRDefault="00804A2B" w:rsidP="721539E1">
      <w:pPr>
        <w:numPr>
          <w:ilvl w:val="0"/>
          <w:numId w:val="1"/>
        </w:numPr>
        <w:tabs>
          <w:tab w:val="left" w:pos="2476"/>
        </w:tabs>
        <w:rPr>
          <w:sz w:val="24"/>
          <w:szCs w:val="24"/>
        </w:rPr>
      </w:pPr>
      <w:r>
        <w:rPr>
          <w:b/>
          <w:bCs/>
          <w:sz w:val="24"/>
          <w:szCs w:val="24"/>
        </w:rPr>
        <w:t xml:space="preserve">Correcciones </w:t>
      </w:r>
      <w:r w:rsidR="00D75402">
        <w:rPr>
          <w:b/>
          <w:bCs/>
          <w:sz w:val="24"/>
          <w:szCs w:val="24"/>
        </w:rPr>
        <w:t>p</w:t>
      </w:r>
      <w:r>
        <w:rPr>
          <w:b/>
          <w:bCs/>
          <w:sz w:val="24"/>
          <w:szCs w:val="24"/>
        </w:rPr>
        <w:t xml:space="preserve">rimera </w:t>
      </w:r>
      <w:r w:rsidR="00D75402">
        <w:rPr>
          <w:b/>
          <w:bCs/>
          <w:sz w:val="24"/>
          <w:szCs w:val="24"/>
        </w:rPr>
        <w:t>e</w:t>
      </w:r>
      <w:r>
        <w:rPr>
          <w:b/>
          <w:bCs/>
          <w:sz w:val="24"/>
          <w:szCs w:val="24"/>
        </w:rPr>
        <w:t>ntrega</w:t>
      </w:r>
      <w:r w:rsidR="001E4441">
        <w:rPr>
          <w:b/>
          <w:bCs/>
          <w:sz w:val="24"/>
          <w:szCs w:val="24"/>
        </w:rPr>
        <w:t xml:space="preserve"> (JSGA)</w:t>
      </w:r>
    </w:p>
    <w:p w14:paraId="0235992D" w14:textId="3398DAE8" w:rsidR="00804A2B" w:rsidRPr="00D75402" w:rsidRDefault="00D75402" w:rsidP="00804A2B">
      <w:pPr>
        <w:numPr>
          <w:ilvl w:val="1"/>
          <w:numId w:val="1"/>
        </w:numPr>
        <w:tabs>
          <w:tab w:val="left" w:pos="2476"/>
        </w:tabs>
        <w:rPr>
          <w:sz w:val="24"/>
          <w:szCs w:val="24"/>
        </w:rPr>
      </w:pPr>
      <w:r>
        <w:rPr>
          <w:b/>
          <w:bCs/>
          <w:sz w:val="24"/>
          <w:szCs w:val="24"/>
        </w:rPr>
        <w:t>Diagrama de caja negra</w:t>
      </w:r>
    </w:p>
    <w:p w14:paraId="1F8E7267" w14:textId="06FB3EC9" w:rsidR="00D75402" w:rsidRDefault="00D75402" w:rsidP="00D75402">
      <w:pPr>
        <w:tabs>
          <w:tab w:val="left" w:pos="2476"/>
        </w:tabs>
        <w:rPr>
          <w:szCs w:val="20"/>
        </w:rPr>
      </w:pPr>
      <w:r>
        <w:rPr>
          <w:szCs w:val="20"/>
        </w:rPr>
        <w:t xml:space="preserve">El diagrama de caja negra permite describir de manera simplificada la interacción entre las variables de entrada y salida de proceso, en la Figura 1 se muestra la corrección del diagrama </w:t>
      </w:r>
      <w:r w:rsidR="0007650A">
        <w:rPr>
          <w:szCs w:val="20"/>
        </w:rPr>
        <w:t xml:space="preserve">de caja </w:t>
      </w:r>
      <w:r>
        <w:rPr>
          <w:szCs w:val="20"/>
        </w:rPr>
        <w:t>negra, en donde sus novedades son: la inclusión del parámetro de intensidad lumínica (I</w:t>
      </w:r>
      <w:r>
        <w:rPr>
          <w:szCs w:val="20"/>
          <w:vertAlign w:val="subscript"/>
        </w:rPr>
        <w:t>0</w:t>
      </w:r>
      <w:r>
        <w:rPr>
          <w:szCs w:val="20"/>
        </w:rPr>
        <w:t>) como entrada, puesto que, aunque es una variable del diseño del reactor, esta posee carácter operacional al poder ser ajustada dentro de los valores definidos por el proceso.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D75402" w14:paraId="5AE0ABFD" w14:textId="77777777" w:rsidTr="00D75402">
        <w:tc>
          <w:tcPr>
            <w:tcW w:w="10790" w:type="dxa"/>
          </w:tcPr>
          <w:p w14:paraId="4D0BDB16" w14:textId="4CECA341" w:rsidR="00D75402" w:rsidRDefault="00293AE6" w:rsidP="00D75402">
            <w:pPr>
              <w:tabs>
                <w:tab w:val="left" w:pos="2476"/>
              </w:tabs>
              <w:jc w:val="center"/>
              <w:rPr>
                <w:szCs w:val="20"/>
              </w:rPr>
            </w:pPr>
            <w:r>
              <w:rPr>
                <w:noProof/>
              </w:rPr>
              <w:drawing>
                <wp:inline distT="0" distB="0" distL="0" distR="0" wp14:anchorId="4633EF5C" wp14:editId="61E06F68">
                  <wp:extent cx="2444222" cy="1980000"/>
                  <wp:effectExtent l="0" t="0" r="0" b="1270"/>
                  <wp:docPr id="14190385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15239" r="15317" b="-8"/>
                          <a:stretch>
                            <a:fillRect/>
                          </a:stretch>
                        </pic:blipFill>
                        <pic:spPr bwMode="auto">
                          <a:xfrm>
                            <a:off x="0" y="0"/>
                            <a:ext cx="2444222" cy="198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75402" w14:paraId="5539FA03" w14:textId="77777777" w:rsidTr="00D75402">
        <w:tc>
          <w:tcPr>
            <w:tcW w:w="10790" w:type="dxa"/>
          </w:tcPr>
          <w:p w14:paraId="7832F04F" w14:textId="59A7189D" w:rsidR="00D75402" w:rsidRPr="00D75402" w:rsidRDefault="00D75402" w:rsidP="00D75402">
            <w:pPr>
              <w:tabs>
                <w:tab w:val="left" w:pos="2476"/>
              </w:tabs>
              <w:jc w:val="center"/>
              <w:rPr>
                <w:szCs w:val="20"/>
              </w:rPr>
            </w:pPr>
            <w:r>
              <w:rPr>
                <w:b/>
                <w:bCs/>
                <w:szCs w:val="20"/>
              </w:rPr>
              <w:t xml:space="preserve">Figura 1. </w:t>
            </w:r>
            <w:r>
              <w:rPr>
                <w:szCs w:val="20"/>
              </w:rPr>
              <w:t>Diagrama de caja negra</w:t>
            </w:r>
          </w:p>
        </w:tc>
      </w:tr>
    </w:tbl>
    <w:p w14:paraId="6B1892E1" w14:textId="7CA0870A" w:rsidR="00293AE6" w:rsidRPr="00293AE6" w:rsidRDefault="00293AE6" w:rsidP="00D75402">
      <w:pPr>
        <w:tabs>
          <w:tab w:val="left" w:pos="2476"/>
        </w:tabs>
        <w:spacing w:before="160"/>
        <w:rPr>
          <w:szCs w:val="20"/>
        </w:rPr>
      </w:pPr>
      <w:r w:rsidRPr="00293AE6">
        <w:rPr>
          <w:szCs w:val="20"/>
        </w:rPr>
        <w:t>De la misma manera, se mantiene que el radio del reactor no se modifica, puesto que esta es una variable de diseño que no puede ser modificada. Otro cambio es la distinción de que la luz y el CO₂ representan entradas externas que actúan sobre el sistema, pero no están incluidas en el volumen de control, por lo que solo aportan a la representación fiel del comportamiento del sistema.</w:t>
      </w:r>
    </w:p>
    <w:p w14:paraId="57F08D8B" w14:textId="7F9C4D09" w:rsidR="005365DD" w:rsidRPr="00A743FB" w:rsidRDefault="00293AE6" w:rsidP="005365DD">
      <w:pPr>
        <w:numPr>
          <w:ilvl w:val="1"/>
          <w:numId w:val="1"/>
        </w:numPr>
        <w:tabs>
          <w:tab w:val="left" w:pos="2476"/>
        </w:tabs>
        <w:rPr>
          <w:sz w:val="24"/>
          <w:szCs w:val="24"/>
        </w:rPr>
      </w:pPr>
      <w:r>
        <w:rPr>
          <w:b/>
          <w:bCs/>
          <w:sz w:val="24"/>
          <w:szCs w:val="24"/>
        </w:rPr>
        <w:t>Análisis de suposiciones</w:t>
      </w:r>
    </w:p>
    <w:p w14:paraId="1D2A2E88" w14:textId="2EEE5D78" w:rsidR="00A743FB" w:rsidRPr="006E22BE" w:rsidRDefault="00434AC2" w:rsidP="00A743FB">
      <w:pPr>
        <w:tabs>
          <w:tab w:val="left" w:pos="2476"/>
        </w:tabs>
        <w:rPr>
          <w:szCs w:val="20"/>
        </w:rPr>
      </w:pPr>
      <w:r>
        <w:rPr>
          <w:szCs w:val="20"/>
        </w:rPr>
        <w:t xml:space="preserve">Dentro del </w:t>
      </w:r>
      <w:r w:rsidR="00040F29">
        <w:rPr>
          <w:szCs w:val="20"/>
        </w:rPr>
        <w:t>análisis</w:t>
      </w:r>
      <w:r>
        <w:rPr>
          <w:szCs w:val="20"/>
        </w:rPr>
        <w:t xml:space="preserve"> de suposiciones que se </w:t>
      </w:r>
      <w:r w:rsidR="00F07277" w:rsidRPr="004073F7">
        <w:rPr>
          <w:szCs w:val="20"/>
        </w:rPr>
        <w:t>realizó</w:t>
      </w:r>
      <w:r>
        <w:rPr>
          <w:szCs w:val="20"/>
        </w:rPr>
        <w:t xml:space="preserve"> en la primera entrega, se a</w:t>
      </w:r>
      <w:r w:rsidR="00040F29">
        <w:rPr>
          <w:szCs w:val="20"/>
        </w:rPr>
        <w:t xml:space="preserve">grega la suposición de que los </w:t>
      </w:r>
      <w:r w:rsidR="00BD4A75">
        <w:rPr>
          <w:szCs w:val="20"/>
        </w:rPr>
        <w:t xml:space="preserve">sustratos </w:t>
      </w:r>
      <w:r w:rsidR="005C7330">
        <w:rPr>
          <w:szCs w:val="20"/>
        </w:rPr>
        <w:t>son variables de entradas con un flujo definido de 60 y 20 para S</w:t>
      </w:r>
      <w:r w:rsidR="005C7330" w:rsidRPr="005C7330">
        <w:rPr>
          <w:szCs w:val="20"/>
          <w:vertAlign w:val="subscript"/>
        </w:rPr>
        <w:t>1,</w:t>
      </w:r>
      <w:r w:rsidR="005C7330">
        <w:rPr>
          <w:szCs w:val="20"/>
          <w:vertAlign w:val="subscript"/>
        </w:rPr>
        <w:t xml:space="preserve"> </w:t>
      </w:r>
      <w:r w:rsidR="005C7330" w:rsidRPr="005C7330">
        <w:rPr>
          <w:szCs w:val="20"/>
          <w:vertAlign w:val="subscript"/>
        </w:rPr>
        <w:t>in</w:t>
      </w:r>
      <w:r w:rsidR="005C7330">
        <w:rPr>
          <w:szCs w:val="20"/>
          <w:vertAlign w:val="subscript"/>
        </w:rPr>
        <w:t xml:space="preserve"> </w:t>
      </w:r>
      <w:r w:rsidR="005C7330">
        <w:rPr>
          <w:szCs w:val="20"/>
        </w:rPr>
        <w:t xml:space="preserve">y </w:t>
      </w:r>
      <w:r w:rsidR="005C7330">
        <w:rPr>
          <w:szCs w:val="20"/>
        </w:rPr>
        <w:t>S</w:t>
      </w:r>
      <w:r w:rsidR="006E22BE">
        <w:rPr>
          <w:szCs w:val="20"/>
          <w:vertAlign w:val="subscript"/>
        </w:rPr>
        <w:t>2</w:t>
      </w:r>
      <w:r w:rsidR="005C7330" w:rsidRPr="005C7330">
        <w:rPr>
          <w:szCs w:val="20"/>
          <w:vertAlign w:val="subscript"/>
        </w:rPr>
        <w:t>,</w:t>
      </w:r>
      <w:r w:rsidR="005C7330">
        <w:rPr>
          <w:szCs w:val="20"/>
          <w:vertAlign w:val="subscript"/>
        </w:rPr>
        <w:t xml:space="preserve"> </w:t>
      </w:r>
      <w:r w:rsidR="005C7330" w:rsidRPr="005C7330">
        <w:rPr>
          <w:szCs w:val="20"/>
          <w:vertAlign w:val="subscript"/>
        </w:rPr>
        <w:t>in</w:t>
      </w:r>
      <w:r w:rsidR="006E22BE">
        <w:rPr>
          <w:szCs w:val="20"/>
        </w:rPr>
        <w:t xml:space="preserve"> respectivamente, esto obedece a que los sustratos contienen nutrientes fundamentales para el crecimiento de las microalgas como lo son el nitrógeno y el </w:t>
      </w:r>
      <w:r w:rsidR="006F1C1B">
        <w:rPr>
          <w:szCs w:val="20"/>
        </w:rPr>
        <w:t>carbono.</w:t>
      </w:r>
    </w:p>
    <w:p w14:paraId="77F9AD9B" w14:textId="3CB98DA0" w:rsidR="00C7353C" w:rsidRPr="00BD28D0" w:rsidRDefault="00C7353C" w:rsidP="00804A2B">
      <w:pPr>
        <w:numPr>
          <w:ilvl w:val="1"/>
          <w:numId w:val="1"/>
        </w:numPr>
        <w:tabs>
          <w:tab w:val="left" w:pos="2476"/>
        </w:tabs>
        <w:rPr>
          <w:sz w:val="24"/>
          <w:szCs w:val="24"/>
        </w:rPr>
      </w:pPr>
      <w:r>
        <w:rPr>
          <w:b/>
          <w:bCs/>
          <w:sz w:val="24"/>
          <w:szCs w:val="24"/>
        </w:rPr>
        <w:t>Grados de libertad</w:t>
      </w:r>
    </w:p>
    <w:p w14:paraId="1BA68BEA" w14:textId="6262B9E7" w:rsidR="00BD28D0" w:rsidRDefault="00106E37" w:rsidP="00BD28D0">
      <w:pPr>
        <w:tabs>
          <w:tab w:val="left" w:pos="2476"/>
        </w:tabs>
        <w:rPr>
          <w:szCs w:val="20"/>
        </w:rPr>
      </w:pPr>
      <w:r>
        <w:rPr>
          <w:szCs w:val="20"/>
        </w:rPr>
        <w:lastRenderedPageBreak/>
        <w:t>De acuerdo con</w:t>
      </w:r>
      <w:r w:rsidR="00F60EE3">
        <w:rPr>
          <w:szCs w:val="20"/>
        </w:rPr>
        <w:t xml:space="preserve"> la Figura 1</w:t>
      </w:r>
      <w:r>
        <w:rPr>
          <w:szCs w:val="20"/>
        </w:rPr>
        <w:t>, el modelo presenta cinco variables de salidas (estados): X, S</w:t>
      </w:r>
      <w:r w:rsidRPr="00106E37">
        <w:rPr>
          <w:szCs w:val="20"/>
          <w:vertAlign w:val="subscript"/>
        </w:rPr>
        <w:t>1</w:t>
      </w:r>
      <w:r>
        <w:rPr>
          <w:szCs w:val="20"/>
        </w:rPr>
        <w:t>, S</w:t>
      </w:r>
      <w:r w:rsidRPr="00106E37">
        <w:rPr>
          <w:szCs w:val="20"/>
          <w:vertAlign w:val="subscript"/>
        </w:rPr>
        <w:t>2</w:t>
      </w:r>
      <w:r>
        <w:rPr>
          <w:szCs w:val="20"/>
        </w:rPr>
        <w:t xml:space="preserve">, Q y L, descritas mediante cinco ecuaciones diferenciales independientes. </w:t>
      </w:r>
      <w:r w:rsidR="000526D8">
        <w:rPr>
          <w:szCs w:val="20"/>
        </w:rPr>
        <w:t>Además,</w:t>
      </w:r>
      <w:r>
        <w:rPr>
          <w:szCs w:val="20"/>
        </w:rPr>
        <w:t xml:space="preserve"> el sistema posee siete variables de entradas</w:t>
      </w:r>
      <w:r w:rsidR="000526D8">
        <w:rPr>
          <w:szCs w:val="20"/>
        </w:rPr>
        <w:t>: F</w:t>
      </w:r>
      <w:r w:rsidR="000526D8" w:rsidRPr="000526D8">
        <w:rPr>
          <w:szCs w:val="20"/>
          <w:vertAlign w:val="subscript"/>
        </w:rPr>
        <w:t>in</w:t>
      </w:r>
      <w:r w:rsidR="000526D8">
        <w:rPr>
          <w:szCs w:val="20"/>
        </w:rPr>
        <w:t>, X</w:t>
      </w:r>
      <w:r w:rsidR="000526D8" w:rsidRPr="000526D8">
        <w:rPr>
          <w:szCs w:val="20"/>
          <w:vertAlign w:val="subscript"/>
        </w:rPr>
        <w:t>in</w:t>
      </w:r>
      <w:r w:rsidR="000526D8">
        <w:rPr>
          <w:szCs w:val="20"/>
        </w:rPr>
        <w:t>, S</w:t>
      </w:r>
      <w:r w:rsidR="000526D8" w:rsidRPr="000526D8">
        <w:rPr>
          <w:szCs w:val="20"/>
          <w:vertAlign w:val="subscript"/>
        </w:rPr>
        <w:t>1,</w:t>
      </w:r>
      <w:r w:rsidR="000526D8">
        <w:rPr>
          <w:szCs w:val="20"/>
          <w:vertAlign w:val="subscript"/>
        </w:rPr>
        <w:t xml:space="preserve"> </w:t>
      </w:r>
      <w:r w:rsidR="000526D8" w:rsidRPr="000526D8">
        <w:rPr>
          <w:szCs w:val="20"/>
          <w:vertAlign w:val="subscript"/>
        </w:rPr>
        <w:t>in</w:t>
      </w:r>
      <w:r w:rsidR="000526D8">
        <w:rPr>
          <w:szCs w:val="20"/>
        </w:rPr>
        <w:t>,</w:t>
      </w:r>
      <w:r w:rsidR="00CD4D1C" w:rsidRPr="00CD4D1C">
        <w:rPr>
          <w:szCs w:val="20"/>
        </w:rPr>
        <w:t xml:space="preserve"> </w:t>
      </w:r>
      <w:r w:rsidR="00CD4D1C">
        <w:rPr>
          <w:szCs w:val="20"/>
        </w:rPr>
        <w:t>S</w:t>
      </w:r>
      <w:r w:rsidR="00CD4D1C">
        <w:rPr>
          <w:szCs w:val="20"/>
          <w:vertAlign w:val="subscript"/>
        </w:rPr>
        <w:t>2</w:t>
      </w:r>
      <w:r w:rsidR="00CD4D1C" w:rsidRPr="000526D8">
        <w:rPr>
          <w:szCs w:val="20"/>
          <w:vertAlign w:val="subscript"/>
        </w:rPr>
        <w:t>,</w:t>
      </w:r>
      <w:r w:rsidR="00CD4D1C">
        <w:rPr>
          <w:szCs w:val="20"/>
          <w:vertAlign w:val="subscript"/>
        </w:rPr>
        <w:t xml:space="preserve"> </w:t>
      </w:r>
      <w:r w:rsidR="00CD4D1C" w:rsidRPr="000526D8">
        <w:rPr>
          <w:szCs w:val="20"/>
          <w:vertAlign w:val="subscript"/>
        </w:rPr>
        <w:t>in</w:t>
      </w:r>
      <w:r w:rsidR="00CD4D1C">
        <w:rPr>
          <w:szCs w:val="20"/>
        </w:rPr>
        <w:t>, L</w:t>
      </w:r>
      <w:r w:rsidR="00CD4D1C" w:rsidRPr="00CD4D1C">
        <w:rPr>
          <w:szCs w:val="20"/>
          <w:vertAlign w:val="subscript"/>
        </w:rPr>
        <w:t>in</w:t>
      </w:r>
      <w:r w:rsidR="00CD4D1C">
        <w:rPr>
          <w:szCs w:val="20"/>
        </w:rPr>
        <w:t>, Q</w:t>
      </w:r>
      <w:r w:rsidR="00CD4D1C" w:rsidRPr="00CD4D1C">
        <w:rPr>
          <w:szCs w:val="20"/>
          <w:vertAlign w:val="subscript"/>
        </w:rPr>
        <w:t>in</w:t>
      </w:r>
      <w:r w:rsidR="00CD4D1C">
        <w:rPr>
          <w:szCs w:val="20"/>
        </w:rPr>
        <w:t xml:space="preserve"> e I</w:t>
      </w:r>
      <w:r w:rsidR="00CD4D1C" w:rsidRPr="00CD4D1C">
        <w:rPr>
          <w:szCs w:val="20"/>
          <w:vertAlign w:val="subscript"/>
        </w:rPr>
        <w:t>0</w:t>
      </w:r>
      <w:r w:rsidR="00D803C1">
        <w:rPr>
          <w:szCs w:val="20"/>
        </w:rPr>
        <w:t xml:space="preserve">. Por tanto, el </w:t>
      </w:r>
      <w:r w:rsidR="00233D56">
        <w:rPr>
          <w:szCs w:val="20"/>
        </w:rPr>
        <w:t>número</w:t>
      </w:r>
      <w:r w:rsidR="00D803C1">
        <w:rPr>
          <w:szCs w:val="20"/>
        </w:rPr>
        <w:t xml:space="preserve"> total de variables del proceso N</w:t>
      </w:r>
      <w:r w:rsidR="00D803C1" w:rsidRPr="00D803C1">
        <w:rPr>
          <w:szCs w:val="20"/>
          <w:vertAlign w:val="subscript"/>
        </w:rPr>
        <w:t>V</w:t>
      </w:r>
      <w:r w:rsidR="00D803C1">
        <w:rPr>
          <w:szCs w:val="20"/>
        </w:rPr>
        <w:t xml:space="preserve"> es:</w:t>
      </w:r>
    </w:p>
    <w:p w14:paraId="709F1AF3" w14:textId="5A4D3A75" w:rsidR="00D803C1" w:rsidRPr="00D803C1" w:rsidRDefault="00AF657C" w:rsidP="00BD28D0">
      <w:pPr>
        <w:tabs>
          <w:tab w:val="left" w:pos="2476"/>
        </w:tabs>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m:t>
          </m:r>
          <m:r>
            <m:rPr>
              <m:nor/>
            </m:rPr>
            <w:rPr>
              <w:szCs w:val="20"/>
            </w:rPr>
            <m:t>=</m:t>
          </m:r>
          <m:r>
            <m:rPr>
              <m:nor/>
            </m:rPr>
            <w:rPr>
              <w:szCs w:val="20"/>
            </w:rPr>
            <m:t xml:space="preserve"> </m:t>
          </m:r>
          <m:r>
            <m:rPr>
              <m:nor/>
            </m:rPr>
            <w:rPr>
              <w:szCs w:val="20"/>
            </w:rPr>
            <m:t>5</m:t>
          </m:r>
          <m:r>
            <m:rPr>
              <m:nor/>
            </m:rPr>
            <w:rPr>
              <w:szCs w:val="20"/>
            </w:rPr>
            <m:t xml:space="preserve"> </m:t>
          </m:r>
          <m:r>
            <m:rPr>
              <m:nor/>
            </m:rPr>
            <w:rPr>
              <w:szCs w:val="20"/>
            </w:rPr>
            <m:t>+</m:t>
          </m:r>
          <m:r>
            <m:rPr>
              <m:nor/>
            </m:rPr>
            <w:rPr>
              <w:szCs w:val="20"/>
            </w:rPr>
            <m:t xml:space="preserve"> </m:t>
          </m:r>
          <m:r>
            <m:rPr>
              <m:nor/>
            </m:rPr>
            <w:rPr>
              <w:szCs w:val="20"/>
            </w:rPr>
            <m:t>7</m:t>
          </m:r>
          <m:r>
            <m:rPr>
              <m:nor/>
            </m:rPr>
            <w:rPr>
              <w:szCs w:val="20"/>
            </w:rPr>
            <m:t xml:space="preserve"> </m:t>
          </m:r>
          <m:r>
            <m:rPr>
              <m:nor/>
            </m:rPr>
            <w:rPr>
              <w:szCs w:val="20"/>
            </w:rPr>
            <m:t>=</m:t>
          </m:r>
          <m:r>
            <m:rPr>
              <m:nor/>
            </m:rPr>
            <w:rPr>
              <w:szCs w:val="20"/>
            </w:rPr>
            <m:t xml:space="preserve"> </m:t>
          </m:r>
          <m:r>
            <m:rPr>
              <m:nor/>
            </m:rPr>
            <w:rPr>
              <w:szCs w:val="20"/>
            </w:rPr>
            <m:t>12</m:t>
          </m:r>
        </m:oMath>
      </m:oMathPara>
    </w:p>
    <w:p w14:paraId="29DED1BA" w14:textId="56C07B6E" w:rsidR="00D803C1" w:rsidRDefault="00811A84" w:rsidP="00BD28D0">
      <w:pPr>
        <w:tabs>
          <w:tab w:val="left" w:pos="2476"/>
        </w:tabs>
        <w:rPr>
          <w:rFonts w:eastAsiaTheme="minorEastAsia"/>
          <w:szCs w:val="20"/>
        </w:rPr>
      </w:pPr>
      <w:r>
        <w:rPr>
          <w:rFonts w:eastAsiaTheme="minorEastAsia"/>
          <w:szCs w:val="20"/>
        </w:rPr>
        <w:t>Mientras que el número de ecuaciones independientes es:</w:t>
      </w:r>
    </w:p>
    <w:p w14:paraId="36C877FA" w14:textId="2448A220" w:rsidR="00811A84" w:rsidRPr="00811A84" w:rsidRDefault="00AF657C" w:rsidP="00BD28D0">
      <w:pPr>
        <w:tabs>
          <w:tab w:val="left" w:pos="2476"/>
        </w:tabs>
        <w:rPr>
          <w:rFonts w:eastAsiaTheme="minorEastAsia"/>
          <w:szCs w:val="20"/>
        </w:rPr>
      </w:pPr>
      <m:oMathPara>
        <m:oMath>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m:t>
          </m:r>
          <m:r>
            <m:rPr>
              <m:nor/>
            </m:rPr>
            <w:rPr>
              <w:szCs w:val="20"/>
            </w:rPr>
            <m:t>=</m:t>
          </m:r>
          <m:r>
            <m:rPr>
              <m:nor/>
            </m:rPr>
            <w:rPr>
              <w:szCs w:val="20"/>
            </w:rPr>
            <m:t xml:space="preserve"> </m:t>
          </m:r>
          <m:r>
            <m:rPr>
              <m:nor/>
            </m:rPr>
            <w:rPr>
              <w:szCs w:val="20"/>
            </w:rPr>
            <m:t>5</m:t>
          </m:r>
        </m:oMath>
      </m:oMathPara>
    </w:p>
    <w:p w14:paraId="0876179D" w14:textId="06D3B63E" w:rsidR="00811A84" w:rsidRDefault="00811A84" w:rsidP="00BD28D0">
      <w:pPr>
        <w:tabs>
          <w:tab w:val="left" w:pos="2476"/>
        </w:tabs>
        <w:rPr>
          <w:szCs w:val="20"/>
        </w:rPr>
      </w:pPr>
      <w:r>
        <w:rPr>
          <w:szCs w:val="20"/>
        </w:rPr>
        <w:t>Así, el número de grados de libertad da c</w:t>
      </w:r>
      <w:r w:rsidR="00DA0F0D">
        <w:rPr>
          <w:szCs w:val="20"/>
        </w:rPr>
        <w:t>omo resultados:</w:t>
      </w:r>
    </w:p>
    <w:p w14:paraId="2A950F51" w14:textId="76894409" w:rsidR="00DA0F0D" w:rsidRPr="00B74282" w:rsidRDefault="00AF657C" w:rsidP="00BD28D0">
      <w:pPr>
        <w:tabs>
          <w:tab w:val="left" w:pos="2476"/>
        </w:tabs>
        <w:rPr>
          <w:rFonts w:eastAsiaTheme="minorEastAsia"/>
          <w:i/>
          <w:szCs w:val="20"/>
        </w:rPr>
      </w:pPr>
      <m:oMathPara>
        <m:oMath>
          <m:sSub>
            <m:sSubPr>
              <m:ctrlPr>
                <w:rPr>
                  <w:rFonts w:ascii="Cambria Math" w:hAnsi="Cambria Math"/>
                  <w:i/>
                  <w:szCs w:val="20"/>
                </w:rPr>
              </m:ctrlPr>
            </m:sSubPr>
            <m:e>
              <m:r>
                <m:rPr>
                  <m:nor/>
                </m:rPr>
                <w:rPr>
                  <w:szCs w:val="20"/>
                </w:rPr>
                <m:t>N</m:t>
              </m:r>
            </m:e>
            <m:sub>
              <m:r>
                <m:rPr>
                  <m:nor/>
                </m:rPr>
                <w:rPr>
                  <w:szCs w:val="20"/>
                </w:rPr>
                <m:t>F</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V</m:t>
              </m:r>
            </m:sub>
          </m:sSub>
          <m:r>
            <m:rPr>
              <m:nor/>
            </m:rPr>
            <w:rPr>
              <w:szCs w:val="20"/>
            </w:rPr>
            <m:t xml:space="preserve"> - </m:t>
          </m:r>
          <m:sSub>
            <m:sSubPr>
              <m:ctrlPr>
                <w:rPr>
                  <w:rFonts w:ascii="Cambria Math" w:hAnsi="Cambria Math"/>
                  <w:i/>
                  <w:szCs w:val="20"/>
                </w:rPr>
              </m:ctrlPr>
            </m:sSubPr>
            <m:e>
              <m:r>
                <m:rPr>
                  <m:nor/>
                </m:rPr>
                <w:rPr>
                  <w:szCs w:val="20"/>
                </w:rPr>
                <m:t>N</m:t>
              </m:r>
            </m:e>
            <m:sub>
              <m:r>
                <m:rPr>
                  <m:nor/>
                </m:rPr>
                <w:rPr>
                  <w:szCs w:val="20"/>
                </w:rPr>
                <m:t>E</m:t>
              </m:r>
            </m:sub>
          </m:sSub>
          <m:r>
            <m:rPr>
              <m:nor/>
            </m:rPr>
            <w:rPr>
              <w:szCs w:val="20"/>
            </w:rPr>
            <m:t xml:space="preserve"> = 12 - 5 = 7</m:t>
          </m:r>
        </m:oMath>
      </m:oMathPara>
    </w:p>
    <w:p w14:paraId="334C8650" w14:textId="1A0C3A72" w:rsidR="00B74282" w:rsidRPr="00B74282" w:rsidRDefault="00593924" w:rsidP="00BD28D0">
      <w:pPr>
        <w:tabs>
          <w:tab w:val="left" w:pos="2476"/>
        </w:tabs>
        <w:rPr>
          <w:iCs/>
          <w:szCs w:val="20"/>
        </w:rPr>
      </w:pPr>
      <w:r>
        <w:rPr>
          <w:iCs/>
          <w:szCs w:val="20"/>
        </w:rPr>
        <w:t xml:space="preserve">Lo anterior indica que el sistema es subespecificado </w:t>
      </w:r>
      <w:r w:rsidR="00983F1D">
        <w:rPr>
          <w:iCs/>
          <w:szCs w:val="20"/>
        </w:rPr>
        <w:t>y tiene infinitas solucion</w:t>
      </w:r>
      <w:r w:rsidR="00B76C02">
        <w:rPr>
          <w:iCs/>
          <w:szCs w:val="20"/>
        </w:rPr>
        <w:t>es</w:t>
      </w:r>
      <w:r w:rsidR="004259D2">
        <w:rPr>
          <w:iCs/>
          <w:szCs w:val="20"/>
        </w:rPr>
        <w:t>, requiere que las variables de entradas sean definidas para obtener una solución única.</w:t>
      </w:r>
    </w:p>
    <w:p w14:paraId="4DD54415" w14:textId="61B0C885" w:rsidR="00C7353C" w:rsidRPr="004259D2" w:rsidRDefault="00C7353C" w:rsidP="00804A2B">
      <w:pPr>
        <w:numPr>
          <w:ilvl w:val="1"/>
          <w:numId w:val="1"/>
        </w:numPr>
        <w:tabs>
          <w:tab w:val="left" w:pos="2476"/>
        </w:tabs>
        <w:rPr>
          <w:sz w:val="24"/>
          <w:szCs w:val="24"/>
        </w:rPr>
      </w:pPr>
      <w:r>
        <w:rPr>
          <w:b/>
          <w:bCs/>
          <w:sz w:val="24"/>
          <w:szCs w:val="24"/>
        </w:rPr>
        <w:t>Selección de punto de operación</w:t>
      </w:r>
    </w:p>
    <w:p w14:paraId="0D1A6F42" w14:textId="7D222E1A" w:rsidR="00312BE9" w:rsidRDefault="004F16A5" w:rsidP="004259D2">
      <w:pPr>
        <w:tabs>
          <w:tab w:val="left" w:pos="2476"/>
        </w:tabs>
        <w:rPr>
          <w:szCs w:val="20"/>
        </w:rPr>
      </w:pPr>
      <w:r>
        <w:rPr>
          <w:szCs w:val="20"/>
        </w:rPr>
        <w:t xml:space="preserve">Para la selección del punto de operación </w:t>
      </w:r>
      <w:r w:rsidR="00E81E83">
        <w:rPr>
          <w:szCs w:val="20"/>
        </w:rPr>
        <w:t xml:space="preserve">se realizó una optimización </w:t>
      </w:r>
      <w:r w:rsidR="007E00EA">
        <w:rPr>
          <w:szCs w:val="20"/>
        </w:rPr>
        <w:t xml:space="preserve">que tiene como función objetivo: </w:t>
      </w:r>
      <w:r w:rsidR="007E00EA" w:rsidRPr="00080AD8">
        <w:rPr>
          <w:szCs w:val="20"/>
        </w:rPr>
        <w:t>Buscar la máxima producción de lípidos en el estado estable</w:t>
      </w:r>
      <w:r w:rsidR="0000041F" w:rsidRPr="00080AD8">
        <w:rPr>
          <w:szCs w:val="20"/>
        </w:rPr>
        <w:t xml:space="preserve">, </w:t>
      </w:r>
      <w:r w:rsidR="0000041F">
        <w:rPr>
          <w:szCs w:val="20"/>
        </w:rPr>
        <w:t xml:space="preserve">esto se hizo variando </w:t>
      </w:r>
      <w:r w:rsidR="00080AD8">
        <w:rPr>
          <w:szCs w:val="20"/>
        </w:rPr>
        <w:t xml:space="preserve">principalmente </w:t>
      </w:r>
      <w:r w:rsidR="0000041F">
        <w:rPr>
          <w:szCs w:val="20"/>
        </w:rPr>
        <w:t>3 parámetros, el flujo de entrada F</w:t>
      </w:r>
      <w:r w:rsidR="0000041F" w:rsidRPr="0000041F">
        <w:rPr>
          <w:szCs w:val="20"/>
          <w:vertAlign w:val="subscript"/>
        </w:rPr>
        <w:t>in</w:t>
      </w:r>
      <w:r w:rsidR="0000041F">
        <w:rPr>
          <w:szCs w:val="20"/>
        </w:rPr>
        <w:t>, el radio R y la intensidad lumínica inicial I</w:t>
      </w:r>
      <w:r w:rsidR="0000041F" w:rsidRPr="0000041F">
        <w:rPr>
          <w:szCs w:val="20"/>
          <w:vertAlign w:val="subscript"/>
        </w:rPr>
        <w:t>0</w:t>
      </w:r>
      <w:r w:rsidR="006F1C1B">
        <w:rPr>
          <w:szCs w:val="20"/>
        </w:rPr>
        <w:t xml:space="preserve">. </w:t>
      </w:r>
      <w:r w:rsidR="00D21A64">
        <w:rPr>
          <w:szCs w:val="20"/>
        </w:rPr>
        <w:t xml:space="preserve">Después de ejecutar el algoritmo de optimización </w:t>
      </w:r>
      <w:r w:rsidR="00D21A64" w:rsidRPr="007A351A">
        <w:rPr>
          <w:i/>
          <w:iCs/>
          <w:szCs w:val="20"/>
        </w:rPr>
        <w:t xml:space="preserve">fmincon </w:t>
      </w:r>
      <w:r w:rsidR="00863D7C">
        <w:rPr>
          <w:szCs w:val="20"/>
        </w:rPr>
        <w:t xml:space="preserve">se encontró la siguiente </w:t>
      </w:r>
      <w:r w:rsidR="00C2419A">
        <w:rPr>
          <w:szCs w:val="20"/>
        </w:rPr>
        <w:t xml:space="preserve">configuración para la máxima producción de lípidos: </w:t>
      </w:r>
      <w:r w:rsidR="00422677">
        <w:rPr>
          <w:szCs w:val="20"/>
        </w:rPr>
        <w:t>F</w:t>
      </w:r>
      <w:r w:rsidR="00422677" w:rsidRPr="00422677">
        <w:rPr>
          <w:szCs w:val="20"/>
          <w:vertAlign w:val="subscript"/>
        </w:rPr>
        <w:t>in</w:t>
      </w:r>
      <w:r w:rsidR="00422677">
        <w:rPr>
          <w:szCs w:val="20"/>
        </w:rPr>
        <w:t xml:space="preserve"> = </w:t>
      </w:r>
      <w:r w:rsidR="00987E9C">
        <w:rPr>
          <w:szCs w:val="20"/>
        </w:rPr>
        <w:t xml:space="preserve">2.9843 (L/h), </w:t>
      </w:r>
      <w:r w:rsidR="009563F4">
        <w:rPr>
          <w:szCs w:val="20"/>
        </w:rPr>
        <w:t>R = 0.1588 (m), I</w:t>
      </w:r>
      <w:r w:rsidR="009563F4" w:rsidRPr="009563F4">
        <w:rPr>
          <w:szCs w:val="20"/>
          <w:vertAlign w:val="subscript"/>
        </w:rPr>
        <w:t>0</w:t>
      </w:r>
      <w:r w:rsidR="009563F4">
        <w:rPr>
          <w:szCs w:val="20"/>
        </w:rPr>
        <w:t xml:space="preserve"> = </w:t>
      </w:r>
      <w:r w:rsidR="002A74FD">
        <w:rPr>
          <w:szCs w:val="20"/>
        </w:rPr>
        <w:t>200.0234</w:t>
      </w:r>
      <w:r w:rsidR="00F24B1A">
        <w:rPr>
          <w:szCs w:val="20"/>
        </w:rPr>
        <w:t xml:space="preserve">. </w:t>
      </w:r>
    </w:p>
    <w:p w14:paraId="4578BDB9" w14:textId="744C3794" w:rsidR="004C0E24" w:rsidRDefault="004C0E24" w:rsidP="004259D2">
      <w:pPr>
        <w:tabs>
          <w:tab w:val="left" w:pos="2476"/>
        </w:tabs>
        <w:rPr>
          <w:szCs w:val="20"/>
        </w:rPr>
      </w:pPr>
      <w:r>
        <w:rPr>
          <w:szCs w:val="20"/>
        </w:rPr>
        <w:t xml:space="preserve">Después de resolver las ecuaciones diferenciales con esta configuración se encontró que para un tiempo de 200000 horas el sistema se mantenía en estado estable </w:t>
      </w:r>
      <w:r w:rsidR="004305F0">
        <w:rPr>
          <w:szCs w:val="20"/>
        </w:rPr>
        <w:t>en un valor de lípidos de 3.</w:t>
      </w:r>
      <w:r w:rsidR="009230BA">
        <w:rPr>
          <w:szCs w:val="20"/>
        </w:rPr>
        <w:t>5</w:t>
      </w:r>
      <w:r w:rsidR="007A6A56">
        <w:rPr>
          <w:szCs w:val="20"/>
        </w:rPr>
        <w:t xml:space="preserve">042 (g/L) como se puede apreciar en la </w:t>
      </w:r>
      <w:r w:rsidR="009D2ABD">
        <w:rPr>
          <w:szCs w:val="20"/>
        </w:rPr>
        <w:t>F</w:t>
      </w:r>
      <w:r w:rsidR="007A6A56">
        <w:rPr>
          <w:szCs w:val="20"/>
        </w:rPr>
        <w:t xml:space="preserve">igura 2, donde </w:t>
      </w:r>
      <w:r w:rsidR="009D2ABD">
        <w:rPr>
          <w:szCs w:val="20"/>
        </w:rPr>
        <w:t>se muestra la solución de las ecuaciones diferenciales y el lugar donde se encuentra el estado estable.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10351E" w14:paraId="28C09C1E" w14:textId="77777777" w:rsidTr="0010351E">
        <w:tc>
          <w:tcPr>
            <w:tcW w:w="10790" w:type="dxa"/>
          </w:tcPr>
          <w:p w14:paraId="591C2B93" w14:textId="065DC6BA" w:rsidR="0010351E" w:rsidRDefault="0010351E" w:rsidP="0010351E">
            <w:pPr>
              <w:tabs>
                <w:tab w:val="left" w:pos="2476"/>
              </w:tabs>
              <w:jc w:val="center"/>
              <w:rPr>
                <w:szCs w:val="20"/>
              </w:rPr>
            </w:pPr>
            <w:r>
              <w:rPr>
                <w:noProof/>
              </w:rPr>
              <w:drawing>
                <wp:inline distT="0" distB="0" distL="0" distR="0" wp14:anchorId="69C9781A" wp14:editId="721ACB74">
                  <wp:extent cx="2499269" cy="2019300"/>
                  <wp:effectExtent l="0" t="0" r="0" b="0"/>
                  <wp:docPr id="1624091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2762" cy="2022123"/>
                          </a:xfrm>
                          <a:prstGeom prst="rect">
                            <a:avLst/>
                          </a:prstGeom>
                          <a:noFill/>
                          <a:ln>
                            <a:noFill/>
                          </a:ln>
                        </pic:spPr>
                      </pic:pic>
                    </a:graphicData>
                  </a:graphic>
                </wp:inline>
              </w:drawing>
            </w:r>
          </w:p>
        </w:tc>
      </w:tr>
      <w:tr w:rsidR="0010351E" w14:paraId="163AE2E2" w14:textId="77777777" w:rsidTr="0010351E">
        <w:tc>
          <w:tcPr>
            <w:tcW w:w="10790" w:type="dxa"/>
          </w:tcPr>
          <w:p w14:paraId="0031EC17" w14:textId="57BFD16C" w:rsidR="0010351E" w:rsidRDefault="0010351E" w:rsidP="0010351E">
            <w:pPr>
              <w:tabs>
                <w:tab w:val="left" w:pos="2476"/>
              </w:tabs>
              <w:jc w:val="center"/>
              <w:rPr>
                <w:szCs w:val="20"/>
              </w:rPr>
            </w:pPr>
            <w:r>
              <w:rPr>
                <w:b/>
                <w:bCs/>
                <w:szCs w:val="20"/>
              </w:rPr>
              <w:t xml:space="preserve">Figura </w:t>
            </w:r>
            <w:r>
              <w:rPr>
                <w:b/>
                <w:bCs/>
                <w:szCs w:val="20"/>
              </w:rPr>
              <w:t>2</w:t>
            </w:r>
            <w:r>
              <w:rPr>
                <w:b/>
                <w:bCs/>
                <w:szCs w:val="20"/>
              </w:rPr>
              <w:t xml:space="preserve">. </w:t>
            </w:r>
            <w:r>
              <w:rPr>
                <w:szCs w:val="20"/>
              </w:rPr>
              <w:t>D</w:t>
            </w:r>
            <w:r>
              <w:rPr>
                <w:szCs w:val="20"/>
              </w:rPr>
              <w:t>eterminación del estado estable</w:t>
            </w:r>
          </w:p>
        </w:tc>
      </w:tr>
    </w:tbl>
    <w:p w14:paraId="3923793F" w14:textId="533227E1" w:rsidR="0010351E" w:rsidRPr="00CE0C73" w:rsidRDefault="00C91677" w:rsidP="00205C7C">
      <w:pPr>
        <w:numPr>
          <w:ilvl w:val="1"/>
          <w:numId w:val="1"/>
        </w:numPr>
        <w:tabs>
          <w:tab w:val="left" w:pos="2476"/>
        </w:tabs>
        <w:spacing w:before="160"/>
        <w:rPr>
          <w:sz w:val="24"/>
          <w:szCs w:val="24"/>
        </w:rPr>
      </w:pPr>
      <w:r>
        <w:rPr>
          <w:b/>
          <w:bCs/>
          <w:sz w:val="24"/>
          <w:szCs w:val="24"/>
        </w:rPr>
        <w:t>Dinámica del sistema.</w:t>
      </w:r>
    </w:p>
    <w:p w14:paraId="3E00DCA8" w14:textId="50DBE1E9" w:rsidR="007E6730" w:rsidRDefault="001E4441" w:rsidP="00CE0C73">
      <w:pPr>
        <w:tabs>
          <w:tab w:val="left" w:pos="2476"/>
        </w:tabs>
        <w:spacing w:before="160"/>
        <w:rPr>
          <w:szCs w:val="20"/>
        </w:rPr>
      </w:pPr>
      <w:r>
        <w:rPr>
          <w:szCs w:val="20"/>
        </w:rPr>
        <w:t xml:space="preserve">Corrigiendo el valor del estado estable en nuestro modelo </w:t>
      </w:r>
      <w:r w:rsidR="00913DDE">
        <w:rPr>
          <w:szCs w:val="20"/>
        </w:rPr>
        <w:t xml:space="preserve">se realizó la solución de las ecuaciones diferenciales con la </w:t>
      </w:r>
      <w:r w:rsidR="0016441D">
        <w:rPr>
          <w:szCs w:val="20"/>
        </w:rPr>
        <w:t>S</w:t>
      </w:r>
      <w:r w:rsidR="00913DDE">
        <w:rPr>
          <w:szCs w:val="20"/>
        </w:rPr>
        <w:t>-</w:t>
      </w:r>
      <w:r w:rsidR="0016441D">
        <w:rPr>
          <w:szCs w:val="20"/>
        </w:rPr>
        <w:t>F</w:t>
      </w:r>
      <w:r w:rsidR="00913DDE">
        <w:rPr>
          <w:szCs w:val="20"/>
        </w:rPr>
        <w:t>unction y también se resolvió el modelo lineal para comparar</w:t>
      </w:r>
      <w:r w:rsidR="00BA64E4">
        <w:rPr>
          <w:szCs w:val="20"/>
        </w:rPr>
        <w:t xml:space="preserve"> la</w:t>
      </w:r>
      <w:r w:rsidR="00935176">
        <w:rPr>
          <w:szCs w:val="20"/>
        </w:rPr>
        <w:t xml:space="preserve"> respuesta de ambos modelos. En la Figura 3a se puede observar la dinámica del sistema, se ve que el modelo lineal inicia directamente en el estado estable y ahí se mantiene mientras que el modelo no lineal se demora </w:t>
      </w:r>
      <w:r w:rsidR="00B2473D">
        <w:rPr>
          <w:szCs w:val="20"/>
        </w:rPr>
        <w:t xml:space="preserve">alrededor de 4000 a 5000 horas en llegar al estado estable </w:t>
      </w:r>
      <w:r w:rsidR="007E6730">
        <w:rPr>
          <w:szCs w:val="20"/>
        </w:rPr>
        <w:t>una cuarta parte de lo establecido en la selección del punto de operación.</w:t>
      </w:r>
    </w:p>
    <w:p w14:paraId="3A1EF6E6" w14:textId="2B20F052" w:rsidR="009979BE" w:rsidRDefault="009979BE" w:rsidP="00CE0C73">
      <w:pPr>
        <w:tabs>
          <w:tab w:val="left" w:pos="2476"/>
        </w:tabs>
        <w:spacing w:before="160"/>
        <w:rPr>
          <w:szCs w:val="20"/>
        </w:rPr>
      </w:pPr>
      <w:r>
        <w:rPr>
          <w:szCs w:val="20"/>
        </w:rPr>
        <w:t xml:space="preserve">En la Figura 3b se observa </w:t>
      </w:r>
      <w:r w:rsidR="00B66887">
        <w:rPr>
          <w:szCs w:val="20"/>
        </w:rPr>
        <w:t>la respuesta el sistema a una perturbación tipo escalón en el sustrato nitrogenado (S</w:t>
      </w:r>
      <w:r w:rsidR="00B66887" w:rsidRPr="00B66887">
        <w:rPr>
          <w:szCs w:val="20"/>
          <w:vertAlign w:val="subscript"/>
        </w:rPr>
        <w:t>1</w:t>
      </w:r>
      <w:r w:rsidR="00B66887">
        <w:rPr>
          <w:szCs w:val="20"/>
        </w:rPr>
        <w:t xml:space="preserve">) del orden de </w:t>
      </w:r>
      <w:r w:rsidR="002D4C94">
        <w:rPr>
          <w:szCs w:val="20"/>
        </w:rPr>
        <w:t>1.5 veces su valor nominal que es 60</w:t>
      </w:r>
      <w:r w:rsidR="00323262">
        <w:rPr>
          <w:szCs w:val="20"/>
        </w:rPr>
        <w:t xml:space="preserve">, este valor de perturbación se eligió únicamente con fines de evaluar la respuesta del modelo </w:t>
      </w:r>
      <w:r w:rsidR="002B6B53">
        <w:rPr>
          <w:szCs w:val="20"/>
        </w:rPr>
        <w:t xml:space="preserve">lineal y </w:t>
      </w:r>
      <w:r w:rsidR="00323262">
        <w:rPr>
          <w:szCs w:val="20"/>
        </w:rPr>
        <w:t>no l</w:t>
      </w:r>
      <w:r w:rsidR="00012018">
        <w:rPr>
          <w:szCs w:val="20"/>
        </w:rPr>
        <w:t>i</w:t>
      </w:r>
      <w:r w:rsidR="00323262">
        <w:rPr>
          <w:szCs w:val="20"/>
        </w:rPr>
        <w:t>nea</w:t>
      </w:r>
      <w:r w:rsidR="002B6B53">
        <w:rPr>
          <w:szCs w:val="20"/>
        </w:rPr>
        <w:t>l</w:t>
      </w:r>
      <w:r w:rsidR="00712493">
        <w:rPr>
          <w:szCs w:val="20"/>
        </w:rPr>
        <w:t>, se puede apreciar que la respuesta del sistema</w:t>
      </w:r>
      <w:r w:rsidR="001669BB">
        <w:rPr>
          <w:szCs w:val="20"/>
        </w:rPr>
        <w:t xml:space="preserve"> es buena, pero para cuantificar que tan buena </w:t>
      </w:r>
      <w:r w:rsidR="002A7ABA">
        <w:rPr>
          <w:szCs w:val="20"/>
        </w:rPr>
        <w:t xml:space="preserve">es la respuesta se </w:t>
      </w:r>
      <w:r w:rsidR="009D1F82">
        <w:rPr>
          <w:szCs w:val="20"/>
        </w:rPr>
        <w:t>calcularon 3 métricas de desempeño con el fin de validar el modelo</w:t>
      </w:r>
      <w:r w:rsidR="00323262">
        <w:rPr>
          <w:szCs w:val="20"/>
        </w:rPr>
        <w:t>, los resultados de estas pruebas se pueden apreciar en la Tabla 1.</w:t>
      </w:r>
    </w:p>
    <w:tbl>
      <w:tblPr>
        <w:tblW w:w="5000" w:type="pct"/>
        <w:tblCellMar>
          <w:left w:w="70" w:type="dxa"/>
          <w:right w:w="70" w:type="dxa"/>
        </w:tblCellMar>
        <w:tblLook w:val="04A0" w:firstRow="1" w:lastRow="0" w:firstColumn="1" w:lastColumn="0" w:noHBand="0" w:noVBand="1"/>
      </w:tblPr>
      <w:tblGrid>
        <w:gridCol w:w="2700"/>
        <w:gridCol w:w="2700"/>
        <w:gridCol w:w="2700"/>
        <w:gridCol w:w="2700"/>
      </w:tblGrid>
      <w:tr w:rsidR="00D10FC6" w:rsidRPr="00D10FC6" w14:paraId="6F04821C" w14:textId="77777777" w:rsidTr="00D10FC6">
        <w:trPr>
          <w:trHeight w:val="300"/>
        </w:trPr>
        <w:tc>
          <w:tcPr>
            <w:tcW w:w="5000" w:type="pct"/>
            <w:gridSpan w:val="4"/>
            <w:tcBorders>
              <w:left w:val="nil"/>
              <w:bottom w:val="single" w:sz="18" w:space="0" w:color="auto"/>
              <w:right w:val="nil"/>
            </w:tcBorders>
            <w:shd w:val="clear" w:color="auto" w:fill="FFFFFF" w:themeFill="background1"/>
            <w:vAlign w:val="center"/>
          </w:tcPr>
          <w:p w14:paraId="2D5D4A9F" w14:textId="1BE3E8E2" w:rsidR="00D10FC6" w:rsidRPr="00D10FC6" w:rsidRDefault="00D92838" w:rsidP="00D10FC6">
            <w:pPr>
              <w:spacing w:after="0" w:line="240" w:lineRule="auto"/>
              <w:jc w:val="center"/>
              <w:rPr>
                <w:rFonts w:eastAsia="Times New Roman" w:cs="Times New Roman"/>
                <w:b/>
                <w:bCs/>
                <w:color w:val="000000"/>
                <w:kern w:val="0"/>
                <w:szCs w:val="20"/>
                <w:lang w:eastAsia="es-CO"/>
                <w14:ligatures w14:val="none"/>
              </w:rPr>
            </w:pPr>
            <w:r>
              <w:rPr>
                <w:rFonts w:eastAsia="Times New Roman" w:cs="Times New Roman"/>
                <w:b/>
                <w:bCs/>
                <w:color w:val="000000"/>
                <w:kern w:val="0"/>
                <w:szCs w:val="20"/>
                <w:lang w:eastAsia="es-CO"/>
                <w14:ligatures w14:val="none"/>
              </w:rPr>
              <w:lastRenderedPageBreak/>
              <w:t xml:space="preserve">Tabla 1. </w:t>
            </w:r>
          </w:p>
        </w:tc>
      </w:tr>
      <w:tr w:rsidR="00D10FC6" w:rsidRPr="00D10FC6" w14:paraId="71065EC4" w14:textId="77777777" w:rsidTr="00507869">
        <w:trPr>
          <w:trHeight w:val="300"/>
        </w:trPr>
        <w:tc>
          <w:tcPr>
            <w:tcW w:w="1250" w:type="pct"/>
            <w:tcBorders>
              <w:left w:val="nil"/>
              <w:bottom w:val="single" w:sz="4" w:space="0" w:color="auto"/>
              <w:right w:val="nil"/>
            </w:tcBorders>
            <w:vAlign w:val="center"/>
            <w:hideMark/>
          </w:tcPr>
          <w:p w14:paraId="4D6396A1"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Variable</w:t>
            </w:r>
          </w:p>
        </w:tc>
        <w:tc>
          <w:tcPr>
            <w:tcW w:w="1250" w:type="pct"/>
            <w:tcBorders>
              <w:left w:val="nil"/>
              <w:bottom w:val="single" w:sz="4" w:space="0" w:color="auto"/>
              <w:right w:val="nil"/>
            </w:tcBorders>
            <w:vAlign w:val="center"/>
            <w:hideMark/>
          </w:tcPr>
          <w:p w14:paraId="00968957"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MAE</w:t>
            </w:r>
          </w:p>
        </w:tc>
        <w:tc>
          <w:tcPr>
            <w:tcW w:w="1250" w:type="pct"/>
            <w:tcBorders>
              <w:left w:val="nil"/>
              <w:bottom w:val="single" w:sz="4" w:space="0" w:color="auto"/>
              <w:right w:val="nil"/>
            </w:tcBorders>
            <w:vAlign w:val="center"/>
            <w:hideMark/>
          </w:tcPr>
          <w:p w14:paraId="2A1F82D5"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RMSE</w:t>
            </w:r>
          </w:p>
        </w:tc>
        <w:tc>
          <w:tcPr>
            <w:tcW w:w="1250" w:type="pct"/>
            <w:tcBorders>
              <w:left w:val="nil"/>
              <w:bottom w:val="single" w:sz="4" w:space="0" w:color="auto"/>
              <w:right w:val="nil"/>
            </w:tcBorders>
            <w:vAlign w:val="center"/>
            <w:hideMark/>
          </w:tcPr>
          <w:p w14:paraId="15EAF003" w14:textId="77777777" w:rsidR="00D10FC6" w:rsidRPr="00D10FC6" w:rsidRDefault="00D10FC6" w:rsidP="00D10FC6">
            <w:pPr>
              <w:spacing w:after="0" w:line="240" w:lineRule="auto"/>
              <w:jc w:val="center"/>
              <w:rPr>
                <w:rFonts w:eastAsia="Times New Roman" w:cs="Times New Roman"/>
                <w:b/>
                <w:bCs/>
                <w:color w:val="000000"/>
                <w:kern w:val="0"/>
                <w:szCs w:val="20"/>
                <w:lang w:eastAsia="es-CO"/>
                <w14:ligatures w14:val="none"/>
              </w:rPr>
            </w:pPr>
            <w:r w:rsidRPr="00D10FC6">
              <w:rPr>
                <w:rFonts w:eastAsia="Times New Roman" w:cs="Times New Roman"/>
                <w:b/>
                <w:bCs/>
                <w:color w:val="000000"/>
                <w:kern w:val="0"/>
                <w:szCs w:val="20"/>
                <w:lang w:eastAsia="es-CO"/>
                <w14:ligatures w14:val="none"/>
              </w:rPr>
              <w:t>R²</w:t>
            </w:r>
          </w:p>
        </w:tc>
      </w:tr>
      <w:tr w:rsidR="00D10FC6" w:rsidRPr="00D10FC6" w14:paraId="08BE5B9A" w14:textId="77777777" w:rsidTr="00507869">
        <w:trPr>
          <w:trHeight w:val="300"/>
        </w:trPr>
        <w:tc>
          <w:tcPr>
            <w:tcW w:w="1250" w:type="pct"/>
            <w:tcBorders>
              <w:top w:val="single" w:sz="4" w:space="0" w:color="auto"/>
              <w:left w:val="nil"/>
              <w:bottom w:val="nil"/>
              <w:right w:val="nil"/>
            </w:tcBorders>
            <w:vAlign w:val="center"/>
            <w:hideMark/>
          </w:tcPr>
          <w:p w14:paraId="1C6E8C30"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x</w:t>
            </w:r>
          </w:p>
        </w:tc>
        <w:tc>
          <w:tcPr>
            <w:tcW w:w="1250" w:type="pct"/>
            <w:tcBorders>
              <w:top w:val="single" w:sz="4" w:space="0" w:color="auto"/>
              <w:left w:val="nil"/>
              <w:bottom w:val="nil"/>
              <w:right w:val="nil"/>
            </w:tcBorders>
            <w:vAlign w:val="center"/>
            <w:hideMark/>
          </w:tcPr>
          <w:p w14:paraId="5804DCC9"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0.21946</w:t>
            </w:r>
          </w:p>
        </w:tc>
        <w:tc>
          <w:tcPr>
            <w:tcW w:w="1250" w:type="pct"/>
            <w:tcBorders>
              <w:top w:val="single" w:sz="4" w:space="0" w:color="auto"/>
              <w:left w:val="nil"/>
              <w:bottom w:val="nil"/>
              <w:right w:val="nil"/>
            </w:tcBorders>
            <w:vAlign w:val="center"/>
            <w:hideMark/>
          </w:tcPr>
          <w:p w14:paraId="4D96F292"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0.27305</w:t>
            </w:r>
          </w:p>
        </w:tc>
        <w:tc>
          <w:tcPr>
            <w:tcW w:w="1250" w:type="pct"/>
            <w:tcBorders>
              <w:top w:val="single" w:sz="4" w:space="0" w:color="auto"/>
              <w:left w:val="nil"/>
              <w:bottom w:val="nil"/>
              <w:right w:val="nil"/>
            </w:tcBorders>
            <w:vAlign w:val="center"/>
            <w:hideMark/>
          </w:tcPr>
          <w:p w14:paraId="32E4A5EE"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0.97911</w:t>
            </w:r>
          </w:p>
        </w:tc>
      </w:tr>
      <w:tr w:rsidR="00D10FC6" w:rsidRPr="00D10FC6" w14:paraId="1A257462" w14:textId="77777777" w:rsidTr="00D10FC6">
        <w:trPr>
          <w:trHeight w:val="300"/>
        </w:trPr>
        <w:tc>
          <w:tcPr>
            <w:tcW w:w="1250" w:type="pct"/>
            <w:tcBorders>
              <w:top w:val="nil"/>
              <w:left w:val="nil"/>
              <w:bottom w:val="nil"/>
              <w:right w:val="nil"/>
            </w:tcBorders>
            <w:vAlign w:val="center"/>
            <w:hideMark/>
          </w:tcPr>
          <w:p w14:paraId="09CCE902"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S</w:t>
            </w:r>
            <w:r w:rsidRPr="00231E15">
              <w:rPr>
                <w:rFonts w:eastAsia="Times New Roman" w:cs="Times New Roman"/>
                <w:b/>
                <w:color w:val="000000"/>
                <w:kern w:val="0"/>
                <w:szCs w:val="20"/>
                <w:vertAlign w:val="subscript"/>
                <w:lang w:eastAsia="es-CO"/>
                <w14:ligatures w14:val="none"/>
              </w:rPr>
              <w:t>1</w:t>
            </w:r>
          </w:p>
        </w:tc>
        <w:tc>
          <w:tcPr>
            <w:tcW w:w="1250" w:type="pct"/>
            <w:tcBorders>
              <w:top w:val="nil"/>
              <w:left w:val="nil"/>
              <w:bottom w:val="nil"/>
              <w:right w:val="nil"/>
            </w:tcBorders>
            <w:vAlign w:val="center"/>
            <w:hideMark/>
          </w:tcPr>
          <w:p w14:paraId="15139ED6"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0.5786</w:t>
            </w:r>
          </w:p>
        </w:tc>
        <w:tc>
          <w:tcPr>
            <w:tcW w:w="1250" w:type="pct"/>
            <w:tcBorders>
              <w:top w:val="nil"/>
              <w:left w:val="nil"/>
              <w:bottom w:val="nil"/>
              <w:right w:val="nil"/>
            </w:tcBorders>
            <w:vAlign w:val="center"/>
            <w:hideMark/>
          </w:tcPr>
          <w:p w14:paraId="2CC1388F"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0.82991</w:t>
            </w:r>
          </w:p>
        </w:tc>
        <w:tc>
          <w:tcPr>
            <w:tcW w:w="1250" w:type="pct"/>
            <w:tcBorders>
              <w:top w:val="nil"/>
              <w:left w:val="nil"/>
              <w:bottom w:val="nil"/>
              <w:right w:val="nil"/>
            </w:tcBorders>
            <w:vAlign w:val="center"/>
            <w:hideMark/>
          </w:tcPr>
          <w:p w14:paraId="0BA37E00"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0.9249</w:t>
            </w:r>
          </w:p>
        </w:tc>
      </w:tr>
      <w:tr w:rsidR="00D10FC6" w:rsidRPr="00D10FC6" w14:paraId="67053D4F" w14:textId="77777777" w:rsidTr="00D10FC6">
        <w:trPr>
          <w:trHeight w:val="300"/>
        </w:trPr>
        <w:tc>
          <w:tcPr>
            <w:tcW w:w="1250" w:type="pct"/>
            <w:tcBorders>
              <w:top w:val="nil"/>
              <w:left w:val="nil"/>
              <w:bottom w:val="nil"/>
              <w:right w:val="nil"/>
            </w:tcBorders>
            <w:vAlign w:val="center"/>
            <w:hideMark/>
          </w:tcPr>
          <w:p w14:paraId="29EE97CA"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S</w:t>
            </w:r>
            <w:r w:rsidRPr="00231E15">
              <w:rPr>
                <w:rFonts w:eastAsia="Times New Roman" w:cs="Times New Roman"/>
                <w:b/>
                <w:color w:val="000000"/>
                <w:kern w:val="0"/>
                <w:szCs w:val="20"/>
                <w:vertAlign w:val="subscript"/>
                <w:lang w:eastAsia="es-CO"/>
                <w14:ligatures w14:val="none"/>
              </w:rPr>
              <w:t>2</w:t>
            </w:r>
          </w:p>
        </w:tc>
        <w:tc>
          <w:tcPr>
            <w:tcW w:w="1250" w:type="pct"/>
            <w:tcBorders>
              <w:top w:val="nil"/>
              <w:left w:val="nil"/>
              <w:bottom w:val="nil"/>
              <w:right w:val="nil"/>
            </w:tcBorders>
            <w:vAlign w:val="center"/>
            <w:hideMark/>
          </w:tcPr>
          <w:p w14:paraId="4141DF19"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0.10061</w:t>
            </w:r>
          </w:p>
        </w:tc>
        <w:tc>
          <w:tcPr>
            <w:tcW w:w="1250" w:type="pct"/>
            <w:tcBorders>
              <w:top w:val="nil"/>
              <w:left w:val="nil"/>
              <w:bottom w:val="nil"/>
              <w:right w:val="nil"/>
            </w:tcBorders>
            <w:vAlign w:val="center"/>
            <w:hideMark/>
          </w:tcPr>
          <w:p w14:paraId="17189D33"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0.1197</w:t>
            </w:r>
          </w:p>
        </w:tc>
        <w:tc>
          <w:tcPr>
            <w:tcW w:w="1250" w:type="pct"/>
            <w:tcBorders>
              <w:top w:val="nil"/>
              <w:left w:val="nil"/>
              <w:bottom w:val="nil"/>
              <w:right w:val="nil"/>
            </w:tcBorders>
            <w:vAlign w:val="center"/>
            <w:hideMark/>
          </w:tcPr>
          <w:p w14:paraId="26535C36"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0.99119</w:t>
            </w:r>
          </w:p>
        </w:tc>
      </w:tr>
      <w:tr w:rsidR="00D10FC6" w:rsidRPr="00D10FC6" w14:paraId="151D4776" w14:textId="77777777" w:rsidTr="00D10FC6">
        <w:trPr>
          <w:trHeight w:val="300"/>
        </w:trPr>
        <w:tc>
          <w:tcPr>
            <w:tcW w:w="1250" w:type="pct"/>
            <w:tcBorders>
              <w:top w:val="nil"/>
              <w:left w:val="nil"/>
              <w:right w:val="nil"/>
            </w:tcBorders>
            <w:vAlign w:val="center"/>
            <w:hideMark/>
          </w:tcPr>
          <w:p w14:paraId="4F0DFAA8"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Q</w:t>
            </w:r>
          </w:p>
        </w:tc>
        <w:tc>
          <w:tcPr>
            <w:tcW w:w="1250" w:type="pct"/>
            <w:tcBorders>
              <w:top w:val="nil"/>
              <w:left w:val="nil"/>
              <w:right w:val="nil"/>
            </w:tcBorders>
            <w:vAlign w:val="center"/>
            <w:hideMark/>
          </w:tcPr>
          <w:p w14:paraId="6655DBA4"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0.04966</w:t>
            </w:r>
          </w:p>
        </w:tc>
        <w:tc>
          <w:tcPr>
            <w:tcW w:w="1250" w:type="pct"/>
            <w:tcBorders>
              <w:top w:val="nil"/>
              <w:left w:val="nil"/>
              <w:right w:val="nil"/>
            </w:tcBorders>
            <w:vAlign w:val="center"/>
            <w:hideMark/>
          </w:tcPr>
          <w:p w14:paraId="06D80FE7"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0.05931</w:t>
            </w:r>
          </w:p>
        </w:tc>
        <w:tc>
          <w:tcPr>
            <w:tcW w:w="1250" w:type="pct"/>
            <w:tcBorders>
              <w:top w:val="nil"/>
              <w:left w:val="nil"/>
              <w:right w:val="nil"/>
            </w:tcBorders>
            <w:vAlign w:val="center"/>
            <w:hideMark/>
          </w:tcPr>
          <w:p w14:paraId="29E6C4EB"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0.99111</w:t>
            </w:r>
          </w:p>
        </w:tc>
      </w:tr>
      <w:tr w:rsidR="00D10FC6" w:rsidRPr="00D10FC6" w14:paraId="24F88731" w14:textId="77777777" w:rsidTr="00507869">
        <w:trPr>
          <w:trHeight w:val="300"/>
        </w:trPr>
        <w:tc>
          <w:tcPr>
            <w:tcW w:w="1250" w:type="pct"/>
            <w:tcBorders>
              <w:top w:val="nil"/>
              <w:left w:val="nil"/>
              <w:bottom w:val="single" w:sz="4" w:space="0" w:color="auto"/>
              <w:right w:val="nil"/>
            </w:tcBorders>
            <w:vAlign w:val="center"/>
            <w:hideMark/>
          </w:tcPr>
          <w:p w14:paraId="1F4B3669" w14:textId="77777777" w:rsidR="00D10FC6" w:rsidRPr="00231E15" w:rsidRDefault="00D10FC6" w:rsidP="00D10FC6">
            <w:pPr>
              <w:spacing w:after="0" w:line="240" w:lineRule="auto"/>
              <w:jc w:val="center"/>
              <w:rPr>
                <w:rFonts w:eastAsia="Times New Roman" w:cs="Times New Roman"/>
                <w:b/>
                <w:color w:val="000000"/>
                <w:kern w:val="0"/>
                <w:szCs w:val="20"/>
                <w:lang w:eastAsia="es-CO"/>
                <w14:ligatures w14:val="none"/>
              </w:rPr>
            </w:pPr>
            <w:r w:rsidRPr="00231E15">
              <w:rPr>
                <w:rFonts w:eastAsia="Times New Roman" w:cs="Times New Roman"/>
                <w:b/>
                <w:color w:val="000000"/>
                <w:kern w:val="0"/>
                <w:szCs w:val="20"/>
                <w:lang w:eastAsia="es-CO"/>
                <w14:ligatures w14:val="none"/>
              </w:rPr>
              <w:t>L</w:t>
            </w:r>
          </w:p>
        </w:tc>
        <w:tc>
          <w:tcPr>
            <w:tcW w:w="1250" w:type="pct"/>
            <w:tcBorders>
              <w:top w:val="nil"/>
              <w:left w:val="nil"/>
              <w:bottom w:val="single" w:sz="4" w:space="0" w:color="auto"/>
              <w:right w:val="nil"/>
            </w:tcBorders>
            <w:vAlign w:val="center"/>
            <w:hideMark/>
          </w:tcPr>
          <w:p w14:paraId="23732AFF"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0.07893</w:t>
            </w:r>
          </w:p>
        </w:tc>
        <w:tc>
          <w:tcPr>
            <w:tcW w:w="1250" w:type="pct"/>
            <w:tcBorders>
              <w:top w:val="nil"/>
              <w:left w:val="nil"/>
              <w:bottom w:val="single" w:sz="4" w:space="0" w:color="auto"/>
              <w:right w:val="nil"/>
            </w:tcBorders>
            <w:vAlign w:val="center"/>
            <w:hideMark/>
          </w:tcPr>
          <w:p w14:paraId="14452BBE"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0.10931</w:t>
            </w:r>
          </w:p>
        </w:tc>
        <w:tc>
          <w:tcPr>
            <w:tcW w:w="1250" w:type="pct"/>
            <w:tcBorders>
              <w:top w:val="nil"/>
              <w:left w:val="nil"/>
              <w:bottom w:val="single" w:sz="4" w:space="0" w:color="auto"/>
              <w:right w:val="nil"/>
            </w:tcBorders>
            <w:vAlign w:val="center"/>
            <w:hideMark/>
          </w:tcPr>
          <w:p w14:paraId="3CABC6DB" w14:textId="77777777" w:rsidR="00D10FC6" w:rsidRPr="00D10FC6" w:rsidRDefault="00D10FC6" w:rsidP="00D10FC6">
            <w:pPr>
              <w:spacing w:after="0" w:line="240" w:lineRule="auto"/>
              <w:jc w:val="center"/>
              <w:rPr>
                <w:rFonts w:eastAsia="Times New Roman" w:cs="Times New Roman"/>
                <w:color w:val="000000"/>
                <w:kern w:val="0"/>
                <w:szCs w:val="20"/>
                <w:lang w:eastAsia="es-CO"/>
                <w14:ligatures w14:val="none"/>
              </w:rPr>
            </w:pPr>
            <w:r w:rsidRPr="00D10FC6">
              <w:rPr>
                <w:rFonts w:eastAsia="Times New Roman" w:cs="Times New Roman"/>
                <w:color w:val="000000"/>
                <w:kern w:val="0"/>
                <w:szCs w:val="20"/>
                <w:lang w:eastAsia="es-CO"/>
                <w14:ligatures w14:val="none"/>
              </w:rPr>
              <w:t>0.98446</w:t>
            </w:r>
          </w:p>
        </w:tc>
      </w:tr>
    </w:tbl>
    <w:p w14:paraId="101E7E22" w14:textId="26C12E46" w:rsidR="00FE23FC" w:rsidRDefault="00D10FC6" w:rsidP="00CE0C73">
      <w:pPr>
        <w:tabs>
          <w:tab w:val="left" w:pos="2476"/>
        </w:tabs>
        <w:spacing w:before="160"/>
        <w:rPr>
          <w:szCs w:val="20"/>
        </w:rPr>
      </w:pPr>
      <w:r w:rsidRPr="00D10FC6">
        <w:rPr>
          <w:szCs w:val="20"/>
        </w:rPr>
        <w:t>Las métricas de desempeño muestran que el modelo lineal reproduce adecuadamente la dinámica del sistema no lineal en todas las variables analizadas. En general, se obtienen valores de R</w:t>
      </w:r>
      <w:r>
        <w:rPr>
          <w:szCs w:val="20"/>
          <w:vertAlign w:val="superscript"/>
        </w:rPr>
        <w:t>2</w:t>
      </w:r>
      <w:r w:rsidRPr="00D10FC6">
        <w:rPr>
          <w:szCs w:val="20"/>
        </w:rPr>
        <w:t xml:space="preserve"> superiores a 0.92, alcanzando valores cercanos a 0.99 para S2, Q y L, lo que indica una alta capacidad de ajuste. Los errores MAE y RMSE se mantienen relativamente bajos, destacándose S1 como la variable con mayor desviación respecto al modelo no lineal. En conjunto, los resultados confirman que la linealización captura de forma consistente el comportamiento del sistema, aunque con menor precisión en variables con mayor no linealidad.</w:t>
      </w:r>
    </w:p>
    <w:tbl>
      <w:tblPr>
        <w:tblStyle w:val="Tablaconcuadrcula"/>
        <w:tblW w:w="0" w:type="auto"/>
        <w:tblLook w:val="04A0" w:firstRow="1" w:lastRow="0" w:firstColumn="1" w:lastColumn="0" w:noHBand="0" w:noVBand="1"/>
      </w:tblPr>
      <w:tblGrid>
        <w:gridCol w:w="5395"/>
        <w:gridCol w:w="5395"/>
      </w:tblGrid>
      <w:tr w:rsidR="00B71652" w14:paraId="59AB2D9E" w14:textId="77777777" w:rsidTr="005B70EF">
        <w:tc>
          <w:tcPr>
            <w:tcW w:w="5395" w:type="dxa"/>
            <w:vAlign w:val="center"/>
          </w:tcPr>
          <w:p w14:paraId="6CC23A83" w14:textId="77777777" w:rsidR="00B71652" w:rsidRDefault="00B71652" w:rsidP="005B70EF">
            <w:pPr>
              <w:tabs>
                <w:tab w:val="left" w:pos="2476"/>
              </w:tabs>
              <w:jc w:val="center"/>
              <w:rPr>
                <w:szCs w:val="20"/>
              </w:rPr>
            </w:pPr>
            <w:r>
              <w:rPr>
                <w:noProof/>
              </w:rPr>
              <w:drawing>
                <wp:inline distT="0" distB="0" distL="0" distR="0" wp14:anchorId="1F5A8744" wp14:editId="6F03F03A">
                  <wp:extent cx="3078709" cy="2235200"/>
                  <wp:effectExtent l="0" t="0" r="7620" b="0"/>
                  <wp:docPr id="19491819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0765" cy="2236693"/>
                          </a:xfrm>
                          <a:prstGeom prst="rect">
                            <a:avLst/>
                          </a:prstGeom>
                          <a:noFill/>
                          <a:ln>
                            <a:noFill/>
                          </a:ln>
                        </pic:spPr>
                      </pic:pic>
                    </a:graphicData>
                  </a:graphic>
                </wp:inline>
              </w:drawing>
            </w:r>
          </w:p>
        </w:tc>
        <w:tc>
          <w:tcPr>
            <w:tcW w:w="5395" w:type="dxa"/>
            <w:vAlign w:val="center"/>
          </w:tcPr>
          <w:p w14:paraId="724B9BF6" w14:textId="77777777" w:rsidR="00B71652" w:rsidRDefault="00B71652" w:rsidP="005B70EF">
            <w:pPr>
              <w:tabs>
                <w:tab w:val="left" w:pos="2476"/>
              </w:tabs>
              <w:jc w:val="center"/>
              <w:rPr>
                <w:szCs w:val="20"/>
              </w:rPr>
            </w:pPr>
            <w:r>
              <w:rPr>
                <w:noProof/>
              </w:rPr>
              <w:drawing>
                <wp:inline distT="0" distB="0" distL="0" distR="0" wp14:anchorId="0523DE94" wp14:editId="4C1E90D5">
                  <wp:extent cx="3058586" cy="2235600"/>
                  <wp:effectExtent l="0" t="0" r="8890" b="0"/>
                  <wp:docPr id="894156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8586" cy="2235600"/>
                          </a:xfrm>
                          <a:prstGeom prst="rect">
                            <a:avLst/>
                          </a:prstGeom>
                          <a:noFill/>
                          <a:ln>
                            <a:noFill/>
                          </a:ln>
                        </pic:spPr>
                      </pic:pic>
                    </a:graphicData>
                  </a:graphic>
                </wp:inline>
              </w:drawing>
            </w:r>
          </w:p>
        </w:tc>
      </w:tr>
      <w:tr w:rsidR="00B71652" w14:paraId="021FF72F" w14:textId="77777777" w:rsidTr="005B70EF">
        <w:tc>
          <w:tcPr>
            <w:tcW w:w="5395" w:type="dxa"/>
            <w:vAlign w:val="center"/>
          </w:tcPr>
          <w:p w14:paraId="1701ECFA" w14:textId="77777777" w:rsidR="00B71652" w:rsidRDefault="00B71652" w:rsidP="005B70EF">
            <w:pPr>
              <w:tabs>
                <w:tab w:val="left" w:pos="2476"/>
              </w:tabs>
              <w:jc w:val="center"/>
              <w:rPr>
                <w:szCs w:val="20"/>
              </w:rPr>
            </w:pPr>
          </w:p>
        </w:tc>
        <w:tc>
          <w:tcPr>
            <w:tcW w:w="5395" w:type="dxa"/>
            <w:vAlign w:val="center"/>
          </w:tcPr>
          <w:p w14:paraId="3FECFFD9" w14:textId="77777777" w:rsidR="00B71652" w:rsidRDefault="00B71652" w:rsidP="005B70EF">
            <w:pPr>
              <w:tabs>
                <w:tab w:val="left" w:pos="2476"/>
              </w:tabs>
              <w:jc w:val="center"/>
              <w:rPr>
                <w:szCs w:val="20"/>
              </w:rPr>
            </w:pPr>
          </w:p>
        </w:tc>
      </w:tr>
    </w:tbl>
    <w:p w14:paraId="230FDE57" w14:textId="56A954B5" w:rsidR="00144EC4" w:rsidRPr="00144EC4" w:rsidRDefault="00E158E1" w:rsidP="0010351E">
      <w:pPr>
        <w:numPr>
          <w:ilvl w:val="0"/>
          <w:numId w:val="1"/>
        </w:numPr>
        <w:tabs>
          <w:tab w:val="left" w:pos="2476"/>
        </w:tabs>
        <w:spacing w:before="160"/>
        <w:rPr>
          <w:sz w:val="24"/>
          <w:szCs w:val="24"/>
        </w:rPr>
      </w:pPr>
      <w:r>
        <w:rPr>
          <w:b/>
          <w:bCs/>
          <w:sz w:val="24"/>
          <w:szCs w:val="24"/>
        </w:rPr>
        <w:t>Criterios</w:t>
      </w:r>
      <w:r w:rsidR="00AE135D">
        <w:rPr>
          <w:b/>
          <w:bCs/>
          <w:sz w:val="24"/>
          <w:szCs w:val="24"/>
        </w:rPr>
        <w:t xml:space="preserve"> de elección de la variable de </w:t>
      </w:r>
      <w:r w:rsidR="00EC14AC">
        <w:rPr>
          <w:b/>
          <w:bCs/>
          <w:sz w:val="24"/>
          <w:szCs w:val="24"/>
        </w:rPr>
        <w:t>Control</w:t>
      </w:r>
      <w:r>
        <w:rPr>
          <w:b/>
          <w:bCs/>
          <w:sz w:val="24"/>
          <w:szCs w:val="24"/>
        </w:rPr>
        <w:t>.</w:t>
      </w:r>
    </w:p>
    <w:p w14:paraId="54C767BB" w14:textId="77777777" w:rsidR="00CB444F" w:rsidRDefault="00CB444F" w:rsidP="00144EC4">
      <w:pPr>
        <w:tabs>
          <w:tab w:val="left" w:pos="2476"/>
        </w:tabs>
        <w:rPr>
          <w:szCs w:val="20"/>
        </w:rPr>
      </w:pPr>
      <w:r w:rsidRPr="00CB444F">
        <w:rPr>
          <w:szCs w:val="20"/>
        </w:rPr>
        <w:t>Con el fin de evaluar los posibles emparejamientos entre variables manipuladas y variables controladas, se realizó un análisis basado en tres criterios: la ganancia estacionaria, la matriz de ganancias relativas (RGA) y la dinámica del sistema. Estos criterios permiten identificar las variables con mayor influencia sobre el proceso, evaluar el grado de interacción entre las entradas y salidas, y analizar el comportamiento dinámico del sistema para seleccionar la estructura de control más adecuada.</w:t>
      </w:r>
    </w:p>
    <w:p w14:paraId="2853FCF7" w14:textId="10989A83" w:rsidR="00144EC4" w:rsidRPr="008D385F" w:rsidRDefault="00144EC4" w:rsidP="00F9514A">
      <w:pPr>
        <w:pStyle w:val="Prrafodelista"/>
        <w:numPr>
          <w:ilvl w:val="2"/>
          <w:numId w:val="1"/>
        </w:numPr>
        <w:tabs>
          <w:tab w:val="left" w:pos="2476"/>
        </w:tabs>
        <w:spacing w:before="160"/>
        <w:contextualSpacing w:val="0"/>
        <w:rPr>
          <w:sz w:val="24"/>
          <w:szCs w:val="24"/>
        </w:rPr>
      </w:pPr>
      <w:r w:rsidRPr="008D385F">
        <w:rPr>
          <w:b/>
          <w:sz w:val="24"/>
          <w:szCs w:val="24"/>
        </w:rPr>
        <w:t>Ganancias estacionarias</w:t>
      </w:r>
    </w:p>
    <w:p w14:paraId="4B6FE5E0" w14:textId="271DA8BE" w:rsidR="008C598C" w:rsidRPr="008C598C" w:rsidRDefault="008C598C" w:rsidP="008C598C">
      <w:pPr>
        <w:tabs>
          <w:tab w:val="left" w:pos="2476"/>
        </w:tabs>
        <w:rPr>
          <w:szCs w:val="20"/>
        </w:rPr>
      </w:pPr>
      <w:r w:rsidRPr="008C598C">
        <w:rPr>
          <w:szCs w:val="20"/>
        </w:rPr>
        <w:t xml:space="preserve">Las ganancias estacionarias permiten identificar qué entradas tienen mayor influencia sobre las salidas del sistema en estado estable. Los resultados muestran que las mayores ganancias están asociadas a </w:t>
      </w:r>
      <w:r w:rsidR="00665D1C">
        <w:rPr>
          <w:szCs w:val="20"/>
        </w:rPr>
        <w:t>F</w:t>
      </w:r>
      <w:r w:rsidR="00665D1C">
        <w:rPr>
          <w:szCs w:val="20"/>
          <w:vertAlign w:val="subscript"/>
        </w:rPr>
        <w:t>in</w:t>
      </w:r>
      <w:r w:rsidR="009D2ABD">
        <w:rPr>
          <w:rFonts w:eastAsiaTheme="minorEastAsia"/>
          <w:szCs w:val="20"/>
        </w:rPr>
        <w:t xml:space="preserve"> </w:t>
      </w:r>
      <w:r w:rsidRPr="008C598C">
        <w:rPr>
          <w:szCs w:val="20"/>
        </w:rPr>
        <w:t xml:space="preserve">y </w:t>
      </w:r>
      <w:r w:rsidR="00C10CA9">
        <w:rPr>
          <w:szCs w:val="20"/>
        </w:rPr>
        <w:t>x</w:t>
      </w:r>
      <w:r w:rsidR="00665D1C">
        <w:rPr>
          <w:szCs w:val="20"/>
          <w:vertAlign w:val="subscript"/>
        </w:rPr>
        <w:t>in</w:t>
      </w:r>
      <w:r w:rsidRPr="00C77CB1">
        <w:rPr>
          <w:szCs w:val="20"/>
        </w:rPr>
        <w:t>,</w:t>
      </w:r>
      <w:r w:rsidRPr="008C598C">
        <w:rPr>
          <w:szCs w:val="20"/>
        </w:rPr>
        <w:t xml:space="preserve"> lo que indica que estas variables dominan la dinámica del proceso. Por ejemplo, la biomasa </w:t>
      </w:r>
      <m:oMath>
        <m:r>
          <m:rPr>
            <m:nor/>
          </m:rPr>
          <w:rPr>
            <w:szCs w:val="20"/>
          </w:rPr>
          <m:t>x</m:t>
        </m:r>
      </m:oMath>
      <w:r w:rsidR="00DC0F97" w:rsidRPr="008D385F">
        <w:rPr>
          <w:rFonts w:eastAsiaTheme="minorEastAsia"/>
          <w:szCs w:val="20"/>
        </w:rPr>
        <w:t xml:space="preserve"> </w:t>
      </w:r>
      <w:r w:rsidRPr="008D385F">
        <w:rPr>
          <w:szCs w:val="20"/>
        </w:rPr>
        <w:t>presenta</w:t>
      </w:r>
      <w:r w:rsidRPr="008C598C">
        <w:rPr>
          <w:szCs w:val="20"/>
        </w:rPr>
        <w:t xml:space="preserve"> ganancias de -58.65 respecto a </w:t>
      </w:r>
      <m:oMath>
        <m:sSub>
          <m:sSubPr>
            <m:ctrlPr>
              <w:rPr>
                <w:rFonts w:ascii="Cambria Math" w:hAnsi="Cambria Math"/>
                <w:szCs w:val="20"/>
              </w:rPr>
            </m:ctrlPr>
          </m:sSubPr>
          <m:e>
            <m:r>
              <m:rPr>
                <m:nor/>
              </m:rPr>
              <w:rPr>
                <w:szCs w:val="20"/>
              </w:rPr>
              <m:t>F</m:t>
            </m:r>
          </m:e>
          <m:sub>
            <m:r>
              <m:rPr>
                <m:nor/>
              </m:rPr>
              <w:rPr>
                <w:szCs w:val="20"/>
              </w:rPr>
              <m:t>in</m:t>
            </m:r>
          </m:sub>
        </m:sSub>
      </m:oMath>
      <w:r w:rsidR="00203EA8">
        <w:rPr>
          <w:rFonts w:eastAsiaTheme="minorEastAsia"/>
          <w:szCs w:val="20"/>
        </w:rPr>
        <w:t xml:space="preserve"> </w:t>
      </w:r>
      <w:r w:rsidRPr="008C598C">
        <w:rPr>
          <w:szCs w:val="20"/>
        </w:rPr>
        <w:t xml:space="preserve">y 25.41 respecto a </w:t>
      </w:r>
      <m:oMath>
        <m:sSub>
          <m:sSubPr>
            <m:ctrlPr>
              <w:rPr>
                <w:rFonts w:ascii="Cambria Math" w:hAnsi="Cambria Math"/>
                <w:szCs w:val="20"/>
              </w:rPr>
            </m:ctrlPr>
          </m:sSubPr>
          <m:e>
            <m:r>
              <m:rPr>
                <m:nor/>
              </m:rPr>
              <w:rPr>
                <w:szCs w:val="20"/>
              </w:rPr>
              <m:t>x</m:t>
            </m:r>
          </m:e>
          <m:sub>
            <m:r>
              <m:rPr>
                <m:nor/>
              </m:rPr>
              <w:rPr>
                <w:szCs w:val="20"/>
              </w:rPr>
              <m:t>in</m:t>
            </m:r>
          </m:sub>
        </m:sSub>
      </m:oMath>
      <w:r w:rsidRPr="008C598C">
        <w:rPr>
          <w:szCs w:val="20"/>
        </w:rPr>
        <w:t xml:space="preserve">, mientras que la salida </w:t>
      </w:r>
      <w:r w:rsidR="00665D1C">
        <w:rPr>
          <w:szCs w:val="20"/>
        </w:rPr>
        <w:t>S</w:t>
      </w:r>
      <w:r w:rsidR="00665D1C">
        <w:rPr>
          <w:szCs w:val="20"/>
          <w:vertAlign w:val="subscript"/>
        </w:rPr>
        <w:t>1</w:t>
      </w:r>
      <w:r w:rsidR="00A14A59" w:rsidRPr="008D385F">
        <w:rPr>
          <w:rFonts w:eastAsiaTheme="minorEastAsia"/>
          <w:szCs w:val="20"/>
        </w:rPr>
        <w:t xml:space="preserve"> </w:t>
      </w:r>
      <w:r w:rsidRPr="008C598C">
        <w:rPr>
          <w:szCs w:val="20"/>
        </w:rPr>
        <w:t>presenta ganancias de 97.33 y -40.66 para las mismas entradas. Esto evidencia que modificaciones en el flujo de alimentación y en la biomasa de entrada afectan significativamente el comportamiento global del sistema.</w:t>
      </w:r>
    </w:p>
    <w:p w14:paraId="1ED2AC67" w14:textId="19625C67" w:rsidR="008C598C" w:rsidRPr="008C598C" w:rsidRDefault="008C598C" w:rsidP="008C598C">
      <w:pPr>
        <w:tabs>
          <w:tab w:val="left" w:pos="2476"/>
        </w:tabs>
        <w:rPr>
          <w:szCs w:val="20"/>
        </w:rPr>
      </w:pPr>
      <w:r w:rsidRPr="008C598C">
        <w:rPr>
          <w:szCs w:val="20"/>
        </w:rPr>
        <w:t xml:space="preserve">Sin embargo, como se observa en la Tabla </w:t>
      </w:r>
      <w:r w:rsidR="00F07277">
        <w:rPr>
          <w:szCs w:val="20"/>
        </w:rPr>
        <w:t>2</w:t>
      </w:r>
      <w:r w:rsidRPr="008C598C">
        <w:rPr>
          <w:szCs w:val="20"/>
        </w:rPr>
        <w:t xml:space="preserve">, no todas las variables con alta influencia pueden considerarse manipulables. En particular, </w:t>
      </w:r>
      <m:oMath>
        <m:sSub>
          <m:sSubPr>
            <m:ctrlPr>
              <w:rPr>
                <w:rFonts w:ascii="Cambria Math" w:hAnsi="Cambria Math"/>
                <w:szCs w:val="20"/>
              </w:rPr>
            </m:ctrlPr>
          </m:sSubPr>
          <m:e>
            <m:r>
              <w:rPr>
                <w:rFonts w:ascii="Cambria Math" w:hAnsi="Cambria Math"/>
                <w:szCs w:val="20"/>
              </w:rPr>
              <m:t>x</m:t>
            </m:r>
          </m:e>
          <m:sub>
            <m:r>
              <w:rPr>
                <w:rFonts w:ascii="Cambria Math" w:hAnsi="Cambria Math"/>
                <w:szCs w:val="20"/>
              </w:rPr>
              <m:t>in</m:t>
            </m:r>
          </m:sub>
        </m:sSub>
      </m:oMath>
      <w:r w:rsidRPr="008C598C">
        <w:rPr>
          <w:szCs w:val="20"/>
        </w:rPr>
        <w:t>corresponde a una condición inherente del proceso y, por tanto, no se contempla como variable de manipulación. Por esta razón, el análisis se enfoca en las entradas que pueden modificarse durante la operación.</w:t>
      </w:r>
    </w:p>
    <w:tbl>
      <w:tblPr>
        <w:tblW w:w="5000" w:type="pct"/>
        <w:jc w:val="center"/>
        <w:tblCellMar>
          <w:left w:w="70" w:type="dxa"/>
          <w:right w:w="70" w:type="dxa"/>
        </w:tblCellMar>
        <w:tblLook w:val="04A0" w:firstRow="1" w:lastRow="0" w:firstColumn="1" w:lastColumn="0" w:noHBand="0" w:noVBand="1"/>
      </w:tblPr>
      <w:tblGrid>
        <w:gridCol w:w="1983"/>
        <w:gridCol w:w="3417"/>
        <w:gridCol w:w="1983"/>
        <w:gridCol w:w="3417"/>
      </w:tblGrid>
      <w:tr w:rsidR="00BC7EFC" w:rsidRPr="008D385F" w14:paraId="3B53A8EC" w14:textId="77777777" w:rsidTr="00F72C95">
        <w:trPr>
          <w:trHeight w:val="310"/>
          <w:jc w:val="center"/>
        </w:trPr>
        <w:tc>
          <w:tcPr>
            <w:tcW w:w="5000" w:type="pct"/>
            <w:gridSpan w:val="4"/>
            <w:tcBorders>
              <w:top w:val="nil"/>
              <w:left w:val="nil"/>
              <w:bottom w:val="single" w:sz="4" w:space="0" w:color="auto"/>
              <w:right w:val="nil"/>
            </w:tcBorders>
            <w:noWrap/>
            <w:vAlign w:val="center"/>
            <w:hideMark/>
          </w:tcPr>
          <w:p w14:paraId="68B32307" w14:textId="451C42AD" w:rsidR="00BC7EFC" w:rsidRPr="008D385F" w:rsidRDefault="00BC7EFC">
            <w:pPr>
              <w:spacing w:after="0" w:line="240" w:lineRule="auto"/>
              <w:jc w:val="center"/>
              <w:rPr>
                <w:rFonts w:eastAsia="Times New Roman" w:cs="Times New Roman"/>
                <w:color w:val="000000"/>
                <w:kern w:val="0"/>
                <w:szCs w:val="20"/>
                <w:lang w:eastAsia="es-CO"/>
                <w14:ligatures w14:val="none"/>
              </w:rPr>
            </w:pPr>
            <w:r w:rsidRPr="00440455">
              <w:rPr>
                <w:rFonts w:eastAsia="Times New Roman" w:cs="Times New Roman"/>
                <w:b/>
                <w:bCs/>
                <w:color w:val="000000"/>
                <w:kern w:val="0"/>
                <w:szCs w:val="20"/>
                <w:lang w:eastAsia="es-CO"/>
                <w14:ligatures w14:val="none"/>
              </w:rPr>
              <w:t xml:space="preserve">Tabla </w:t>
            </w:r>
            <w:r w:rsidR="00F07277">
              <w:rPr>
                <w:rFonts w:eastAsia="Times New Roman" w:cs="Times New Roman"/>
                <w:b/>
                <w:bCs/>
                <w:color w:val="000000"/>
                <w:kern w:val="0"/>
                <w:szCs w:val="20"/>
                <w:lang w:eastAsia="es-CO"/>
                <w14:ligatures w14:val="none"/>
              </w:rPr>
              <w:t>2</w:t>
            </w:r>
            <w:r w:rsidRPr="008D385F">
              <w:rPr>
                <w:rFonts w:eastAsia="Times New Roman" w:cs="Times New Roman"/>
                <w:b/>
                <w:bCs/>
                <w:color w:val="000000"/>
                <w:kern w:val="0"/>
                <w:szCs w:val="20"/>
                <w:lang w:eastAsia="es-CO"/>
                <w14:ligatures w14:val="none"/>
              </w:rPr>
              <w:t>.</w:t>
            </w:r>
            <w:r w:rsidR="00E435F0" w:rsidRPr="008D385F">
              <w:rPr>
                <w:rFonts w:eastAsia="Times New Roman" w:cs="Times New Roman"/>
                <w:b/>
                <w:bCs/>
                <w:color w:val="000000"/>
                <w:kern w:val="0"/>
                <w:szCs w:val="20"/>
                <w:lang w:eastAsia="es-CO"/>
                <w14:ligatures w14:val="none"/>
              </w:rPr>
              <w:t xml:space="preserve"> </w:t>
            </w:r>
            <w:r w:rsidR="00CC1C83" w:rsidRPr="008D385F">
              <w:rPr>
                <w:rFonts w:eastAsia="Times New Roman" w:cs="Times New Roman"/>
                <w:color w:val="000000"/>
                <w:kern w:val="0"/>
                <w:szCs w:val="20"/>
                <w:lang w:eastAsia="es-CO"/>
                <w14:ligatures w14:val="none"/>
              </w:rPr>
              <w:t>Influencia de las variables</w:t>
            </w:r>
            <w:r w:rsidRPr="008D385F">
              <w:rPr>
                <w:rFonts w:eastAsia="Times New Roman" w:cs="Times New Roman"/>
                <w:color w:val="000000"/>
                <w:kern w:val="0"/>
                <w:szCs w:val="20"/>
                <w:lang w:eastAsia="es-CO"/>
                <w14:ligatures w14:val="none"/>
              </w:rPr>
              <w:t>.</w:t>
            </w:r>
          </w:p>
        </w:tc>
      </w:tr>
      <w:tr w:rsidR="00BC7EFC" w:rsidRPr="008D385F" w14:paraId="1978E053" w14:textId="77777777" w:rsidTr="00F72C95">
        <w:trPr>
          <w:trHeight w:val="310"/>
          <w:jc w:val="center"/>
        </w:trPr>
        <w:tc>
          <w:tcPr>
            <w:tcW w:w="918" w:type="pct"/>
            <w:tcBorders>
              <w:top w:val="single" w:sz="4" w:space="0" w:color="auto"/>
              <w:left w:val="nil"/>
              <w:bottom w:val="single" w:sz="4" w:space="0" w:color="auto"/>
              <w:right w:val="nil"/>
            </w:tcBorders>
            <w:noWrap/>
            <w:vAlign w:val="center"/>
            <w:hideMark/>
          </w:tcPr>
          <w:p w14:paraId="1384365C"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lastRenderedPageBreak/>
              <w:t>Variable</w:t>
            </w:r>
          </w:p>
        </w:tc>
        <w:tc>
          <w:tcPr>
            <w:tcW w:w="1582" w:type="pct"/>
            <w:tcBorders>
              <w:top w:val="single" w:sz="4" w:space="0" w:color="auto"/>
              <w:left w:val="nil"/>
              <w:bottom w:val="single" w:sz="4" w:space="0" w:color="auto"/>
              <w:right w:val="nil"/>
            </w:tcBorders>
            <w:noWrap/>
            <w:vAlign w:val="center"/>
            <w:hideMark/>
          </w:tcPr>
          <w:p w14:paraId="52262BFB"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¿Manipulable?</w:t>
            </w:r>
          </w:p>
        </w:tc>
        <w:tc>
          <w:tcPr>
            <w:tcW w:w="918" w:type="pct"/>
            <w:tcBorders>
              <w:top w:val="single" w:sz="4" w:space="0" w:color="auto"/>
              <w:left w:val="nil"/>
              <w:bottom w:val="single" w:sz="4" w:space="0" w:color="auto"/>
              <w:right w:val="nil"/>
            </w:tcBorders>
            <w:noWrap/>
            <w:vAlign w:val="center"/>
            <w:hideMark/>
          </w:tcPr>
          <w:p w14:paraId="1D721DBE"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Variable</w:t>
            </w:r>
          </w:p>
        </w:tc>
        <w:tc>
          <w:tcPr>
            <w:tcW w:w="1582" w:type="pct"/>
            <w:tcBorders>
              <w:top w:val="single" w:sz="4" w:space="0" w:color="auto"/>
              <w:left w:val="nil"/>
              <w:bottom w:val="single" w:sz="4" w:space="0" w:color="auto"/>
              <w:right w:val="nil"/>
            </w:tcBorders>
            <w:noWrap/>
            <w:vAlign w:val="center"/>
            <w:hideMark/>
          </w:tcPr>
          <w:p w14:paraId="3DEBC888"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¿Manipulable?</w:t>
            </w:r>
          </w:p>
        </w:tc>
      </w:tr>
      <w:tr w:rsidR="00BC7EFC" w:rsidRPr="008D385F" w14:paraId="256668FB" w14:textId="77777777" w:rsidTr="00F72C95">
        <w:trPr>
          <w:trHeight w:val="310"/>
          <w:jc w:val="center"/>
        </w:trPr>
        <w:tc>
          <w:tcPr>
            <w:tcW w:w="918" w:type="pct"/>
            <w:tcBorders>
              <w:top w:val="single" w:sz="4" w:space="0" w:color="auto"/>
              <w:left w:val="nil"/>
              <w:bottom w:val="nil"/>
              <w:right w:val="nil"/>
            </w:tcBorders>
            <w:noWrap/>
            <w:vAlign w:val="center"/>
            <w:hideMark/>
          </w:tcPr>
          <w:p w14:paraId="4D429E9A"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F</w:t>
            </w:r>
            <w:r w:rsidRPr="00440455">
              <w:rPr>
                <w:rFonts w:eastAsia="Times New Roman" w:cs="Times New Roman"/>
                <w:b/>
                <w:color w:val="000000"/>
                <w:kern w:val="0"/>
                <w:szCs w:val="20"/>
                <w:vertAlign w:val="subscript"/>
                <w:lang w:eastAsia="es-CO"/>
                <w14:ligatures w14:val="none"/>
              </w:rPr>
              <w:t>in</w:t>
            </w:r>
          </w:p>
        </w:tc>
        <w:tc>
          <w:tcPr>
            <w:tcW w:w="1582" w:type="pct"/>
            <w:tcBorders>
              <w:top w:val="single" w:sz="4" w:space="0" w:color="auto"/>
              <w:left w:val="nil"/>
              <w:bottom w:val="nil"/>
              <w:right w:val="nil"/>
            </w:tcBorders>
            <w:noWrap/>
            <w:vAlign w:val="center"/>
            <w:hideMark/>
          </w:tcPr>
          <w:p w14:paraId="0FCB5A9B"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Si</w:t>
            </w:r>
          </w:p>
        </w:tc>
        <w:tc>
          <w:tcPr>
            <w:tcW w:w="918" w:type="pct"/>
            <w:tcBorders>
              <w:top w:val="single" w:sz="4" w:space="0" w:color="auto"/>
              <w:left w:val="nil"/>
              <w:bottom w:val="nil"/>
              <w:right w:val="nil"/>
            </w:tcBorders>
            <w:noWrap/>
            <w:vAlign w:val="center"/>
            <w:hideMark/>
          </w:tcPr>
          <w:p w14:paraId="075FABED"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x</w:t>
            </w:r>
            <w:r w:rsidRPr="00440455">
              <w:rPr>
                <w:rFonts w:eastAsia="Times New Roman" w:cs="Times New Roman"/>
                <w:b/>
                <w:color w:val="000000"/>
                <w:kern w:val="0"/>
                <w:szCs w:val="20"/>
                <w:vertAlign w:val="subscript"/>
                <w:lang w:eastAsia="es-CO"/>
                <w14:ligatures w14:val="none"/>
              </w:rPr>
              <w:t>in</w:t>
            </w:r>
          </w:p>
        </w:tc>
        <w:tc>
          <w:tcPr>
            <w:tcW w:w="1582" w:type="pct"/>
            <w:tcBorders>
              <w:top w:val="single" w:sz="4" w:space="0" w:color="auto"/>
              <w:left w:val="nil"/>
              <w:bottom w:val="nil"/>
              <w:right w:val="nil"/>
            </w:tcBorders>
            <w:noWrap/>
            <w:vAlign w:val="center"/>
            <w:hideMark/>
          </w:tcPr>
          <w:p w14:paraId="7C535EBD"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No</w:t>
            </w:r>
          </w:p>
        </w:tc>
      </w:tr>
      <w:tr w:rsidR="00BC7EFC" w:rsidRPr="008D385F" w14:paraId="132394CF" w14:textId="77777777" w:rsidTr="00BC7EFC">
        <w:trPr>
          <w:trHeight w:val="259"/>
          <w:jc w:val="center"/>
        </w:trPr>
        <w:tc>
          <w:tcPr>
            <w:tcW w:w="918" w:type="pct"/>
            <w:tcBorders>
              <w:top w:val="nil"/>
              <w:left w:val="nil"/>
              <w:bottom w:val="nil"/>
              <w:right w:val="nil"/>
            </w:tcBorders>
            <w:noWrap/>
            <w:vAlign w:val="center"/>
            <w:hideMark/>
          </w:tcPr>
          <w:p w14:paraId="64D62372"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S1</w:t>
            </w:r>
            <w:r w:rsidRPr="00440455">
              <w:rPr>
                <w:rFonts w:eastAsia="Times New Roman" w:cs="Times New Roman"/>
                <w:b/>
                <w:color w:val="000000"/>
                <w:kern w:val="0"/>
                <w:szCs w:val="20"/>
                <w:vertAlign w:val="subscript"/>
                <w:lang w:eastAsia="es-CO"/>
                <w14:ligatures w14:val="none"/>
              </w:rPr>
              <w:t>in</w:t>
            </w:r>
          </w:p>
        </w:tc>
        <w:tc>
          <w:tcPr>
            <w:tcW w:w="1582" w:type="pct"/>
            <w:tcBorders>
              <w:top w:val="nil"/>
              <w:left w:val="nil"/>
              <w:bottom w:val="nil"/>
              <w:right w:val="nil"/>
            </w:tcBorders>
            <w:noWrap/>
            <w:vAlign w:val="center"/>
            <w:hideMark/>
          </w:tcPr>
          <w:p w14:paraId="061ACA73"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S</w:t>
            </w:r>
          </w:p>
        </w:tc>
        <w:tc>
          <w:tcPr>
            <w:tcW w:w="918" w:type="pct"/>
            <w:tcBorders>
              <w:top w:val="nil"/>
              <w:left w:val="nil"/>
              <w:bottom w:val="nil"/>
              <w:right w:val="nil"/>
            </w:tcBorders>
            <w:noWrap/>
            <w:vAlign w:val="center"/>
            <w:hideMark/>
          </w:tcPr>
          <w:p w14:paraId="4CD53ED2" w14:textId="77777777" w:rsidR="00BC7EFC" w:rsidRPr="00440455" w:rsidRDefault="00BC7EFC">
            <w:pPr>
              <w:spacing w:after="0" w:line="240" w:lineRule="auto"/>
              <w:jc w:val="center"/>
              <w:rPr>
                <w:rFonts w:eastAsia="Times New Roman" w:cs="Times New Roman"/>
                <w:b/>
                <w:color w:val="000000"/>
                <w:kern w:val="0"/>
                <w:szCs w:val="20"/>
                <w:lang w:eastAsia="es-CO"/>
                <w14:ligatures w14:val="none"/>
              </w:rPr>
            </w:pPr>
            <w:r w:rsidRPr="00440455">
              <w:rPr>
                <w:rFonts w:eastAsia="Times New Roman" w:cs="Times New Roman"/>
                <w:b/>
                <w:color w:val="000000"/>
                <w:kern w:val="0"/>
                <w:szCs w:val="20"/>
                <w:lang w:eastAsia="es-CO"/>
                <w14:ligatures w14:val="none"/>
              </w:rPr>
              <w:t>L</w:t>
            </w:r>
            <w:r w:rsidRPr="00440455">
              <w:rPr>
                <w:rFonts w:eastAsia="Times New Roman" w:cs="Times New Roman"/>
                <w:b/>
                <w:color w:val="000000"/>
                <w:kern w:val="0"/>
                <w:szCs w:val="20"/>
                <w:vertAlign w:val="subscript"/>
                <w:lang w:eastAsia="es-CO"/>
                <w14:ligatures w14:val="none"/>
              </w:rPr>
              <w:t>in</w:t>
            </w:r>
          </w:p>
        </w:tc>
        <w:tc>
          <w:tcPr>
            <w:tcW w:w="1582" w:type="pct"/>
            <w:tcBorders>
              <w:top w:val="nil"/>
              <w:left w:val="nil"/>
              <w:bottom w:val="nil"/>
              <w:right w:val="nil"/>
            </w:tcBorders>
            <w:noWrap/>
            <w:vAlign w:val="center"/>
            <w:hideMark/>
          </w:tcPr>
          <w:p w14:paraId="2BD7DC1A" w14:textId="77777777" w:rsidR="00BC7EFC" w:rsidRPr="00CB1154" w:rsidRDefault="00BC7EFC">
            <w:pPr>
              <w:spacing w:after="0" w:line="240" w:lineRule="auto"/>
              <w:jc w:val="center"/>
              <w:rPr>
                <w:rFonts w:eastAsia="Times New Roman" w:cs="Times New Roman"/>
                <w:color w:val="000000"/>
                <w:kern w:val="0"/>
                <w:szCs w:val="20"/>
                <w:lang w:eastAsia="es-CO"/>
                <w14:ligatures w14:val="none"/>
              </w:rPr>
            </w:pPr>
            <w:r w:rsidRPr="00CB1154">
              <w:rPr>
                <w:rFonts w:eastAsia="Times New Roman" w:cs="Times New Roman"/>
                <w:color w:val="000000"/>
                <w:kern w:val="0"/>
                <w:szCs w:val="20"/>
                <w:lang w:eastAsia="es-CO"/>
                <w14:ligatures w14:val="none"/>
              </w:rPr>
              <w:t>No</w:t>
            </w:r>
          </w:p>
        </w:tc>
      </w:tr>
      <w:tr w:rsidR="00CC1C83" w:rsidRPr="008D385F" w14:paraId="66C795B7" w14:textId="77777777" w:rsidTr="00CC1C83">
        <w:trPr>
          <w:trHeight w:val="310"/>
          <w:jc w:val="center"/>
        </w:trPr>
        <w:tc>
          <w:tcPr>
            <w:tcW w:w="918" w:type="pct"/>
            <w:tcBorders>
              <w:top w:val="nil"/>
              <w:left w:val="nil"/>
              <w:right w:val="nil"/>
            </w:tcBorders>
            <w:noWrap/>
            <w:vAlign w:val="center"/>
          </w:tcPr>
          <w:p w14:paraId="356DA1A3" w14:textId="2EDBE67E"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S2</w:t>
            </w:r>
            <w:r w:rsidRPr="008D385F">
              <w:rPr>
                <w:rFonts w:eastAsia="Times New Roman" w:cs="Times New Roman"/>
                <w:b/>
                <w:color w:val="000000"/>
                <w:kern w:val="0"/>
                <w:szCs w:val="20"/>
                <w:vertAlign w:val="subscript"/>
                <w:lang w:eastAsia="es-CO"/>
                <w14:ligatures w14:val="none"/>
              </w:rPr>
              <w:t>in</w:t>
            </w:r>
          </w:p>
        </w:tc>
        <w:tc>
          <w:tcPr>
            <w:tcW w:w="1582" w:type="pct"/>
            <w:tcBorders>
              <w:top w:val="nil"/>
              <w:left w:val="nil"/>
              <w:right w:val="nil"/>
            </w:tcBorders>
            <w:noWrap/>
            <w:vAlign w:val="center"/>
          </w:tcPr>
          <w:p w14:paraId="49DEBA63" w14:textId="452638D4"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Si</w:t>
            </w:r>
          </w:p>
        </w:tc>
        <w:tc>
          <w:tcPr>
            <w:tcW w:w="918" w:type="pct"/>
            <w:vMerge w:val="restart"/>
            <w:tcBorders>
              <w:top w:val="nil"/>
              <w:left w:val="nil"/>
              <w:right w:val="nil"/>
            </w:tcBorders>
            <w:noWrap/>
            <w:vAlign w:val="center"/>
          </w:tcPr>
          <w:p w14:paraId="00A14F72" w14:textId="0FF0B8B3"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Q</w:t>
            </w:r>
            <w:r w:rsidRPr="008D385F">
              <w:rPr>
                <w:rFonts w:eastAsia="Times New Roman" w:cs="Times New Roman"/>
                <w:b/>
                <w:color w:val="000000"/>
                <w:kern w:val="0"/>
                <w:szCs w:val="20"/>
                <w:vertAlign w:val="subscript"/>
                <w:lang w:eastAsia="es-CO"/>
                <w14:ligatures w14:val="none"/>
              </w:rPr>
              <w:t>in</w:t>
            </w:r>
          </w:p>
        </w:tc>
        <w:tc>
          <w:tcPr>
            <w:tcW w:w="1582" w:type="pct"/>
            <w:vMerge w:val="restart"/>
            <w:tcBorders>
              <w:top w:val="nil"/>
              <w:left w:val="nil"/>
              <w:right w:val="nil"/>
            </w:tcBorders>
            <w:noWrap/>
            <w:vAlign w:val="center"/>
          </w:tcPr>
          <w:p w14:paraId="477175F8" w14:textId="73ADBD4F"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No</w:t>
            </w:r>
          </w:p>
        </w:tc>
      </w:tr>
      <w:tr w:rsidR="00CC1C83" w:rsidRPr="008D385F" w14:paraId="07FF7EF4" w14:textId="77777777">
        <w:trPr>
          <w:trHeight w:val="310"/>
          <w:jc w:val="center"/>
        </w:trPr>
        <w:tc>
          <w:tcPr>
            <w:tcW w:w="918" w:type="pct"/>
            <w:tcBorders>
              <w:top w:val="nil"/>
              <w:left w:val="nil"/>
              <w:bottom w:val="single" w:sz="4" w:space="0" w:color="auto"/>
              <w:right w:val="nil"/>
            </w:tcBorders>
            <w:noWrap/>
            <w:vAlign w:val="center"/>
          </w:tcPr>
          <w:p w14:paraId="101BAFE1" w14:textId="5ACC4B38"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r w:rsidRPr="008D385F">
              <w:rPr>
                <w:rFonts w:eastAsia="Times New Roman" w:cs="Times New Roman"/>
                <w:b/>
                <w:color w:val="000000"/>
                <w:kern w:val="0"/>
                <w:szCs w:val="20"/>
                <w:lang w:eastAsia="es-CO"/>
                <w14:ligatures w14:val="none"/>
              </w:rPr>
              <w:t>I</w:t>
            </w:r>
            <w:r w:rsidRPr="008D385F">
              <w:rPr>
                <w:rFonts w:eastAsia="Times New Roman" w:cs="Times New Roman"/>
                <w:b/>
                <w:color w:val="000000"/>
                <w:kern w:val="0"/>
                <w:szCs w:val="20"/>
                <w:vertAlign w:val="subscript"/>
                <w:lang w:eastAsia="es-CO"/>
                <w14:ligatures w14:val="none"/>
              </w:rPr>
              <w:t>0</w:t>
            </w:r>
            <w:r w:rsidRPr="008D385F">
              <w:rPr>
                <w:rFonts w:eastAsia="Times New Roman" w:cs="Times New Roman"/>
                <w:b/>
                <w:bCs/>
                <w:color w:val="000000"/>
                <w:kern w:val="0"/>
                <w:szCs w:val="20"/>
                <w:vertAlign w:val="subscript"/>
                <w:lang w:eastAsia="es-CO"/>
                <w14:ligatures w14:val="none"/>
              </w:rPr>
              <w:t>, in</w:t>
            </w:r>
          </w:p>
        </w:tc>
        <w:tc>
          <w:tcPr>
            <w:tcW w:w="1582" w:type="pct"/>
            <w:tcBorders>
              <w:top w:val="nil"/>
              <w:left w:val="nil"/>
              <w:bottom w:val="single" w:sz="4" w:space="0" w:color="auto"/>
              <w:right w:val="nil"/>
            </w:tcBorders>
            <w:noWrap/>
            <w:vAlign w:val="center"/>
          </w:tcPr>
          <w:p w14:paraId="113705B6" w14:textId="6A6E77EF"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r w:rsidRPr="008D385F">
              <w:rPr>
                <w:rFonts w:eastAsia="Times New Roman" w:cs="Times New Roman"/>
                <w:color w:val="000000"/>
                <w:kern w:val="0"/>
                <w:szCs w:val="20"/>
                <w:lang w:eastAsia="es-CO"/>
                <w14:ligatures w14:val="none"/>
              </w:rPr>
              <w:t>Si</w:t>
            </w:r>
          </w:p>
        </w:tc>
        <w:tc>
          <w:tcPr>
            <w:tcW w:w="918" w:type="pct"/>
            <w:vMerge/>
            <w:tcBorders>
              <w:left w:val="nil"/>
              <w:bottom w:val="single" w:sz="4" w:space="0" w:color="auto"/>
              <w:right w:val="nil"/>
            </w:tcBorders>
            <w:noWrap/>
            <w:vAlign w:val="center"/>
          </w:tcPr>
          <w:p w14:paraId="06E2C8B9" w14:textId="77777777" w:rsidR="00CC1C83" w:rsidRPr="008D385F" w:rsidRDefault="00CC1C83" w:rsidP="00CC1C83">
            <w:pPr>
              <w:spacing w:after="0" w:line="240" w:lineRule="auto"/>
              <w:jc w:val="center"/>
              <w:rPr>
                <w:rFonts w:eastAsia="Times New Roman" w:cs="Times New Roman"/>
                <w:b/>
                <w:color w:val="000000"/>
                <w:kern w:val="0"/>
                <w:szCs w:val="20"/>
                <w:lang w:eastAsia="es-CO"/>
                <w14:ligatures w14:val="none"/>
              </w:rPr>
            </w:pPr>
          </w:p>
        </w:tc>
        <w:tc>
          <w:tcPr>
            <w:tcW w:w="1582" w:type="pct"/>
            <w:vMerge/>
            <w:tcBorders>
              <w:left w:val="nil"/>
              <w:bottom w:val="single" w:sz="4" w:space="0" w:color="auto"/>
              <w:right w:val="nil"/>
            </w:tcBorders>
            <w:noWrap/>
            <w:vAlign w:val="center"/>
          </w:tcPr>
          <w:p w14:paraId="453B1E20" w14:textId="77777777" w:rsidR="00CC1C83" w:rsidRPr="008D385F" w:rsidRDefault="00CC1C83" w:rsidP="00CC1C83">
            <w:pPr>
              <w:spacing w:after="0" w:line="240" w:lineRule="auto"/>
              <w:jc w:val="center"/>
              <w:rPr>
                <w:rFonts w:eastAsia="Times New Roman" w:cs="Times New Roman"/>
                <w:color w:val="000000"/>
                <w:kern w:val="0"/>
                <w:szCs w:val="20"/>
                <w:lang w:eastAsia="es-CO"/>
                <w14:ligatures w14:val="none"/>
              </w:rPr>
            </w:pPr>
          </w:p>
        </w:tc>
      </w:tr>
    </w:tbl>
    <w:p w14:paraId="132C9FB9" w14:textId="5E2D0311" w:rsidR="008C598C" w:rsidRPr="008C598C" w:rsidRDefault="008C598C" w:rsidP="008C598C">
      <w:pPr>
        <w:tabs>
          <w:tab w:val="left" w:pos="2476"/>
        </w:tabs>
        <w:rPr>
          <w:szCs w:val="20"/>
        </w:rPr>
      </w:pPr>
      <w:r w:rsidRPr="008C598C">
        <w:rPr>
          <w:szCs w:val="20"/>
        </w:rPr>
        <w:t>Dado que el objetivo de control es la concentración de lípidos (</w:t>
      </w:r>
      <m:oMath>
        <m:r>
          <m:rPr>
            <m:nor/>
          </m:rPr>
          <w:rPr>
            <w:szCs w:val="20"/>
          </w:rPr>
          <m:t>L</m:t>
        </m:r>
      </m:oMath>
      <w:r w:rsidRPr="008C598C">
        <w:rPr>
          <w:szCs w:val="20"/>
        </w:rPr>
        <w:t>), se analizó la fila correspondiente de la matriz de ganancias estacionarias:</w:t>
      </w:r>
    </w:p>
    <w:p w14:paraId="706A879F" w14:textId="77777777" w:rsidR="00953A5B" w:rsidRPr="004073F7" w:rsidRDefault="00805C27" w:rsidP="00953A5B">
      <w:pPr>
        <w:tabs>
          <w:tab w:val="left" w:pos="2476"/>
        </w:tabs>
        <w:rPr>
          <w:szCs w:val="20"/>
        </w:rPr>
      </w:pPr>
      <m:oMathPara>
        <m:oMath>
          <m:sSub>
            <m:sSubPr>
              <m:ctrlPr>
                <w:rPr>
                  <w:rFonts w:ascii="Cambria Math" w:hAnsi="Cambria Math"/>
                  <w:i/>
                  <w:szCs w:val="20"/>
                </w:rPr>
              </m:ctrlPr>
            </m:sSubPr>
            <m:e>
              <m:r>
                <m:rPr>
                  <m:nor/>
                </m:rPr>
                <w:rPr>
                  <w:szCs w:val="20"/>
                </w:rPr>
                <m:t>K</m:t>
              </m:r>
            </m:e>
            <m:sub>
              <m:r>
                <m:rPr>
                  <m:nor/>
                </m:rPr>
                <w:rPr>
                  <w:szCs w:val="20"/>
                </w:rPr>
                <m:t>L</m:t>
              </m:r>
            </m:sub>
          </m:sSub>
          <m:r>
            <m:rPr>
              <m:nor/>
            </m:rPr>
            <w:rPr>
              <w:rFonts w:eastAsiaTheme="minorEastAsia"/>
              <w:szCs w:val="20"/>
            </w:rPr>
            <m:t xml:space="preserve"> = [5.2932  -1.9426   0.0619  -0.0003  -0.0223   0.4484   0.0396]</m:t>
          </m:r>
        </m:oMath>
      </m:oMathPara>
    </w:p>
    <w:p w14:paraId="79E3D7DD" w14:textId="41DDACE6" w:rsidR="00A1021A" w:rsidRDefault="00215A68" w:rsidP="00C04605">
      <w:pPr>
        <w:tabs>
          <w:tab w:val="left" w:pos="2476"/>
        </w:tabs>
        <w:rPr>
          <w:szCs w:val="20"/>
        </w:rPr>
      </w:pPr>
      <w:r w:rsidRPr="009E43FF">
        <w:rPr>
          <w:szCs w:val="20"/>
          <w:lang w:val="en-US"/>
        </w:rPr>
        <w:t xml:space="preserve">correspondiente a </w:t>
      </w:r>
      <m:oMath>
        <m:sSub>
          <m:sSubPr>
            <m:ctrlPr>
              <w:rPr>
                <w:rFonts w:ascii="Cambria Math" w:hAnsi="Cambria Math"/>
                <w:szCs w:val="20"/>
              </w:rPr>
            </m:ctrlPr>
          </m:sSubPr>
          <m:e>
            <m:r>
              <m:rPr>
                <m:nor/>
              </m:rPr>
              <w:rPr>
                <w:szCs w:val="20"/>
                <w:lang w:val="en-US"/>
              </w:rPr>
              <m:t>F</m:t>
            </m:r>
          </m:e>
          <m:sub>
            <m:r>
              <m:rPr>
                <m:nor/>
              </m:rPr>
              <w:rPr>
                <w:szCs w:val="20"/>
                <w:lang w:val="en-US"/>
              </w:rPr>
              <m:t>in</m:t>
            </m:r>
          </m:sub>
        </m:sSub>
      </m:oMath>
      <w:r w:rsidRPr="009E43FF">
        <w:rPr>
          <w:szCs w:val="20"/>
          <w:lang w:val="en-US"/>
        </w:rPr>
        <w:t xml:space="preserve">, </w:t>
      </w:r>
      <m:oMath>
        <m:sSub>
          <m:sSubPr>
            <m:ctrlPr>
              <w:rPr>
                <w:rFonts w:ascii="Cambria Math" w:hAnsi="Cambria Math"/>
                <w:szCs w:val="20"/>
              </w:rPr>
            </m:ctrlPr>
          </m:sSubPr>
          <m:e>
            <m:r>
              <m:rPr>
                <m:nor/>
              </m:rPr>
              <w:rPr>
                <w:szCs w:val="20"/>
                <w:lang w:val="en-US"/>
              </w:rPr>
              <m:t>x</m:t>
            </m:r>
          </m:e>
          <m:sub>
            <m:r>
              <m:rPr>
                <m:nor/>
              </m:rPr>
              <w:rPr>
                <w:szCs w:val="20"/>
                <w:lang w:val="en-US"/>
              </w:rPr>
              <m:t>in</m:t>
            </m:r>
          </m:sub>
        </m:sSub>
      </m:oMath>
      <w:r w:rsidRPr="009E43FF">
        <w:rPr>
          <w:szCs w:val="20"/>
          <w:lang w:val="en-US"/>
        </w:rPr>
        <w:t xml:space="preserve">, </w:t>
      </w:r>
      <m:oMath>
        <m:sSub>
          <m:sSubPr>
            <m:ctrlPr>
              <w:rPr>
                <w:rFonts w:ascii="Cambria Math" w:hAnsi="Cambria Math"/>
                <w:szCs w:val="20"/>
              </w:rPr>
            </m:ctrlPr>
          </m:sSubPr>
          <m:e>
            <m:r>
              <m:rPr>
                <m:nor/>
              </m:rPr>
              <w:rPr>
                <w:szCs w:val="20"/>
                <w:lang w:val="en-US"/>
              </w:rPr>
              <m:t>S</m:t>
            </m:r>
          </m:e>
          <m:sub>
            <m:r>
              <m:rPr>
                <m:nor/>
              </m:rPr>
              <w:rPr>
                <w:szCs w:val="20"/>
                <w:lang w:val="en-US"/>
              </w:rPr>
              <m:t>1,in</m:t>
            </m:r>
          </m:sub>
        </m:sSub>
      </m:oMath>
      <w:r w:rsidRPr="009E43FF">
        <w:rPr>
          <w:szCs w:val="20"/>
          <w:lang w:val="en-US"/>
        </w:rPr>
        <w:t xml:space="preserve">, </w:t>
      </w:r>
      <m:oMath>
        <m:sSub>
          <m:sSubPr>
            <m:ctrlPr>
              <w:rPr>
                <w:rFonts w:ascii="Cambria Math" w:hAnsi="Cambria Math"/>
                <w:szCs w:val="20"/>
              </w:rPr>
            </m:ctrlPr>
          </m:sSubPr>
          <m:e>
            <m:r>
              <m:rPr>
                <m:nor/>
              </m:rPr>
              <w:rPr>
                <w:szCs w:val="20"/>
                <w:lang w:val="en-US"/>
              </w:rPr>
              <m:t>S</m:t>
            </m:r>
          </m:e>
          <m:sub>
            <m:r>
              <m:rPr>
                <m:nor/>
              </m:rPr>
              <w:rPr>
                <w:szCs w:val="20"/>
                <w:lang w:val="en-US"/>
              </w:rPr>
              <m:t>2,in</m:t>
            </m:r>
          </m:sub>
        </m:sSub>
      </m:oMath>
      <w:r w:rsidRPr="009E43FF">
        <w:rPr>
          <w:szCs w:val="20"/>
          <w:lang w:val="en-US"/>
        </w:rPr>
        <w:t xml:space="preserve">, </w:t>
      </w:r>
      <m:oMath>
        <m:sSub>
          <m:sSubPr>
            <m:ctrlPr>
              <w:rPr>
                <w:rFonts w:ascii="Cambria Math" w:hAnsi="Cambria Math"/>
                <w:szCs w:val="20"/>
              </w:rPr>
            </m:ctrlPr>
          </m:sSubPr>
          <m:e>
            <m:r>
              <m:rPr>
                <m:nor/>
              </m:rPr>
              <w:rPr>
                <w:szCs w:val="20"/>
                <w:lang w:val="en-US"/>
              </w:rPr>
              <m:t>Q</m:t>
            </m:r>
          </m:e>
          <m:sub>
            <m:r>
              <m:rPr>
                <m:nor/>
              </m:rPr>
              <w:rPr>
                <w:szCs w:val="20"/>
                <w:lang w:val="en-US"/>
              </w:rPr>
              <m:t>in</m:t>
            </m:r>
          </m:sub>
        </m:sSub>
      </m:oMath>
      <w:r w:rsidRPr="009E43FF">
        <w:rPr>
          <w:szCs w:val="20"/>
          <w:lang w:val="en-US"/>
        </w:rPr>
        <w:t xml:space="preserve">, </w:t>
      </w:r>
      <m:oMath>
        <m:sSub>
          <m:sSubPr>
            <m:ctrlPr>
              <w:rPr>
                <w:rFonts w:ascii="Cambria Math" w:hAnsi="Cambria Math"/>
                <w:szCs w:val="20"/>
              </w:rPr>
            </m:ctrlPr>
          </m:sSubPr>
          <m:e>
            <m:r>
              <m:rPr>
                <m:nor/>
              </m:rPr>
              <w:rPr>
                <w:szCs w:val="20"/>
                <w:lang w:val="en-US"/>
              </w:rPr>
              <m:t>L</m:t>
            </m:r>
          </m:e>
          <m:sub>
            <m:r>
              <m:rPr>
                <m:nor/>
              </m:rPr>
              <w:rPr>
                <w:szCs w:val="20"/>
                <w:lang w:val="en-US"/>
              </w:rPr>
              <m:t>in</m:t>
            </m:r>
          </m:sub>
        </m:sSub>
      </m:oMath>
      <w:r w:rsidRPr="009E43FF">
        <w:rPr>
          <w:szCs w:val="20"/>
          <w:lang w:val="en-US"/>
        </w:rPr>
        <w:t xml:space="preserve">e </w:t>
      </w:r>
      <m:oMath>
        <m:sSub>
          <m:sSubPr>
            <m:ctrlPr>
              <w:rPr>
                <w:rFonts w:ascii="Cambria Math" w:hAnsi="Cambria Math"/>
                <w:szCs w:val="20"/>
              </w:rPr>
            </m:ctrlPr>
          </m:sSubPr>
          <m:e>
            <m:r>
              <m:rPr>
                <m:nor/>
              </m:rPr>
              <w:rPr>
                <w:szCs w:val="20"/>
                <w:lang w:val="en-US"/>
              </w:rPr>
              <m:t>I</m:t>
            </m:r>
          </m:e>
          <m:sub>
            <m:r>
              <m:rPr>
                <m:nor/>
              </m:rPr>
              <w:rPr>
                <w:szCs w:val="20"/>
                <w:lang w:val="en-US"/>
              </w:rPr>
              <m:t>0</m:t>
            </m:r>
          </m:sub>
        </m:sSub>
      </m:oMath>
      <w:r w:rsidRPr="009E43FF">
        <w:rPr>
          <w:szCs w:val="20"/>
          <w:lang w:val="en-US"/>
        </w:rPr>
        <w:t xml:space="preserve">, respectivamente. </w:t>
      </w:r>
      <w:r w:rsidRPr="00215A68">
        <w:rPr>
          <w:szCs w:val="20"/>
        </w:rPr>
        <w:t xml:space="preserve">Los resultados muestran que </w:t>
      </w:r>
      <m:oMath>
        <m:sSub>
          <m:sSubPr>
            <m:ctrlPr>
              <w:rPr>
                <w:rFonts w:ascii="Cambria Math" w:hAnsi="Cambria Math"/>
                <w:szCs w:val="20"/>
              </w:rPr>
            </m:ctrlPr>
          </m:sSubPr>
          <m:e>
            <m:r>
              <m:rPr>
                <m:nor/>
              </m:rPr>
              <w:rPr>
                <w:szCs w:val="20"/>
              </w:rPr>
              <m:t>F</m:t>
            </m:r>
          </m:e>
          <m:sub>
            <m:r>
              <m:rPr>
                <m:nor/>
              </m:rPr>
              <w:rPr>
                <w:szCs w:val="20"/>
              </w:rPr>
              <m:t>in</m:t>
            </m:r>
          </m:sub>
        </m:sSub>
      </m:oMath>
      <w:r w:rsidR="00DD5715">
        <w:rPr>
          <w:rFonts w:eastAsiaTheme="minorEastAsia"/>
          <w:szCs w:val="20"/>
        </w:rPr>
        <w:t xml:space="preserve"> </w:t>
      </w:r>
      <w:r w:rsidRPr="00215A68">
        <w:rPr>
          <w:szCs w:val="20"/>
        </w:rPr>
        <w:t xml:space="preserve">es la variable con mayor influencia sobre la producción de lípidos. En contraste, variables como </w:t>
      </w:r>
      <m:oMath>
        <m:sSub>
          <m:sSubPr>
            <m:ctrlPr>
              <w:rPr>
                <w:rFonts w:ascii="Cambria Math" w:hAnsi="Cambria Math"/>
                <w:szCs w:val="20"/>
              </w:rPr>
            </m:ctrlPr>
          </m:sSubPr>
          <m:e>
            <m:r>
              <m:rPr>
                <m:nor/>
              </m:rPr>
              <w:rPr>
                <w:szCs w:val="20"/>
              </w:rPr>
              <m:t>S</m:t>
            </m:r>
          </m:e>
          <m:sub>
            <m:r>
              <m:rPr>
                <m:nor/>
              </m:rPr>
              <w:rPr>
                <w:szCs w:val="20"/>
              </w:rPr>
              <m:t>1,in</m:t>
            </m:r>
          </m:sub>
        </m:sSub>
      </m:oMath>
      <w:r w:rsidRPr="00215A68">
        <w:rPr>
          <w:szCs w:val="20"/>
        </w:rPr>
        <w:t xml:space="preserve">, </w:t>
      </w:r>
      <m:oMath>
        <m:sSub>
          <m:sSubPr>
            <m:ctrlPr>
              <w:rPr>
                <w:rFonts w:ascii="Cambria Math" w:hAnsi="Cambria Math"/>
                <w:szCs w:val="20"/>
              </w:rPr>
            </m:ctrlPr>
          </m:sSubPr>
          <m:e>
            <m:r>
              <m:rPr>
                <m:nor/>
              </m:rPr>
              <w:rPr>
                <w:szCs w:val="20"/>
              </w:rPr>
              <m:t>S</m:t>
            </m:r>
          </m:e>
          <m:sub>
            <m:r>
              <m:rPr>
                <m:nor/>
              </m:rPr>
              <w:rPr>
                <w:szCs w:val="20"/>
              </w:rPr>
              <m:t>2,in</m:t>
            </m:r>
          </m:sub>
        </m:sSub>
      </m:oMath>
      <w:r w:rsidR="00C77CB1">
        <w:rPr>
          <w:rFonts w:eastAsiaTheme="minorEastAsia"/>
          <w:szCs w:val="20"/>
        </w:rPr>
        <w:t xml:space="preserve"> </w:t>
      </w:r>
      <w:r w:rsidR="008C72AB">
        <w:rPr>
          <w:rFonts w:eastAsiaTheme="minorEastAsia"/>
          <w:szCs w:val="20"/>
        </w:rPr>
        <w:t>e</w:t>
      </w:r>
      <w:r w:rsidRPr="00215A68">
        <w:rPr>
          <w:szCs w:val="20"/>
        </w:rPr>
        <w:t xml:space="preserve"> </w:t>
      </w:r>
      <m:oMath>
        <m:sSub>
          <m:sSubPr>
            <m:ctrlPr>
              <w:rPr>
                <w:rFonts w:ascii="Cambria Math" w:hAnsi="Cambria Math"/>
                <w:szCs w:val="20"/>
              </w:rPr>
            </m:ctrlPr>
          </m:sSubPr>
          <m:e>
            <m:r>
              <m:rPr>
                <m:nor/>
              </m:rPr>
              <w:rPr>
                <w:szCs w:val="20"/>
              </w:rPr>
              <m:t>I</m:t>
            </m:r>
          </m:e>
          <m:sub>
            <m:r>
              <m:rPr>
                <m:nor/>
              </m:rPr>
              <w:rPr>
                <w:szCs w:val="20"/>
              </w:rPr>
              <m:t>0</m:t>
            </m:r>
          </m:sub>
        </m:sSub>
      </m:oMath>
      <w:r w:rsidR="00DD5715">
        <w:rPr>
          <w:rFonts w:eastAsiaTheme="minorEastAsia"/>
          <w:szCs w:val="20"/>
        </w:rPr>
        <w:t xml:space="preserve"> </w:t>
      </w:r>
      <w:r w:rsidRPr="00215A68">
        <w:rPr>
          <w:szCs w:val="20"/>
        </w:rPr>
        <w:t xml:space="preserve">presentan ganancias considerablemente menores, reflejando una </w:t>
      </w:r>
      <w:r w:rsidR="008C598C" w:rsidRPr="008C598C">
        <w:rPr>
          <w:szCs w:val="20"/>
        </w:rPr>
        <w:t>baja</w:t>
      </w:r>
      <w:r w:rsidRPr="00215A68">
        <w:rPr>
          <w:szCs w:val="20"/>
        </w:rPr>
        <w:t xml:space="preserve"> sensibilidad de la concentración de lípidos frente a cambios en estas entradas.</w:t>
      </w:r>
    </w:p>
    <w:p w14:paraId="2FE7F657" w14:textId="142691B2" w:rsidR="00144EC4" w:rsidRPr="008D385F" w:rsidRDefault="00B93703" w:rsidP="00A46F91">
      <w:pPr>
        <w:pStyle w:val="Prrafodelista"/>
        <w:numPr>
          <w:ilvl w:val="2"/>
          <w:numId w:val="1"/>
        </w:numPr>
        <w:tabs>
          <w:tab w:val="left" w:pos="2476"/>
        </w:tabs>
        <w:rPr>
          <w:b/>
          <w:sz w:val="24"/>
          <w:szCs w:val="24"/>
        </w:rPr>
      </w:pPr>
      <w:r w:rsidRPr="008D385F">
        <w:rPr>
          <w:b/>
          <w:sz w:val="24"/>
          <w:szCs w:val="24"/>
        </w:rPr>
        <w:t>RGA</w:t>
      </w:r>
    </w:p>
    <w:p w14:paraId="62E8A44D" w14:textId="16B0749A" w:rsidR="009A5F57" w:rsidRPr="008D385F" w:rsidRDefault="009A5F57" w:rsidP="00FA4B28">
      <w:pPr>
        <w:tabs>
          <w:tab w:val="left" w:pos="2476"/>
        </w:tabs>
        <w:rPr>
          <w:szCs w:val="20"/>
        </w:rPr>
      </w:pPr>
      <w:r w:rsidRPr="008D385F">
        <w:rPr>
          <w:szCs w:val="20"/>
        </w:rPr>
        <w:t>Con el propósito de evaluar los posibles emparejamientos entre variables manipuladas y variables controladas, se calculó la matriz de Ganancias Relativas (RGA</w:t>
      </w:r>
      <w:r w:rsidR="00A81C77" w:rsidRPr="00A81C77">
        <w:rPr>
          <w:szCs w:val="20"/>
        </w:rPr>
        <w:t>),</w:t>
      </w:r>
      <w:r w:rsidRPr="008D385F">
        <w:rPr>
          <w:szCs w:val="20"/>
        </w:rPr>
        <w:t xml:space="preserve"> considerando </w:t>
      </w:r>
      <w:r w:rsidR="00A81C77" w:rsidRPr="00A81C77">
        <w:rPr>
          <w:szCs w:val="20"/>
        </w:rPr>
        <w:t>como</w:t>
      </w:r>
      <w:r w:rsidRPr="008D385F">
        <w:rPr>
          <w:szCs w:val="20"/>
        </w:rPr>
        <w:t xml:space="preserve"> variables </w:t>
      </w:r>
      <w:r w:rsidR="00A81C77" w:rsidRPr="00A81C77">
        <w:rPr>
          <w:szCs w:val="20"/>
        </w:rPr>
        <w:t>manipuladas</w:t>
      </w:r>
      <w:r w:rsidRPr="008D385F">
        <w:rPr>
          <w:szCs w:val="20"/>
        </w:rPr>
        <w:t xml:space="preserve"> el flujo de alimentación </w:t>
      </w:r>
      <w:r w:rsidR="001863EA">
        <w:rPr>
          <w:szCs w:val="20"/>
        </w:rPr>
        <w:t>F</w:t>
      </w:r>
      <w:r w:rsidR="001863EA">
        <w:rPr>
          <w:szCs w:val="20"/>
          <w:vertAlign w:val="subscript"/>
        </w:rPr>
        <w:t>in</w:t>
      </w:r>
      <w:r w:rsidR="00A81C77" w:rsidRPr="004073F7">
        <w:rPr>
          <w:szCs w:val="20"/>
        </w:rPr>
        <w:t>,</w:t>
      </w:r>
      <w:r w:rsidR="00A81C77" w:rsidRPr="00A81C77">
        <w:rPr>
          <w:szCs w:val="20"/>
        </w:rPr>
        <w:t xml:space="preserve"> el sustrato carbonado </w:t>
      </w:r>
      <w:r w:rsidR="001863EA">
        <w:rPr>
          <w:szCs w:val="20"/>
        </w:rPr>
        <w:t>S</w:t>
      </w:r>
      <w:r w:rsidR="001863EA">
        <w:rPr>
          <w:szCs w:val="20"/>
          <w:vertAlign w:val="subscript"/>
        </w:rPr>
        <w:t>1in</w:t>
      </w:r>
      <w:r w:rsidR="00A81C77" w:rsidRPr="004073F7">
        <w:rPr>
          <w:szCs w:val="20"/>
        </w:rPr>
        <w:t>,</w:t>
      </w:r>
      <w:r w:rsidR="00A81C77" w:rsidRPr="00A81C77">
        <w:rPr>
          <w:szCs w:val="20"/>
        </w:rPr>
        <w:t xml:space="preserve"> el sustrato nitrogenado </w:t>
      </w:r>
      <w:r w:rsidR="001863EA">
        <w:rPr>
          <w:szCs w:val="20"/>
        </w:rPr>
        <w:t>S</w:t>
      </w:r>
      <w:r w:rsidR="001863EA">
        <w:rPr>
          <w:szCs w:val="20"/>
          <w:vertAlign w:val="subscript"/>
        </w:rPr>
        <w:t>2in</w:t>
      </w:r>
      <w:r w:rsidR="001863EA" w:rsidRPr="004073F7">
        <w:rPr>
          <w:szCs w:val="20"/>
        </w:rPr>
        <w:t xml:space="preserve"> </w:t>
      </w:r>
      <w:r w:rsidR="00A81C77" w:rsidRPr="00A81C77">
        <w:rPr>
          <w:szCs w:val="20"/>
        </w:rPr>
        <w:t xml:space="preserve">y la intensidad lumínica </w:t>
      </w:r>
      <m:oMath>
        <m:sSub>
          <m:sSubPr>
            <m:ctrlPr>
              <w:rPr>
                <w:rFonts w:ascii="Cambria Math" w:hAnsi="Cambria Math"/>
                <w:szCs w:val="20"/>
              </w:rPr>
            </m:ctrlPr>
          </m:sSubPr>
          <m:e>
            <m:r>
              <m:rPr>
                <m:nor/>
              </m:rPr>
              <w:rPr>
                <w:szCs w:val="20"/>
              </w:rPr>
              <m:t>I</m:t>
            </m:r>
          </m:e>
          <m:sub>
            <m:r>
              <m:rPr>
                <m:nor/>
              </m:rPr>
              <w:rPr>
                <w:szCs w:val="20"/>
              </w:rPr>
              <m:t>0</m:t>
            </m:r>
          </m:sub>
        </m:sSub>
      </m:oMath>
      <w:r w:rsidR="00A81C77" w:rsidRPr="00A81C77">
        <w:rPr>
          <w:szCs w:val="20"/>
        </w:rPr>
        <w:t xml:space="preserve">. Los resultados se presentan en la Tabla </w:t>
      </w:r>
      <w:r w:rsidR="00F07277">
        <w:rPr>
          <w:szCs w:val="20"/>
        </w:rPr>
        <w:t>3</w:t>
      </w:r>
      <w:r w:rsidR="00A81C77" w:rsidRPr="00A81C77">
        <w:rPr>
          <w:szCs w:val="20"/>
        </w:rPr>
        <w:t>.</w:t>
      </w:r>
    </w:p>
    <w:tbl>
      <w:tblPr>
        <w:tblW w:w="5000" w:type="pct"/>
        <w:jc w:val="center"/>
        <w:tblCellMar>
          <w:left w:w="70" w:type="dxa"/>
          <w:right w:w="70" w:type="dxa"/>
        </w:tblCellMar>
        <w:tblLook w:val="04A0" w:firstRow="1" w:lastRow="0" w:firstColumn="1" w:lastColumn="0" w:noHBand="0" w:noVBand="1"/>
      </w:tblPr>
      <w:tblGrid>
        <w:gridCol w:w="841"/>
        <w:gridCol w:w="840"/>
        <w:gridCol w:w="840"/>
        <w:gridCol w:w="840"/>
        <w:gridCol w:w="536"/>
        <w:gridCol w:w="1832"/>
        <w:gridCol w:w="1622"/>
        <w:gridCol w:w="1622"/>
        <w:gridCol w:w="1827"/>
      </w:tblGrid>
      <w:tr w:rsidR="001E09E4" w:rsidRPr="008D385F" w14:paraId="5B13700D" w14:textId="77777777" w:rsidTr="001E09E4">
        <w:trPr>
          <w:trHeight w:val="310"/>
          <w:jc w:val="center"/>
        </w:trPr>
        <w:tc>
          <w:tcPr>
            <w:tcW w:w="5000" w:type="pct"/>
            <w:gridSpan w:val="9"/>
            <w:tcBorders>
              <w:top w:val="nil"/>
              <w:left w:val="nil"/>
              <w:bottom w:val="single" w:sz="4" w:space="0" w:color="auto"/>
              <w:right w:val="nil"/>
            </w:tcBorders>
            <w:shd w:val="clear" w:color="000000" w:fill="FFFFFF"/>
            <w:noWrap/>
            <w:vAlign w:val="center"/>
            <w:hideMark/>
          </w:tcPr>
          <w:p w14:paraId="016A0376" w14:textId="53BBE04A"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b/>
                <w:bCs/>
                <w:color w:val="000000"/>
                <w:kern w:val="0"/>
                <w:sz w:val="18"/>
                <w:szCs w:val="18"/>
                <w:lang w:eastAsia="es-CO"/>
                <w14:ligatures w14:val="none"/>
              </w:rPr>
              <w:t xml:space="preserve">Tabla </w:t>
            </w:r>
            <w:r w:rsidR="00F07277">
              <w:rPr>
                <w:rFonts w:eastAsia="Times New Roman" w:cs="Times New Roman"/>
                <w:b/>
                <w:bCs/>
                <w:color w:val="000000"/>
                <w:kern w:val="0"/>
                <w:sz w:val="18"/>
                <w:szCs w:val="18"/>
                <w:lang w:eastAsia="es-CO"/>
                <w14:ligatures w14:val="none"/>
              </w:rPr>
              <w:t>3</w:t>
            </w:r>
            <w:r w:rsidRPr="008D385F">
              <w:rPr>
                <w:rFonts w:eastAsia="Times New Roman" w:cs="Times New Roman"/>
                <w:b/>
                <w:bCs/>
                <w:color w:val="000000"/>
                <w:kern w:val="0"/>
                <w:sz w:val="18"/>
                <w:szCs w:val="18"/>
                <w:lang w:eastAsia="es-CO"/>
                <w14:ligatures w14:val="none"/>
              </w:rPr>
              <w:t xml:space="preserve">. </w:t>
            </w:r>
            <w:r w:rsidRPr="008D385F">
              <w:rPr>
                <w:rFonts w:eastAsia="Times New Roman" w:cs="Times New Roman"/>
                <w:color w:val="000000"/>
                <w:kern w:val="0"/>
                <w:sz w:val="18"/>
                <w:szCs w:val="18"/>
                <w:lang w:eastAsia="es-CO"/>
                <w14:ligatures w14:val="none"/>
              </w:rPr>
              <w:t>Matriz de ganancias relativas.</w:t>
            </w:r>
          </w:p>
        </w:tc>
      </w:tr>
      <w:tr w:rsidR="001E09E4" w:rsidRPr="008D385F" w14:paraId="3AB4E93D" w14:textId="77777777" w:rsidTr="001E09E4">
        <w:trPr>
          <w:trHeight w:val="310"/>
          <w:jc w:val="center"/>
        </w:trPr>
        <w:tc>
          <w:tcPr>
            <w:tcW w:w="389" w:type="pct"/>
            <w:tcBorders>
              <w:top w:val="single" w:sz="4" w:space="0" w:color="auto"/>
              <w:left w:val="nil"/>
              <w:bottom w:val="nil"/>
              <w:right w:val="nil"/>
            </w:tcBorders>
            <w:shd w:val="clear" w:color="000000" w:fill="FFFFFF"/>
            <w:noWrap/>
            <w:vAlign w:val="center"/>
            <w:hideMark/>
          </w:tcPr>
          <w:p w14:paraId="13BE86A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11</w:t>
            </w:r>
          </w:p>
        </w:tc>
        <w:tc>
          <w:tcPr>
            <w:tcW w:w="389" w:type="pct"/>
            <w:tcBorders>
              <w:top w:val="single" w:sz="4" w:space="0" w:color="auto"/>
              <w:left w:val="nil"/>
              <w:bottom w:val="nil"/>
              <w:right w:val="nil"/>
            </w:tcBorders>
            <w:shd w:val="clear" w:color="000000" w:fill="FFFFFF"/>
            <w:noWrap/>
            <w:vAlign w:val="center"/>
            <w:hideMark/>
          </w:tcPr>
          <w:p w14:paraId="0F418BF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12</w:t>
            </w:r>
          </w:p>
        </w:tc>
        <w:tc>
          <w:tcPr>
            <w:tcW w:w="389" w:type="pct"/>
            <w:tcBorders>
              <w:top w:val="single" w:sz="4" w:space="0" w:color="auto"/>
              <w:left w:val="nil"/>
              <w:bottom w:val="nil"/>
              <w:right w:val="nil"/>
            </w:tcBorders>
            <w:shd w:val="clear" w:color="000000" w:fill="FFFFFF"/>
            <w:noWrap/>
            <w:vAlign w:val="center"/>
            <w:hideMark/>
          </w:tcPr>
          <w:p w14:paraId="60A44D6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13</w:t>
            </w:r>
          </w:p>
        </w:tc>
        <w:tc>
          <w:tcPr>
            <w:tcW w:w="389" w:type="pct"/>
            <w:tcBorders>
              <w:top w:val="single" w:sz="4" w:space="0" w:color="auto"/>
              <w:left w:val="nil"/>
              <w:bottom w:val="nil"/>
              <w:right w:val="nil"/>
            </w:tcBorders>
            <w:shd w:val="clear" w:color="000000" w:fill="FFFFFF"/>
            <w:noWrap/>
            <w:vAlign w:val="center"/>
            <w:hideMark/>
          </w:tcPr>
          <w:p w14:paraId="1A39BF0F"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14</w:t>
            </w:r>
          </w:p>
        </w:tc>
        <w:tc>
          <w:tcPr>
            <w:tcW w:w="248" w:type="pct"/>
            <w:vMerge w:val="restart"/>
            <w:tcBorders>
              <w:top w:val="single" w:sz="4" w:space="0" w:color="auto"/>
              <w:left w:val="nil"/>
              <w:bottom w:val="nil"/>
              <w:right w:val="nil"/>
            </w:tcBorders>
            <w:shd w:val="clear" w:color="000000" w:fill="FFFFFF"/>
            <w:noWrap/>
            <w:vAlign w:val="center"/>
            <w:hideMark/>
          </w:tcPr>
          <w:p w14:paraId="34637219"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w:t>
            </w:r>
          </w:p>
        </w:tc>
        <w:tc>
          <w:tcPr>
            <w:tcW w:w="848" w:type="pct"/>
            <w:tcBorders>
              <w:top w:val="single" w:sz="4" w:space="0" w:color="auto"/>
              <w:left w:val="nil"/>
              <w:bottom w:val="nil"/>
              <w:right w:val="nil"/>
            </w:tcBorders>
            <w:shd w:val="clear" w:color="000000" w:fill="FFFFFF"/>
            <w:noWrap/>
            <w:vAlign w:val="center"/>
            <w:hideMark/>
          </w:tcPr>
          <w:p w14:paraId="661D062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-37.4439</w:t>
            </w:r>
          </w:p>
        </w:tc>
        <w:tc>
          <w:tcPr>
            <w:tcW w:w="751" w:type="pct"/>
            <w:tcBorders>
              <w:top w:val="single" w:sz="4" w:space="0" w:color="auto"/>
              <w:left w:val="nil"/>
              <w:bottom w:val="nil"/>
              <w:right w:val="nil"/>
            </w:tcBorders>
            <w:shd w:val="clear" w:color="000000" w:fill="FFFFFF"/>
            <w:noWrap/>
            <w:vAlign w:val="center"/>
            <w:hideMark/>
          </w:tcPr>
          <w:p w14:paraId="028183D9"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-0.0718</w:t>
            </w:r>
          </w:p>
        </w:tc>
        <w:tc>
          <w:tcPr>
            <w:tcW w:w="751" w:type="pct"/>
            <w:tcBorders>
              <w:top w:val="single" w:sz="4" w:space="0" w:color="auto"/>
              <w:left w:val="nil"/>
              <w:bottom w:val="nil"/>
              <w:right w:val="nil"/>
            </w:tcBorders>
            <w:shd w:val="clear" w:color="000000" w:fill="FFFFFF"/>
            <w:noWrap/>
            <w:vAlign w:val="center"/>
            <w:hideMark/>
          </w:tcPr>
          <w:p w14:paraId="3DABDD78"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0.0012</w:t>
            </w:r>
          </w:p>
        </w:tc>
        <w:tc>
          <w:tcPr>
            <w:tcW w:w="846" w:type="pct"/>
            <w:tcBorders>
              <w:top w:val="single" w:sz="4" w:space="0" w:color="auto"/>
              <w:left w:val="nil"/>
              <w:bottom w:val="nil"/>
              <w:right w:val="nil"/>
            </w:tcBorders>
            <w:shd w:val="clear" w:color="000000" w:fill="FFFFFF"/>
            <w:noWrap/>
            <w:vAlign w:val="center"/>
            <w:hideMark/>
          </w:tcPr>
          <w:p w14:paraId="055C22EF"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38.4741</w:t>
            </w:r>
          </w:p>
        </w:tc>
      </w:tr>
      <w:tr w:rsidR="001E09E4" w:rsidRPr="008D385F" w14:paraId="7FC4295D" w14:textId="77777777" w:rsidTr="001E09E4">
        <w:trPr>
          <w:trHeight w:val="310"/>
          <w:jc w:val="center"/>
        </w:trPr>
        <w:tc>
          <w:tcPr>
            <w:tcW w:w="389" w:type="pct"/>
            <w:tcBorders>
              <w:top w:val="nil"/>
              <w:left w:val="nil"/>
              <w:bottom w:val="nil"/>
              <w:right w:val="nil"/>
            </w:tcBorders>
            <w:shd w:val="clear" w:color="000000" w:fill="FFFFFF"/>
            <w:noWrap/>
            <w:vAlign w:val="center"/>
            <w:hideMark/>
          </w:tcPr>
          <w:p w14:paraId="4964AEC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21</w:t>
            </w:r>
          </w:p>
        </w:tc>
        <w:tc>
          <w:tcPr>
            <w:tcW w:w="389" w:type="pct"/>
            <w:tcBorders>
              <w:top w:val="nil"/>
              <w:left w:val="nil"/>
              <w:bottom w:val="nil"/>
              <w:right w:val="nil"/>
            </w:tcBorders>
            <w:shd w:val="clear" w:color="000000" w:fill="FFFFFF"/>
            <w:noWrap/>
            <w:vAlign w:val="center"/>
            <w:hideMark/>
          </w:tcPr>
          <w:p w14:paraId="3691545E"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22</w:t>
            </w:r>
          </w:p>
        </w:tc>
        <w:tc>
          <w:tcPr>
            <w:tcW w:w="389" w:type="pct"/>
            <w:tcBorders>
              <w:top w:val="nil"/>
              <w:left w:val="nil"/>
              <w:bottom w:val="nil"/>
              <w:right w:val="nil"/>
            </w:tcBorders>
            <w:shd w:val="clear" w:color="000000" w:fill="FFFFFF"/>
            <w:noWrap/>
            <w:vAlign w:val="center"/>
            <w:hideMark/>
          </w:tcPr>
          <w:p w14:paraId="005E78B6"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23</w:t>
            </w:r>
          </w:p>
        </w:tc>
        <w:tc>
          <w:tcPr>
            <w:tcW w:w="389" w:type="pct"/>
            <w:tcBorders>
              <w:top w:val="nil"/>
              <w:left w:val="nil"/>
              <w:bottom w:val="nil"/>
              <w:right w:val="nil"/>
            </w:tcBorders>
            <w:shd w:val="clear" w:color="000000" w:fill="FFFFFF"/>
            <w:noWrap/>
            <w:vAlign w:val="center"/>
            <w:hideMark/>
          </w:tcPr>
          <w:p w14:paraId="43499A6F"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24</w:t>
            </w:r>
          </w:p>
        </w:tc>
        <w:tc>
          <w:tcPr>
            <w:tcW w:w="248" w:type="pct"/>
            <w:vMerge/>
            <w:tcBorders>
              <w:top w:val="nil"/>
              <w:left w:val="nil"/>
              <w:bottom w:val="nil"/>
              <w:right w:val="nil"/>
            </w:tcBorders>
            <w:vAlign w:val="center"/>
            <w:hideMark/>
          </w:tcPr>
          <w:p w14:paraId="79B676A1"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nil"/>
              <w:right w:val="nil"/>
            </w:tcBorders>
            <w:shd w:val="clear" w:color="000000" w:fill="FFFFFF"/>
            <w:noWrap/>
            <w:vAlign w:val="center"/>
            <w:hideMark/>
          </w:tcPr>
          <w:p w14:paraId="67F1F2B3"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41.3107</w:t>
            </w:r>
          </w:p>
        </w:tc>
        <w:tc>
          <w:tcPr>
            <w:tcW w:w="751" w:type="pct"/>
            <w:tcBorders>
              <w:top w:val="nil"/>
              <w:left w:val="nil"/>
              <w:bottom w:val="nil"/>
              <w:right w:val="nil"/>
            </w:tcBorders>
            <w:shd w:val="clear" w:color="000000" w:fill="FFFFFF"/>
            <w:noWrap/>
            <w:vAlign w:val="center"/>
            <w:hideMark/>
          </w:tcPr>
          <w:p w14:paraId="47F8B2BD"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0.0146</w:t>
            </w:r>
          </w:p>
        </w:tc>
        <w:tc>
          <w:tcPr>
            <w:tcW w:w="751" w:type="pct"/>
            <w:tcBorders>
              <w:top w:val="nil"/>
              <w:left w:val="nil"/>
              <w:bottom w:val="nil"/>
              <w:right w:val="nil"/>
            </w:tcBorders>
            <w:shd w:val="clear" w:color="000000" w:fill="FFFFFF"/>
            <w:noWrap/>
            <w:vAlign w:val="center"/>
            <w:hideMark/>
          </w:tcPr>
          <w:p w14:paraId="2AEDE436"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0.0003</w:t>
            </w:r>
          </w:p>
        </w:tc>
        <w:tc>
          <w:tcPr>
            <w:tcW w:w="846" w:type="pct"/>
            <w:tcBorders>
              <w:top w:val="nil"/>
              <w:left w:val="nil"/>
              <w:bottom w:val="nil"/>
              <w:right w:val="nil"/>
            </w:tcBorders>
            <w:shd w:val="clear" w:color="000000" w:fill="FFFFFF"/>
            <w:noWrap/>
            <w:vAlign w:val="center"/>
            <w:hideMark/>
          </w:tcPr>
          <w:p w14:paraId="0358C682"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-40.3263</w:t>
            </w:r>
          </w:p>
        </w:tc>
      </w:tr>
      <w:tr w:rsidR="001E09E4" w:rsidRPr="008D385F" w14:paraId="1B749481" w14:textId="77777777" w:rsidTr="001E09E4">
        <w:trPr>
          <w:trHeight w:val="310"/>
          <w:jc w:val="center"/>
        </w:trPr>
        <w:tc>
          <w:tcPr>
            <w:tcW w:w="389" w:type="pct"/>
            <w:tcBorders>
              <w:top w:val="nil"/>
              <w:left w:val="nil"/>
              <w:bottom w:val="nil"/>
              <w:right w:val="nil"/>
            </w:tcBorders>
            <w:shd w:val="clear" w:color="000000" w:fill="FFFFFF"/>
            <w:noWrap/>
            <w:vAlign w:val="center"/>
            <w:hideMark/>
          </w:tcPr>
          <w:p w14:paraId="2373C135"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31</w:t>
            </w:r>
          </w:p>
        </w:tc>
        <w:tc>
          <w:tcPr>
            <w:tcW w:w="389" w:type="pct"/>
            <w:tcBorders>
              <w:top w:val="nil"/>
              <w:left w:val="nil"/>
              <w:bottom w:val="nil"/>
              <w:right w:val="nil"/>
            </w:tcBorders>
            <w:shd w:val="clear" w:color="000000" w:fill="FFFFFF"/>
            <w:noWrap/>
            <w:vAlign w:val="center"/>
            <w:hideMark/>
          </w:tcPr>
          <w:p w14:paraId="2AC7E1C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32</w:t>
            </w:r>
          </w:p>
        </w:tc>
        <w:tc>
          <w:tcPr>
            <w:tcW w:w="389" w:type="pct"/>
            <w:tcBorders>
              <w:top w:val="nil"/>
              <w:left w:val="nil"/>
              <w:bottom w:val="nil"/>
              <w:right w:val="nil"/>
            </w:tcBorders>
            <w:shd w:val="clear" w:color="000000" w:fill="FFFFFF"/>
            <w:noWrap/>
            <w:vAlign w:val="center"/>
            <w:hideMark/>
          </w:tcPr>
          <w:p w14:paraId="512E3D41"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33</w:t>
            </w:r>
          </w:p>
        </w:tc>
        <w:tc>
          <w:tcPr>
            <w:tcW w:w="389" w:type="pct"/>
            <w:tcBorders>
              <w:top w:val="nil"/>
              <w:left w:val="nil"/>
              <w:bottom w:val="nil"/>
              <w:right w:val="nil"/>
            </w:tcBorders>
            <w:shd w:val="clear" w:color="000000" w:fill="FFFFFF"/>
            <w:noWrap/>
            <w:vAlign w:val="center"/>
            <w:hideMark/>
          </w:tcPr>
          <w:p w14:paraId="75F0C0E6"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34</w:t>
            </w:r>
          </w:p>
        </w:tc>
        <w:tc>
          <w:tcPr>
            <w:tcW w:w="248" w:type="pct"/>
            <w:vMerge/>
            <w:tcBorders>
              <w:top w:val="nil"/>
              <w:left w:val="nil"/>
              <w:bottom w:val="nil"/>
              <w:right w:val="nil"/>
            </w:tcBorders>
            <w:vAlign w:val="center"/>
            <w:hideMark/>
          </w:tcPr>
          <w:p w14:paraId="3025330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nil"/>
              <w:right w:val="nil"/>
            </w:tcBorders>
            <w:shd w:val="clear" w:color="000000" w:fill="FFFFFF"/>
            <w:noWrap/>
            <w:vAlign w:val="center"/>
            <w:hideMark/>
          </w:tcPr>
          <w:p w14:paraId="1E23C74C"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0.002</w:t>
            </w:r>
          </w:p>
        </w:tc>
        <w:tc>
          <w:tcPr>
            <w:tcW w:w="751" w:type="pct"/>
            <w:tcBorders>
              <w:top w:val="nil"/>
              <w:left w:val="nil"/>
              <w:bottom w:val="nil"/>
              <w:right w:val="nil"/>
            </w:tcBorders>
            <w:shd w:val="clear" w:color="000000" w:fill="FFFFFF"/>
            <w:noWrap/>
            <w:vAlign w:val="center"/>
            <w:hideMark/>
          </w:tcPr>
          <w:p w14:paraId="5DA17F15"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0.0002</w:t>
            </w:r>
          </w:p>
        </w:tc>
        <w:tc>
          <w:tcPr>
            <w:tcW w:w="751" w:type="pct"/>
            <w:tcBorders>
              <w:top w:val="nil"/>
              <w:left w:val="nil"/>
              <w:bottom w:val="nil"/>
              <w:right w:val="nil"/>
            </w:tcBorders>
            <w:shd w:val="clear" w:color="000000" w:fill="FFFFFF"/>
            <w:noWrap/>
            <w:vAlign w:val="center"/>
            <w:hideMark/>
          </w:tcPr>
          <w:p w14:paraId="1795259E"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0.9983</w:t>
            </w:r>
          </w:p>
        </w:tc>
        <w:tc>
          <w:tcPr>
            <w:tcW w:w="846" w:type="pct"/>
            <w:tcBorders>
              <w:top w:val="nil"/>
              <w:left w:val="nil"/>
              <w:bottom w:val="nil"/>
              <w:right w:val="nil"/>
            </w:tcBorders>
            <w:shd w:val="clear" w:color="000000" w:fill="FFFFFF"/>
            <w:noWrap/>
            <w:vAlign w:val="center"/>
            <w:hideMark/>
          </w:tcPr>
          <w:p w14:paraId="4FD0E1D5"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-0.0006</w:t>
            </w:r>
          </w:p>
        </w:tc>
      </w:tr>
      <w:tr w:rsidR="001E09E4" w:rsidRPr="008D385F" w14:paraId="359EF436" w14:textId="77777777" w:rsidTr="001E09E4">
        <w:trPr>
          <w:trHeight w:val="310"/>
          <w:jc w:val="center"/>
        </w:trPr>
        <w:tc>
          <w:tcPr>
            <w:tcW w:w="389" w:type="pct"/>
            <w:tcBorders>
              <w:top w:val="nil"/>
              <w:left w:val="nil"/>
              <w:right w:val="nil"/>
            </w:tcBorders>
            <w:shd w:val="clear" w:color="000000" w:fill="FFFFFF"/>
            <w:noWrap/>
            <w:vAlign w:val="center"/>
            <w:hideMark/>
          </w:tcPr>
          <w:p w14:paraId="6271D075"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41</w:t>
            </w:r>
          </w:p>
        </w:tc>
        <w:tc>
          <w:tcPr>
            <w:tcW w:w="389" w:type="pct"/>
            <w:tcBorders>
              <w:top w:val="nil"/>
              <w:left w:val="nil"/>
              <w:right w:val="nil"/>
            </w:tcBorders>
            <w:shd w:val="clear" w:color="000000" w:fill="FFFFFF"/>
            <w:noWrap/>
            <w:vAlign w:val="center"/>
            <w:hideMark/>
          </w:tcPr>
          <w:p w14:paraId="4357102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42</w:t>
            </w:r>
          </w:p>
        </w:tc>
        <w:tc>
          <w:tcPr>
            <w:tcW w:w="389" w:type="pct"/>
            <w:tcBorders>
              <w:top w:val="nil"/>
              <w:left w:val="nil"/>
              <w:right w:val="nil"/>
            </w:tcBorders>
            <w:shd w:val="clear" w:color="000000" w:fill="FFFFFF"/>
            <w:noWrap/>
            <w:vAlign w:val="center"/>
            <w:hideMark/>
          </w:tcPr>
          <w:p w14:paraId="7E13F82A"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43</w:t>
            </w:r>
          </w:p>
        </w:tc>
        <w:tc>
          <w:tcPr>
            <w:tcW w:w="389" w:type="pct"/>
            <w:tcBorders>
              <w:top w:val="nil"/>
              <w:left w:val="nil"/>
              <w:right w:val="nil"/>
            </w:tcBorders>
            <w:shd w:val="clear" w:color="000000" w:fill="FFFFFF"/>
            <w:noWrap/>
            <w:vAlign w:val="center"/>
            <w:hideMark/>
          </w:tcPr>
          <w:p w14:paraId="5F246C73"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44</w:t>
            </w:r>
          </w:p>
        </w:tc>
        <w:tc>
          <w:tcPr>
            <w:tcW w:w="248" w:type="pct"/>
            <w:vMerge/>
            <w:tcBorders>
              <w:top w:val="nil"/>
              <w:left w:val="nil"/>
              <w:right w:val="nil"/>
            </w:tcBorders>
            <w:vAlign w:val="center"/>
            <w:hideMark/>
          </w:tcPr>
          <w:p w14:paraId="13616819"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right w:val="nil"/>
            </w:tcBorders>
            <w:shd w:val="clear" w:color="000000" w:fill="FFFFFF"/>
            <w:noWrap/>
            <w:vAlign w:val="center"/>
            <w:hideMark/>
          </w:tcPr>
          <w:p w14:paraId="1AE34546"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3.1351</w:t>
            </w:r>
          </w:p>
        </w:tc>
        <w:tc>
          <w:tcPr>
            <w:tcW w:w="751" w:type="pct"/>
            <w:tcBorders>
              <w:top w:val="nil"/>
              <w:left w:val="nil"/>
              <w:right w:val="nil"/>
            </w:tcBorders>
            <w:shd w:val="clear" w:color="000000" w:fill="FFFFFF"/>
            <w:noWrap/>
            <w:vAlign w:val="center"/>
            <w:hideMark/>
          </w:tcPr>
          <w:p w14:paraId="1BE55F21"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0.216</w:t>
            </w:r>
          </w:p>
        </w:tc>
        <w:tc>
          <w:tcPr>
            <w:tcW w:w="751" w:type="pct"/>
            <w:tcBorders>
              <w:top w:val="nil"/>
              <w:left w:val="nil"/>
              <w:right w:val="nil"/>
            </w:tcBorders>
            <w:shd w:val="clear" w:color="000000" w:fill="FFFFFF"/>
            <w:noWrap/>
            <w:vAlign w:val="center"/>
            <w:hideMark/>
          </w:tcPr>
          <w:p w14:paraId="497F408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0.0003</w:t>
            </w:r>
          </w:p>
        </w:tc>
        <w:tc>
          <w:tcPr>
            <w:tcW w:w="846" w:type="pct"/>
            <w:tcBorders>
              <w:top w:val="nil"/>
              <w:left w:val="nil"/>
              <w:right w:val="nil"/>
            </w:tcBorders>
            <w:shd w:val="clear" w:color="000000" w:fill="FFFFFF"/>
            <w:noWrap/>
            <w:vAlign w:val="center"/>
            <w:hideMark/>
          </w:tcPr>
          <w:p w14:paraId="31DAE56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-3.2263</w:t>
            </w:r>
          </w:p>
        </w:tc>
      </w:tr>
      <w:tr w:rsidR="001E09E4" w:rsidRPr="008D385F" w14:paraId="7DBA7FF5" w14:textId="77777777" w:rsidTr="001E09E4">
        <w:trPr>
          <w:trHeight w:val="310"/>
          <w:jc w:val="center"/>
        </w:trPr>
        <w:tc>
          <w:tcPr>
            <w:tcW w:w="389" w:type="pct"/>
            <w:tcBorders>
              <w:top w:val="nil"/>
              <w:left w:val="nil"/>
              <w:bottom w:val="single" w:sz="4" w:space="0" w:color="auto"/>
              <w:right w:val="nil"/>
            </w:tcBorders>
            <w:shd w:val="clear" w:color="000000" w:fill="FFFFFF"/>
            <w:noWrap/>
            <w:vAlign w:val="center"/>
            <w:hideMark/>
          </w:tcPr>
          <w:p w14:paraId="2E0B8F04"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51</w:t>
            </w:r>
          </w:p>
        </w:tc>
        <w:tc>
          <w:tcPr>
            <w:tcW w:w="389" w:type="pct"/>
            <w:tcBorders>
              <w:top w:val="nil"/>
              <w:left w:val="nil"/>
              <w:bottom w:val="single" w:sz="4" w:space="0" w:color="auto"/>
              <w:right w:val="nil"/>
            </w:tcBorders>
            <w:shd w:val="clear" w:color="000000" w:fill="FFFFFF"/>
            <w:noWrap/>
            <w:vAlign w:val="center"/>
            <w:hideMark/>
          </w:tcPr>
          <w:p w14:paraId="0C7A464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52</w:t>
            </w:r>
          </w:p>
        </w:tc>
        <w:tc>
          <w:tcPr>
            <w:tcW w:w="389" w:type="pct"/>
            <w:tcBorders>
              <w:top w:val="nil"/>
              <w:left w:val="nil"/>
              <w:bottom w:val="single" w:sz="4" w:space="0" w:color="auto"/>
              <w:right w:val="nil"/>
            </w:tcBorders>
            <w:shd w:val="clear" w:color="000000" w:fill="FFFFFF"/>
            <w:noWrap/>
            <w:vAlign w:val="center"/>
            <w:hideMark/>
          </w:tcPr>
          <w:p w14:paraId="49E7B424"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53</w:t>
            </w:r>
          </w:p>
        </w:tc>
        <w:tc>
          <w:tcPr>
            <w:tcW w:w="389" w:type="pct"/>
            <w:tcBorders>
              <w:top w:val="nil"/>
              <w:left w:val="nil"/>
              <w:bottom w:val="single" w:sz="4" w:space="0" w:color="auto"/>
              <w:right w:val="nil"/>
            </w:tcBorders>
            <w:shd w:val="clear" w:color="000000" w:fill="FFFFFF"/>
            <w:noWrap/>
            <w:vAlign w:val="center"/>
            <w:hideMark/>
          </w:tcPr>
          <w:p w14:paraId="58F69D72"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r w:rsidRPr="00540A13">
              <w:rPr>
                <w:rFonts w:eastAsia="Times New Roman" w:cs="Times New Roman"/>
                <w:b/>
                <w:bCs/>
                <w:color w:val="000000"/>
                <w:kern w:val="0"/>
                <w:sz w:val="18"/>
                <w:szCs w:val="18"/>
                <w:lang w:eastAsia="es-CO"/>
                <w14:ligatures w14:val="none"/>
              </w:rPr>
              <w:t>λ</w:t>
            </w:r>
            <w:r w:rsidRPr="00540A13">
              <w:rPr>
                <w:rFonts w:eastAsia="Times New Roman" w:cs="Times New Roman"/>
                <w:b/>
                <w:bCs/>
                <w:color w:val="000000"/>
                <w:kern w:val="0"/>
                <w:sz w:val="18"/>
                <w:szCs w:val="18"/>
                <w:vertAlign w:val="subscript"/>
                <w:lang w:eastAsia="es-CO"/>
                <w14:ligatures w14:val="none"/>
              </w:rPr>
              <w:t>54</w:t>
            </w:r>
          </w:p>
        </w:tc>
        <w:tc>
          <w:tcPr>
            <w:tcW w:w="248" w:type="pct"/>
            <w:vMerge/>
            <w:tcBorders>
              <w:top w:val="nil"/>
              <w:left w:val="nil"/>
              <w:bottom w:val="single" w:sz="4" w:space="0" w:color="auto"/>
              <w:right w:val="nil"/>
            </w:tcBorders>
            <w:vAlign w:val="center"/>
            <w:hideMark/>
          </w:tcPr>
          <w:p w14:paraId="08030C7D" w14:textId="77777777" w:rsidR="001E09E4" w:rsidRPr="00540A13" w:rsidRDefault="001E09E4">
            <w:pPr>
              <w:spacing w:after="0" w:line="240" w:lineRule="auto"/>
              <w:jc w:val="center"/>
              <w:rPr>
                <w:rFonts w:eastAsia="Times New Roman" w:cs="Times New Roman"/>
                <w:b/>
                <w:bCs/>
                <w:color w:val="000000"/>
                <w:kern w:val="0"/>
                <w:sz w:val="18"/>
                <w:szCs w:val="18"/>
                <w:lang w:eastAsia="es-CO"/>
                <w14:ligatures w14:val="none"/>
              </w:rPr>
            </w:pPr>
          </w:p>
        </w:tc>
        <w:tc>
          <w:tcPr>
            <w:tcW w:w="848" w:type="pct"/>
            <w:tcBorders>
              <w:top w:val="nil"/>
              <w:left w:val="nil"/>
              <w:bottom w:val="single" w:sz="4" w:space="0" w:color="auto"/>
              <w:right w:val="nil"/>
            </w:tcBorders>
            <w:shd w:val="clear" w:color="000000" w:fill="FFFFFF"/>
            <w:noWrap/>
            <w:vAlign w:val="center"/>
            <w:hideMark/>
          </w:tcPr>
          <w:p w14:paraId="7802C45D"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-6.0039</w:t>
            </w:r>
          </w:p>
        </w:tc>
        <w:tc>
          <w:tcPr>
            <w:tcW w:w="751" w:type="pct"/>
            <w:tcBorders>
              <w:top w:val="nil"/>
              <w:left w:val="nil"/>
              <w:bottom w:val="single" w:sz="4" w:space="0" w:color="auto"/>
              <w:right w:val="nil"/>
            </w:tcBorders>
            <w:shd w:val="clear" w:color="000000" w:fill="FFFFFF"/>
            <w:noWrap/>
            <w:vAlign w:val="center"/>
            <w:hideMark/>
          </w:tcPr>
          <w:p w14:paraId="1D34236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0.8411</w:t>
            </w:r>
          </w:p>
        </w:tc>
        <w:tc>
          <w:tcPr>
            <w:tcW w:w="751" w:type="pct"/>
            <w:tcBorders>
              <w:top w:val="nil"/>
              <w:left w:val="nil"/>
              <w:bottom w:val="single" w:sz="4" w:space="0" w:color="auto"/>
              <w:right w:val="nil"/>
            </w:tcBorders>
            <w:shd w:val="clear" w:color="000000" w:fill="FFFFFF"/>
            <w:noWrap/>
            <w:vAlign w:val="center"/>
            <w:hideMark/>
          </w:tcPr>
          <w:p w14:paraId="743E73B0"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-0.0002</w:t>
            </w:r>
          </w:p>
        </w:tc>
        <w:tc>
          <w:tcPr>
            <w:tcW w:w="846" w:type="pct"/>
            <w:tcBorders>
              <w:top w:val="nil"/>
              <w:left w:val="nil"/>
              <w:bottom w:val="single" w:sz="4" w:space="0" w:color="auto"/>
              <w:right w:val="nil"/>
            </w:tcBorders>
            <w:shd w:val="clear" w:color="000000" w:fill="FFFFFF"/>
            <w:noWrap/>
            <w:vAlign w:val="center"/>
            <w:hideMark/>
          </w:tcPr>
          <w:p w14:paraId="1AE92844" w14:textId="77777777" w:rsidR="001E09E4" w:rsidRPr="008D385F" w:rsidRDefault="001E09E4">
            <w:pPr>
              <w:spacing w:after="0" w:line="240" w:lineRule="auto"/>
              <w:jc w:val="center"/>
              <w:rPr>
                <w:rFonts w:eastAsia="Times New Roman" w:cs="Times New Roman"/>
                <w:color w:val="000000"/>
                <w:kern w:val="0"/>
                <w:sz w:val="18"/>
                <w:szCs w:val="18"/>
                <w:lang w:eastAsia="es-CO"/>
                <w14:ligatures w14:val="none"/>
              </w:rPr>
            </w:pPr>
            <w:r w:rsidRPr="008D385F">
              <w:rPr>
                <w:rFonts w:eastAsia="Times New Roman" w:cs="Times New Roman"/>
                <w:color w:val="000000"/>
                <w:kern w:val="0"/>
                <w:sz w:val="18"/>
                <w:szCs w:val="18"/>
                <w:lang w:eastAsia="es-CO"/>
                <w14:ligatures w14:val="none"/>
              </w:rPr>
              <w:t>6.0792</w:t>
            </w:r>
          </w:p>
        </w:tc>
      </w:tr>
    </w:tbl>
    <w:p w14:paraId="65FB8401" w14:textId="612CFD19" w:rsidR="006F5737" w:rsidRDefault="006F5737" w:rsidP="00834363">
      <w:pPr>
        <w:tabs>
          <w:tab w:val="left" w:pos="2476"/>
        </w:tabs>
        <w:spacing w:before="160"/>
        <w:rPr>
          <w:szCs w:val="20"/>
        </w:rPr>
      </w:pPr>
      <w:r w:rsidRPr="006F5737">
        <w:rPr>
          <w:szCs w:val="20"/>
        </w:rPr>
        <w:t>Dado que el objetivo de control es la concentración de lípidos (</w:t>
      </w:r>
      <w:r w:rsidR="00BA0C2F">
        <w:rPr>
          <w:szCs w:val="20"/>
        </w:rPr>
        <w:t>L</w:t>
      </w:r>
      <w:r w:rsidRPr="006F5737">
        <w:rPr>
          <w:szCs w:val="20"/>
        </w:rPr>
        <w:t xml:space="preserve">), el análisis se centró en la quinta fila de la matriz. Los valores obtenidos fueron </w:t>
      </w:r>
      <w:r w:rsidR="00BA0C2F">
        <w:rPr>
          <w:rFonts w:ascii="Calibri" w:hAnsi="Calibri" w:cs="Calibri"/>
          <w:szCs w:val="20"/>
        </w:rPr>
        <w:t>λ</w:t>
      </w:r>
      <w:r w:rsidR="00BA0C2F">
        <w:rPr>
          <w:szCs w:val="20"/>
          <w:vertAlign w:val="subscript"/>
        </w:rPr>
        <w:t>51</w:t>
      </w:r>
      <w:r w:rsidR="00BA0C2F">
        <w:rPr>
          <w:szCs w:val="20"/>
        </w:rPr>
        <w:t>=</w:t>
      </w:r>
      <w:r w:rsidR="00F32ED5">
        <w:rPr>
          <w:szCs w:val="20"/>
        </w:rPr>
        <w:t>-6.0039</w:t>
      </w:r>
      <w:r w:rsidRPr="006F5737">
        <w:rPr>
          <w:szCs w:val="20"/>
        </w:rPr>
        <w:t>,</w:t>
      </w:r>
      <w:r w:rsidR="00F32ED5" w:rsidRPr="00F32ED5">
        <w:rPr>
          <w:rFonts w:ascii="Calibri" w:hAnsi="Calibri" w:cs="Calibri"/>
          <w:szCs w:val="20"/>
        </w:rPr>
        <w:t xml:space="preserve"> </w:t>
      </w:r>
      <w:r w:rsidR="00F32ED5">
        <w:rPr>
          <w:rFonts w:ascii="Calibri" w:hAnsi="Calibri" w:cs="Calibri"/>
          <w:szCs w:val="20"/>
        </w:rPr>
        <w:t>λ</w:t>
      </w:r>
      <w:r w:rsidR="00F32ED5">
        <w:rPr>
          <w:szCs w:val="20"/>
          <w:vertAlign w:val="subscript"/>
        </w:rPr>
        <w:t>5</w:t>
      </w:r>
      <w:r w:rsidR="000B4AF7">
        <w:rPr>
          <w:szCs w:val="20"/>
          <w:vertAlign w:val="subscript"/>
        </w:rPr>
        <w:t>2</w:t>
      </w:r>
      <w:r w:rsidR="00F32ED5">
        <w:rPr>
          <w:szCs w:val="20"/>
        </w:rPr>
        <w:t>=</w:t>
      </w:r>
      <w:r w:rsidR="00AD3893">
        <w:rPr>
          <w:szCs w:val="20"/>
        </w:rPr>
        <w:t>0.8411</w:t>
      </w:r>
      <w:r w:rsidRPr="006F5737">
        <w:rPr>
          <w:szCs w:val="20"/>
        </w:rPr>
        <w:t>,</w:t>
      </w:r>
      <w:r w:rsidRPr="00F32ED5">
        <w:rPr>
          <w:rFonts w:ascii="Calibri" w:hAnsi="Calibri" w:cs="Calibri"/>
          <w:szCs w:val="20"/>
        </w:rPr>
        <w:t xml:space="preserve"> </w:t>
      </w:r>
      <w:r w:rsidR="00F32ED5">
        <w:rPr>
          <w:rFonts w:ascii="Calibri" w:hAnsi="Calibri" w:cs="Calibri"/>
          <w:szCs w:val="20"/>
        </w:rPr>
        <w:t>λ</w:t>
      </w:r>
      <w:r w:rsidR="00F32ED5">
        <w:rPr>
          <w:szCs w:val="20"/>
          <w:vertAlign w:val="subscript"/>
        </w:rPr>
        <w:t>5</w:t>
      </w:r>
      <w:r w:rsidR="009206F0">
        <w:rPr>
          <w:szCs w:val="20"/>
          <w:vertAlign w:val="subscript"/>
        </w:rPr>
        <w:t>3</w:t>
      </w:r>
      <w:r w:rsidR="000B4AF7">
        <w:rPr>
          <w:szCs w:val="20"/>
        </w:rPr>
        <w:t>=0.0002</w:t>
      </w:r>
      <w:r w:rsidR="009D2ABD">
        <w:rPr>
          <w:rFonts w:eastAsiaTheme="minorEastAsia"/>
          <w:szCs w:val="20"/>
        </w:rPr>
        <w:t xml:space="preserve"> </w:t>
      </w:r>
      <w:r w:rsidRPr="006F5737">
        <w:rPr>
          <w:szCs w:val="20"/>
        </w:rPr>
        <w:t xml:space="preserve">y </w:t>
      </w:r>
      <w:r w:rsidR="00F32ED5">
        <w:rPr>
          <w:rFonts w:ascii="Calibri" w:hAnsi="Calibri" w:cs="Calibri"/>
          <w:szCs w:val="20"/>
        </w:rPr>
        <w:t>λ</w:t>
      </w:r>
      <w:r w:rsidR="00F32ED5">
        <w:rPr>
          <w:szCs w:val="20"/>
          <w:vertAlign w:val="subscript"/>
        </w:rPr>
        <w:t>54</w:t>
      </w:r>
      <w:r w:rsidR="00F32ED5">
        <w:rPr>
          <w:szCs w:val="20"/>
        </w:rPr>
        <w:t>=</w:t>
      </w:r>
      <w:r w:rsidR="00F32ED5">
        <w:rPr>
          <w:szCs w:val="20"/>
        </w:rPr>
        <w:t>6.</w:t>
      </w:r>
      <w:r w:rsidR="009206F0">
        <w:rPr>
          <w:szCs w:val="20"/>
        </w:rPr>
        <w:t>0792</w:t>
      </w:r>
      <w:r w:rsidRPr="006F5737">
        <w:rPr>
          <w:szCs w:val="20"/>
        </w:rPr>
        <w:t xml:space="preserve">. Entre ellos, el emparejamiento entre </w:t>
      </w:r>
      <w:r w:rsidR="00BA0C2F">
        <w:rPr>
          <w:szCs w:val="20"/>
        </w:rPr>
        <w:t>L</w:t>
      </w:r>
      <w:r>
        <w:rPr>
          <w:rFonts w:eastAsiaTheme="minorEastAsia"/>
          <w:szCs w:val="20"/>
        </w:rPr>
        <w:t xml:space="preserve"> </w:t>
      </w:r>
      <w:r w:rsidRPr="006F5737">
        <w:rPr>
          <w:szCs w:val="20"/>
        </w:rPr>
        <w:t xml:space="preserve">y </w:t>
      </w:r>
      <w:r w:rsidR="00BA0C2F">
        <w:rPr>
          <w:szCs w:val="20"/>
        </w:rPr>
        <w:t>S</w:t>
      </w:r>
      <w:r w:rsidR="00BA0C2F">
        <w:rPr>
          <w:szCs w:val="20"/>
          <w:vertAlign w:val="subscript"/>
        </w:rPr>
        <w:t>1in</w:t>
      </w:r>
      <w:r>
        <w:rPr>
          <w:rFonts w:eastAsiaTheme="minorEastAsia"/>
          <w:szCs w:val="20"/>
        </w:rPr>
        <w:t xml:space="preserve"> </w:t>
      </w:r>
      <w:r w:rsidRPr="006F5737">
        <w:rPr>
          <w:szCs w:val="20"/>
        </w:rPr>
        <w:t xml:space="preserve">presenta el comportamiento más favorable, ya que su ganancia relativa es positiva y cercana a la unidad. Por el contrario, los emparejamientos con </w:t>
      </w:r>
      <w:r w:rsidR="00AD3893">
        <w:rPr>
          <w:szCs w:val="20"/>
        </w:rPr>
        <w:t>F</w:t>
      </w:r>
      <w:r w:rsidR="00AD3893">
        <w:rPr>
          <w:szCs w:val="20"/>
          <w:vertAlign w:val="subscript"/>
        </w:rPr>
        <w:t>in</w:t>
      </w:r>
      <w:r w:rsidR="00AD3893">
        <w:rPr>
          <w:szCs w:val="20"/>
        </w:rPr>
        <w:t xml:space="preserve"> </w:t>
      </w:r>
      <w:r w:rsidRPr="006F5737">
        <w:rPr>
          <w:szCs w:val="20"/>
        </w:rPr>
        <w:t xml:space="preserve">e </w:t>
      </w:r>
      <w:r w:rsidR="00AD3893">
        <w:rPr>
          <w:szCs w:val="20"/>
        </w:rPr>
        <w:t>I</w:t>
      </w:r>
      <w:r w:rsidR="00AD3893">
        <w:rPr>
          <w:szCs w:val="20"/>
          <w:vertAlign w:val="subscript"/>
        </w:rPr>
        <w:t>0</w:t>
      </w:r>
      <w:r>
        <w:rPr>
          <w:rFonts w:eastAsiaTheme="minorEastAsia"/>
          <w:szCs w:val="20"/>
        </w:rPr>
        <w:t xml:space="preserve"> </w:t>
      </w:r>
      <w:r w:rsidRPr="006F5737">
        <w:rPr>
          <w:szCs w:val="20"/>
        </w:rPr>
        <w:t xml:space="preserve">presentan valores de gran magnitud, indicando una fuerte interacción con el resto del sistema, mientras que </w:t>
      </w:r>
      <w:r w:rsidR="00AD3893">
        <w:rPr>
          <w:szCs w:val="20"/>
        </w:rPr>
        <w:t>S</w:t>
      </w:r>
      <w:r w:rsidR="00AD3893">
        <w:rPr>
          <w:szCs w:val="20"/>
          <w:vertAlign w:val="subscript"/>
        </w:rPr>
        <w:t>2in</w:t>
      </w:r>
      <w:r>
        <w:rPr>
          <w:rFonts w:eastAsiaTheme="minorEastAsia"/>
          <w:szCs w:val="20"/>
        </w:rPr>
        <w:t xml:space="preserve"> </w:t>
      </w:r>
      <w:r w:rsidRPr="006F5737">
        <w:rPr>
          <w:szCs w:val="20"/>
        </w:rPr>
        <w:t xml:space="preserve">muestra una influencia prácticamente nula sobre la concentración de lípidos. Por lo tanto, el sustrato carbonado </w:t>
      </w:r>
      <w:r w:rsidR="00AD3893">
        <w:rPr>
          <w:szCs w:val="20"/>
        </w:rPr>
        <w:t>S</w:t>
      </w:r>
      <w:r w:rsidR="00AD3893">
        <w:rPr>
          <w:szCs w:val="20"/>
          <w:vertAlign w:val="subscript"/>
        </w:rPr>
        <w:t>1in</w:t>
      </w:r>
      <w:r>
        <w:rPr>
          <w:rFonts w:eastAsiaTheme="minorEastAsia"/>
          <w:szCs w:val="20"/>
        </w:rPr>
        <w:t xml:space="preserve"> </w:t>
      </w:r>
      <w:r w:rsidRPr="006F5737">
        <w:rPr>
          <w:szCs w:val="20"/>
        </w:rPr>
        <w:t>se identifica como la variable manipulada más adecuada para el control de la producción de lípidos.</w:t>
      </w:r>
    </w:p>
    <w:p w14:paraId="6796B3C5" w14:textId="62A73CBE" w:rsidR="00C7353C" w:rsidRPr="008D385F" w:rsidRDefault="00C7353C" w:rsidP="00B5196E">
      <w:pPr>
        <w:pStyle w:val="Prrafodelista"/>
        <w:numPr>
          <w:ilvl w:val="2"/>
          <w:numId w:val="1"/>
        </w:numPr>
        <w:tabs>
          <w:tab w:val="left" w:pos="2476"/>
        </w:tabs>
        <w:rPr>
          <w:sz w:val="24"/>
          <w:szCs w:val="24"/>
        </w:rPr>
      </w:pPr>
      <w:r w:rsidRPr="008D385F">
        <w:rPr>
          <w:b/>
          <w:sz w:val="24"/>
          <w:szCs w:val="24"/>
        </w:rPr>
        <w:t>Análisis del sistema dinámico</w:t>
      </w:r>
    </w:p>
    <w:p w14:paraId="7EE096A0" w14:textId="02DC4096" w:rsidR="00DF6651" w:rsidRPr="008D385F" w:rsidRDefault="00DF6651" w:rsidP="00DF6651">
      <w:pPr>
        <w:tabs>
          <w:tab w:val="left" w:pos="2476"/>
        </w:tabs>
        <w:rPr>
          <w:szCs w:val="20"/>
        </w:rPr>
      </w:pPr>
      <w:r w:rsidRPr="008D385F">
        <w:rPr>
          <w:szCs w:val="20"/>
        </w:rPr>
        <w:t>Una vez identificadas las variables manipuladas más relevantes mediante el análisis de ganancias estacionarias y la matriz RGA, se evaluó la dinámica de las funciones de transferencia asociadas a la concentración de lípidos (</w:t>
      </w:r>
      <m:oMath>
        <m:r>
          <m:rPr>
            <m:nor/>
          </m:rPr>
          <w:rPr>
            <w:szCs w:val="20"/>
          </w:rPr>
          <m:t>L</m:t>
        </m:r>
      </m:oMath>
      <w:r w:rsidRPr="008D385F">
        <w:rPr>
          <w:szCs w:val="20"/>
        </w:rPr>
        <w:t xml:space="preserve">). Para ello, se analizaron los lazos </w:t>
      </w:r>
      <w:r w:rsidR="00241FB2">
        <w:rPr>
          <w:szCs w:val="20"/>
        </w:rPr>
        <w:t>L/</w:t>
      </w:r>
      <w:r w:rsidR="00241FB2" w:rsidRPr="00241FB2">
        <w:rPr>
          <w:szCs w:val="20"/>
        </w:rPr>
        <w:t xml:space="preserve"> </w:t>
      </w:r>
      <w:r w:rsidR="00241FB2">
        <w:rPr>
          <w:szCs w:val="20"/>
        </w:rPr>
        <w:t>F</w:t>
      </w:r>
      <w:r w:rsidR="00241FB2">
        <w:rPr>
          <w:szCs w:val="20"/>
          <w:vertAlign w:val="subscript"/>
        </w:rPr>
        <w:t>in</w:t>
      </w:r>
      <w:r w:rsidRPr="004073F7">
        <w:rPr>
          <w:szCs w:val="20"/>
        </w:rPr>
        <w:t xml:space="preserve">, </w:t>
      </w:r>
      <w:r w:rsidR="00241FB2">
        <w:rPr>
          <w:szCs w:val="20"/>
        </w:rPr>
        <w:t>L/</w:t>
      </w:r>
      <w:r w:rsidR="00241FB2" w:rsidRPr="00241FB2">
        <w:rPr>
          <w:szCs w:val="20"/>
        </w:rPr>
        <w:t xml:space="preserve"> </w:t>
      </w:r>
      <w:r w:rsidR="00241FB2">
        <w:rPr>
          <w:szCs w:val="20"/>
        </w:rPr>
        <w:t>S</w:t>
      </w:r>
      <w:r w:rsidR="00241FB2">
        <w:rPr>
          <w:szCs w:val="20"/>
          <w:vertAlign w:val="subscript"/>
        </w:rPr>
        <w:t>1in</w:t>
      </w:r>
      <w:r w:rsidR="00241FB2">
        <w:rPr>
          <w:szCs w:val="20"/>
        </w:rPr>
        <w:t xml:space="preserve">, </w:t>
      </w:r>
      <w:r w:rsidR="00102DC6">
        <w:rPr>
          <w:szCs w:val="20"/>
        </w:rPr>
        <w:t>L/</w:t>
      </w:r>
      <w:r w:rsidR="00102DC6" w:rsidRPr="00102DC6">
        <w:rPr>
          <w:szCs w:val="20"/>
        </w:rPr>
        <w:t xml:space="preserve"> </w:t>
      </w:r>
      <w:r w:rsidR="00102DC6">
        <w:rPr>
          <w:szCs w:val="20"/>
        </w:rPr>
        <w:t>S</w:t>
      </w:r>
      <w:r w:rsidR="00102DC6">
        <w:rPr>
          <w:szCs w:val="20"/>
          <w:vertAlign w:val="subscript"/>
        </w:rPr>
        <w:t>2in</w:t>
      </w:r>
      <w:r w:rsidR="00102DC6" w:rsidRPr="004073F7">
        <w:rPr>
          <w:szCs w:val="20"/>
        </w:rPr>
        <w:t xml:space="preserve"> </w:t>
      </w:r>
      <w:r w:rsidRPr="008D385F">
        <w:rPr>
          <w:szCs w:val="20"/>
        </w:rPr>
        <w:t xml:space="preserve">y </w:t>
      </w:r>
      <w:r w:rsidR="00102DC6">
        <w:rPr>
          <w:szCs w:val="20"/>
        </w:rPr>
        <w:t>L/I</w:t>
      </w:r>
      <w:r w:rsidR="00102DC6">
        <w:rPr>
          <w:szCs w:val="20"/>
          <w:vertAlign w:val="subscript"/>
        </w:rPr>
        <w:t>0</w:t>
      </w:r>
      <w:r w:rsidRPr="004073F7">
        <w:rPr>
          <w:szCs w:val="20"/>
        </w:rPr>
        <w:t>,</w:t>
      </w:r>
      <w:r w:rsidRPr="008D385F">
        <w:rPr>
          <w:szCs w:val="20"/>
        </w:rPr>
        <w:t xml:space="preserve"> con el fin de determinar cuáles presentan las características más adecuadas para el diseño de estrategias de control.</w:t>
      </w:r>
    </w:p>
    <w:p w14:paraId="550424D6" w14:textId="7F41424E" w:rsidR="00794772" w:rsidRPr="008D385F" w:rsidRDefault="008053AE" w:rsidP="00DF6651">
      <w:pPr>
        <w:pStyle w:val="Prrafodelista"/>
        <w:numPr>
          <w:ilvl w:val="2"/>
          <w:numId w:val="1"/>
        </w:numPr>
        <w:tabs>
          <w:tab w:val="left" w:pos="2476"/>
        </w:tabs>
        <w:rPr>
          <w:b/>
          <w:sz w:val="24"/>
          <w:szCs w:val="24"/>
        </w:rPr>
      </w:pPr>
      <w:r w:rsidRPr="008D385F">
        <w:rPr>
          <w:b/>
          <w:sz w:val="24"/>
          <w:szCs w:val="24"/>
        </w:rPr>
        <w:t>Estabilidad</w:t>
      </w:r>
    </w:p>
    <w:p w14:paraId="62B4A495" w14:textId="4673509A" w:rsidR="005A198A" w:rsidRDefault="006D736D" w:rsidP="000D4F1B">
      <w:pPr>
        <w:tabs>
          <w:tab w:val="left" w:pos="2476"/>
        </w:tabs>
        <w:rPr>
          <w:szCs w:val="20"/>
        </w:rPr>
      </w:pPr>
      <w:r w:rsidRPr="008D385F">
        <w:rPr>
          <w:szCs w:val="20"/>
        </w:rPr>
        <w:t>La estabilidad de los lazos analizados se evaluó a partir de los polos de las funciones de transferencia asociadas al control de la concentración de lípidos. Se encontró que todas las funciones de transferencia comparten la misma dinámica característica, representada por los polos:</w:t>
      </w:r>
      <w:r w:rsidR="003B36EA" w:rsidRPr="008D385F">
        <w:rPr>
          <w:szCs w:val="20"/>
        </w:rPr>
        <w:t xml:space="preserve"> </w:t>
      </w:r>
    </w:p>
    <w:p w14:paraId="6B328C4E" w14:textId="6F1A657F" w:rsidR="00CF3C57" w:rsidRDefault="0066416E" w:rsidP="001A6B4C">
      <w:pPr>
        <w:tabs>
          <w:tab w:val="left" w:pos="2476"/>
        </w:tabs>
        <w:jc w:val="center"/>
        <w:rPr>
          <w:szCs w:val="20"/>
        </w:rPr>
      </w:pPr>
      <w:r>
        <w:rPr>
          <w:szCs w:val="20"/>
        </w:rPr>
        <w:t>[-0</w:t>
      </w:r>
      <w:r w:rsidR="006513E2">
        <w:rPr>
          <w:szCs w:val="20"/>
        </w:rPr>
        <w:t xml:space="preserve">.2832, -0.0801, </w:t>
      </w:r>
      <w:r w:rsidR="00A814F4">
        <w:rPr>
          <w:szCs w:val="20"/>
        </w:rPr>
        <w:t xml:space="preserve">-0.0205, </w:t>
      </w:r>
      <w:r w:rsidR="00D46A17">
        <w:rPr>
          <w:szCs w:val="20"/>
        </w:rPr>
        <w:t>-</w:t>
      </w:r>
      <w:r w:rsidR="00A814F4">
        <w:rPr>
          <w:szCs w:val="20"/>
        </w:rPr>
        <w:t>0.0111</w:t>
      </w:r>
      <w:r w:rsidR="004502F5">
        <w:rPr>
          <w:szCs w:val="20"/>
        </w:rPr>
        <w:t>, -</w:t>
      </w:r>
      <w:r w:rsidR="000E6FC2">
        <w:rPr>
          <w:szCs w:val="20"/>
        </w:rPr>
        <w:t>0.0004]</w:t>
      </w:r>
    </w:p>
    <w:p w14:paraId="71A461C4" w14:textId="7C9253B9" w:rsidR="00552799" w:rsidRPr="008D385F" w:rsidRDefault="00552799" w:rsidP="000D4F1B">
      <w:pPr>
        <w:tabs>
          <w:tab w:val="left" w:pos="2476"/>
        </w:tabs>
        <w:rPr>
          <w:szCs w:val="20"/>
        </w:rPr>
      </w:pPr>
      <w:r w:rsidRPr="008D385F">
        <w:rPr>
          <w:szCs w:val="20"/>
        </w:rPr>
        <w:t>Debido a que todos los polos se encuentran en el semiplano izquierdo, el sistema es estable alrededor del punto de operación seleccionado. No obstante, la presencia de polos cercanos al origen, particularmente el polo ubicado en</w:t>
      </w:r>
      <w:r w:rsidRPr="008D385F">
        <w:rPr>
          <w:szCs w:val="20"/>
        </w:rPr>
        <w:t xml:space="preserve"> </w:t>
      </w:r>
      <w:r w:rsidR="00184030">
        <w:rPr>
          <w:szCs w:val="20"/>
        </w:rPr>
        <w:t>-0.0004</w:t>
      </w:r>
      <w:r w:rsidRPr="008D385F">
        <w:rPr>
          <w:szCs w:val="20"/>
        </w:rPr>
        <w:t>, indica la existencia de dinámicas lentas que incrementan el tiempo requerido para alcanzar el estado estacionario.</w:t>
      </w:r>
    </w:p>
    <w:p w14:paraId="71A2D910" w14:textId="3ED78012" w:rsidR="00150172" w:rsidRDefault="000E797B" w:rsidP="00150172">
      <w:pPr>
        <w:tabs>
          <w:tab w:val="left" w:pos="2476"/>
        </w:tabs>
        <w:rPr>
          <w:szCs w:val="20"/>
        </w:rPr>
      </w:pPr>
      <w:r w:rsidRPr="008D385F">
        <w:rPr>
          <w:szCs w:val="20"/>
        </w:rPr>
        <w:lastRenderedPageBreak/>
        <w:t xml:space="preserve">Las funciones de transferencia </w:t>
      </w:r>
      <m:oMath>
        <m:sSub>
          <m:sSubPr>
            <m:ctrlPr>
              <w:rPr>
                <w:rFonts w:ascii="Cambria Math" w:hAnsi="Cambria Math"/>
                <w:szCs w:val="20"/>
              </w:rPr>
            </m:ctrlPr>
          </m:sSubPr>
          <m:e>
            <m:r>
              <m:rPr>
                <m:nor/>
              </m:rPr>
              <w:rPr>
                <w:szCs w:val="20"/>
              </w:rPr>
              <m:t>G</m:t>
            </m:r>
          </m:e>
          <m:sub>
            <m:r>
              <m:rPr>
                <m:nor/>
              </m:rPr>
              <w:rPr>
                <w:szCs w:val="20"/>
              </w:rPr>
              <m:t>51r</m:t>
            </m:r>
          </m:sub>
        </m:sSub>
        <m:r>
          <m:rPr>
            <m:nor/>
          </m:rPr>
          <w:rPr>
            <w:szCs w:val="20"/>
          </w:rPr>
          <m:t>(s)</m:t>
        </m:r>
      </m:oMath>
      <w:r w:rsidRPr="008D385F">
        <w:rPr>
          <w:szCs w:val="20"/>
        </w:rPr>
        <w:t xml:space="preserve">, </w:t>
      </w:r>
      <m:oMath>
        <m:sSub>
          <m:sSubPr>
            <m:ctrlPr>
              <w:rPr>
                <w:rFonts w:ascii="Cambria Math" w:hAnsi="Cambria Math"/>
                <w:szCs w:val="20"/>
              </w:rPr>
            </m:ctrlPr>
          </m:sSubPr>
          <m:e>
            <m:r>
              <m:rPr>
                <m:nor/>
              </m:rPr>
              <w:rPr>
                <w:szCs w:val="20"/>
              </w:rPr>
              <m:t>G</m:t>
            </m:r>
          </m:e>
          <m:sub>
            <m:r>
              <m:rPr>
                <m:nor/>
              </m:rPr>
              <w:rPr>
                <w:szCs w:val="20"/>
              </w:rPr>
              <m:t>53r</m:t>
            </m:r>
          </m:sub>
        </m:sSub>
        <m:r>
          <m:rPr>
            <m:nor/>
          </m:rPr>
          <w:rPr>
            <w:szCs w:val="20"/>
          </w:rPr>
          <m:t>(s)</m:t>
        </m:r>
      </m:oMath>
      <w:r w:rsidRPr="008D385F">
        <w:rPr>
          <w:szCs w:val="20"/>
        </w:rPr>
        <w:t xml:space="preserve">, </w:t>
      </w:r>
      <m:oMath>
        <m:sSub>
          <m:sSubPr>
            <m:ctrlPr>
              <w:rPr>
                <w:rFonts w:ascii="Cambria Math" w:hAnsi="Cambria Math"/>
                <w:szCs w:val="20"/>
              </w:rPr>
            </m:ctrlPr>
          </m:sSubPr>
          <m:e>
            <m:r>
              <m:rPr>
                <m:nor/>
              </m:rPr>
              <w:rPr>
                <w:szCs w:val="20"/>
              </w:rPr>
              <m:t>G</m:t>
            </m:r>
          </m:e>
          <m:sub>
            <m:r>
              <m:rPr>
                <m:nor/>
              </m:rPr>
              <w:rPr>
                <w:szCs w:val="20"/>
              </w:rPr>
              <m:t>54r</m:t>
            </m:r>
          </m:sub>
        </m:sSub>
        <m:r>
          <m:rPr>
            <m:nor/>
          </m:rPr>
          <w:rPr>
            <w:szCs w:val="20"/>
          </w:rPr>
          <m:t>(s)</m:t>
        </m:r>
      </m:oMath>
      <w:r w:rsidRPr="008D385F">
        <w:rPr>
          <w:szCs w:val="20"/>
        </w:rPr>
        <w:t xml:space="preserve">y </w:t>
      </w:r>
      <m:oMath>
        <m:sSub>
          <m:sSubPr>
            <m:ctrlPr>
              <w:rPr>
                <w:rFonts w:ascii="Cambria Math" w:hAnsi="Cambria Math"/>
                <w:szCs w:val="20"/>
              </w:rPr>
            </m:ctrlPr>
          </m:sSubPr>
          <m:e>
            <m:r>
              <m:rPr>
                <m:nor/>
              </m:rPr>
              <w:rPr>
                <w:szCs w:val="20"/>
              </w:rPr>
              <m:t>G</m:t>
            </m:r>
          </m:e>
          <m:sub>
            <m:r>
              <m:rPr>
                <m:nor/>
              </m:rPr>
              <w:rPr>
                <w:szCs w:val="20"/>
              </w:rPr>
              <m:t>57r</m:t>
            </m:r>
          </m:sub>
        </m:sSub>
        <m:r>
          <m:rPr>
            <m:nor/>
          </m:rPr>
          <w:rPr>
            <w:szCs w:val="20"/>
          </w:rPr>
          <m:t>(s)</m:t>
        </m:r>
      </m:oMath>
      <w:r w:rsidRPr="008D385F">
        <w:rPr>
          <w:szCs w:val="20"/>
        </w:rPr>
        <w:t xml:space="preserve">, </w:t>
      </w:r>
      <w:r w:rsidR="005932D5" w:rsidRPr="008D385F">
        <w:rPr>
          <w:szCs w:val="20"/>
        </w:rPr>
        <w:t xml:space="preserve">que se encuentra en el Anexo </w:t>
      </w:r>
      <w:r w:rsidR="0020489D" w:rsidRPr="008D385F">
        <w:rPr>
          <w:szCs w:val="20"/>
        </w:rPr>
        <w:t xml:space="preserve">A </w:t>
      </w:r>
      <w:r w:rsidR="00FD2314" w:rsidRPr="008D385F">
        <w:rPr>
          <w:szCs w:val="20"/>
        </w:rPr>
        <w:t xml:space="preserve">y corresponden </w:t>
      </w:r>
      <w:r w:rsidRPr="008D385F">
        <w:rPr>
          <w:szCs w:val="20"/>
        </w:rPr>
        <w:t>a los lazos entre la concentración de lípidos y las variables manipuladas analizadas, conservan esta condición de estabilidad. Por lo tanto, cualquier diferencia observada en sus respuestas dinámicas se debe principalmente a las ganancias y a la ubicación de los ceros de cada función de transferencia, y no a cambios en la estabilidad del sistema.</w:t>
      </w:r>
      <w:r w:rsidR="00E47D86">
        <w:rPr>
          <w:szCs w:val="20"/>
        </w:rPr>
        <w:t xml:space="preserve"> </w:t>
      </w:r>
      <w:r w:rsidR="003616F6" w:rsidRPr="003616F6">
        <w:rPr>
          <w:szCs w:val="20"/>
        </w:rPr>
        <w:t xml:space="preserve">A partir de estos criterios, se determinó que el sustrato carbonado </w:t>
      </w:r>
      <w:r w:rsidR="003616F6" w:rsidRPr="003616F6">
        <w:rPr>
          <w:szCs w:val="20"/>
        </w:rPr>
        <w:t>S</w:t>
      </w:r>
      <w:r w:rsidR="003616F6">
        <w:rPr>
          <w:szCs w:val="20"/>
          <w:vertAlign w:val="subscript"/>
        </w:rPr>
        <w:t>1</w:t>
      </w:r>
      <w:r w:rsidR="003616F6" w:rsidRPr="003616F6">
        <w:rPr>
          <w:szCs w:val="20"/>
          <w:vertAlign w:val="subscript"/>
        </w:rPr>
        <w:t>in</w:t>
      </w:r>
      <w:r w:rsidR="003616F6" w:rsidRPr="003616F6">
        <w:rPr>
          <w:szCs w:val="20"/>
        </w:rPr>
        <w:t xml:space="preserve"> constituye la mejor alternativa para el control de la concentración de lípidos, seguido por la intensidad luminosa </w:t>
      </w:r>
      <w:r w:rsidR="003616F6" w:rsidRPr="003616F6">
        <w:rPr>
          <w:szCs w:val="20"/>
        </w:rPr>
        <w:t>I</w:t>
      </w:r>
      <w:r w:rsidR="003616F6" w:rsidRPr="003616F6">
        <w:rPr>
          <w:szCs w:val="20"/>
          <w:vertAlign w:val="subscript"/>
        </w:rPr>
        <w:t>0</w:t>
      </w:r>
      <w:r w:rsidR="003616F6" w:rsidRPr="003616F6">
        <w:rPr>
          <w:szCs w:val="20"/>
        </w:rPr>
        <w:t>, el flujo de alimentación F</w:t>
      </w:r>
      <w:r w:rsidR="003616F6" w:rsidRPr="003616F6">
        <w:rPr>
          <w:szCs w:val="20"/>
          <w:vertAlign w:val="subscript"/>
        </w:rPr>
        <w:t>in</w:t>
      </w:r>
      <w:r w:rsidR="003616F6" w:rsidRPr="003616F6">
        <w:rPr>
          <w:szCs w:val="20"/>
        </w:rPr>
        <w:t xml:space="preserve"> y, finalmente, el sustrato nitrogenado </w:t>
      </w:r>
      <w:r w:rsidR="003616F6" w:rsidRPr="003616F6">
        <w:rPr>
          <w:szCs w:val="20"/>
        </w:rPr>
        <w:t>S</w:t>
      </w:r>
      <w:r w:rsidR="003616F6">
        <w:rPr>
          <w:szCs w:val="20"/>
          <w:vertAlign w:val="subscript"/>
        </w:rPr>
        <w:t>2</w:t>
      </w:r>
      <w:r w:rsidR="003616F6" w:rsidRPr="003616F6">
        <w:rPr>
          <w:szCs w:val="20"/>
          <w:vertAlign w:val="subscript"/>
        </w:rPr>
        <w:t>in</w:t>
      </w:r>
      <w:r w:rsidR="003616F6" w:rsidRPr="003616F6">
        <w:rPr>
          <w:szCs w:val="20"/>
        </w:rPr>
        <w:t xml:space="preserve">. Esta clasificación se fundamenta en que </w:t>
      </w:r>
      <w:r w:rsidR="003616F6">
        <w:rPr>
          <w:szCs w:val="20"/>
        </w:rPr>
        <w:t>S</w:t>
      </w:r>
      <w:r w:rsidR="003616F6">
        <w:rPr>
          <w:szCs w:val="20"/>
          <w:vertAlign w:val="subscript"/>
        </w:rPr>
        <w:t>1</w:t>
      </w:r>
      <w:r w:rsidR="003616F6" w:rsidRPr="003616F6">
        <w:rPr>
          <w:szCs w:val="20"/>
          <w:vertAlign w:val="subscript"/>
        </w:rPr>
        <w:t>in</w:t>
      </w:r>
      <w:r w:rsidR="003616F6" w:rsidRPr="003616F6">
        <w:rPr>
          <w:szCs w:val="20"/>
        </w:rPr>
        <w:t xml:space="preserve"> presenta el valor de RGA más cercano a la unidad, comportamiento de fase mínima, mientras que </w:t>
      </w:r>
      <w:r w:rsidR="009E43FF" w:rsidRPr="003616F6">
        <w:rPr>
          <w:szCs w:val="20"/>
        </w:rPr>
        <w:t>F</w:t>
      </w:r>
      <w:r w:rsidR="009E43FF" w:rsidRPr="003616F6">
        <w:rPr>
          <w:szCs w:val="20"/>
          <w:vertAlign w:val="subscript"/>
        </w:rPr>
        <w:t>in</w:t>
      </w:r>
      <w:r w:rsidR="003616F6" w:rsidRPr="003616F6">
        <w:rPr>
          <w:szCs w:val="20"/>
        </w:rPr>
        <w:t>, a pesar de su elevada ganancia estacionaria, exhibe comportamiento de fase no mínima y una fuerte interacción con el resto del sistema.</w:t>
      </w:r>
    </w:p>
    <w:p w14:paraId="68ED16AA" w14:textId="3C5C16FA" w:rsidR="00804A2B" w:rsidRPr="003E1CE1" w:rsidRDefault="00682066" w:rsidP="00E8403D">
      <w:pPr>
        <w:pStyle w:val="Prrafodelista"/>
        <w:numPr>
          <w:ilvl w:val="0"/>
          <w:numId w:val="1"/>
        </w:numPr>
        <w:tabs>
          <w:tab w:val="left" w:pos="2476"/>
        </w:tabs>
        <w:rPr>
          <w:sz w:val="24"/>
          <w:szCs w:val="24"/>
        </w:rPr>
      </w:pPr>
      <w:r>
        <w:rPr>
          <w:b/>
          <w:bCs/>
          <w:sz w:val="24"/>
          <w:szCs w:val="24"/>
        </w:rPr>
        <w:t>Controlabilidad y Observabilidad del</w:t>
      </w:r>
      <w:r w:rsidR="003E1CE1">
        <w:rPr>
          <w:b/>
          <w:bCs/>
          <w:sz w:val="24"/>
          <w:szCs w:val="24"/>
        </w:rPr>
        <w:t xml:space="preserve"> sistema</w:t>
      </w:r>
    </w:p>
    <w:p w14:paraId="2A8CFD40" w14:textId="161E983D" w:rsidR="000231F4" w:rsidRPr="000231F4" w:rsidRDefault="000231F4" w:rsidP="005F3D5B">
      <w:pPr>
        <w:pStyle w:val="isselectedend"/>
        <w:spacing w:before="0" w:beforeAutospacing="0" w:after="160" w:afterAutospacing="0" w:line="259" w:lineRule="auto"/>
        <w:jc w:val="both"/>
        <w:rPr>
          <w:rFonts w:ascii="Palatino Linotype" w:hAnsi="Palatino Linotype"/>
          <w:sz w:val="20"/>
          <w:szCs w:val="20"/>
        </w:rPr>
      </w:pPr>
      <w:r>
        <w:rPr>
          <w:rFonts w:ascii="Palatino Linotype" w:hAnsi="Palatino Linotype"/>
          <w:sz w:val="20"/>
          <w:szCs w:val="20"/>
        </w:rPr>
        <w:t>Para</w:t>
      </w:r>
      <w:r w:rsidRPr="000231F4">
        <w:rPr>
          <w:rFonts w:ascii="Palatino Linotype" w:hAnsi="Palatino Linotype"/>
          <w:sz w:val="20"/>
          <w:szCs w:val="20"/>
        </w:rPr>
        <w:t xml:space="preserve"> diseñar una estrategia de control</w:t>
      </w:r>
      <w:r>
        <w:rPr>
          <w:rFonts w:ascii="Palatino Linotype" w:hAnsi="Palatino Linotype"/>
          <w:sz w:val="20"/>
          <w:szCs w:val="20"/>
        </w:rPr>
        <w:t xml:space="preserve"> </w:t>
      </w:r>
      <w:r w:rsidRPr="000231F4">
        <w:rPr>
          <w:rFonts w:ascii="Palatino Linotype" w:hAnsi="Palatino Linotype"/>
          <w:sz w:val="20"/>
          <w:szCs w:val="20"/>
        </w:rPr>
        <w:t>es necesario verificar las propiedades de controlabilidad y observabilidad del sistema linealizado, ya que estas determinan si es posible influir sobre los estados mediante las variables manipuladas y reconstruirlos a partir de las salidas medidas. Para ello, se construyeron las matrices de controlabilidad y observabilidad a partir de la representación en espacio de estados del modelo.</w:t>
      </w:r>
    </w:p>
    <w:p w14:paraId="7DDC3898" w14:textId="00B87A00" w:rsidR="000231F4" w:rsidRPr="000231F4" w:rsidRDefault="000231F4" w:rsidP="004B748B">
      <w:pPr>
        <w:pStyle w:val="isselectedend"/>
        <w:spacing w:after="160" w:afterAutospacing="0" w:line="259" w:lineRule="auto"/>
        <w:jc w:val="both"/>
        <w:rPr>
          <w:rFonts w:ascii="Palatino Linotype" w:hAnsi="Palatino Linotype"/>
          <w:sz w:val="20"/>
          <w:szCs w:val="20"/>
        </w:rPr>
      </w:pPr>
      <w:r w:rsidRPr="000231F4">
        <w:rPr>
          <w:rFonts w:ascii="Palatino Linotype" w:hAnsi="Palatino Linotype"/>
          <w:sz w:val="20"/>
          <w:szCs w:val="20"/>
        </w:rPr>
        <w:t>El sistema cuenta con cinco estados y se obtuvo un rango de 5 tanto para la matriz de controlabilidad como para la matriz de observabilidad</w:t>
      </w:r>
      <w:r w:rsidR="0030697A">
        <w:rPr>
          <w:rFonts w:ascii="Palatino Linotype" w:hAnsi="Palatino Linotype"/>
          <w:sz w:val="20"/>
          <w:szCs w:val="20"/>
        </w:rPr>
        <w:t xml:space="preserve"> presentan full rank</w:t>
      </w:r>
      <w:r w:rsidR="00A270F9">
        <w:rPr>
          <w:rFonts w:ascii="Palatino Linotype" w:hAnsi="Palatino Linotype"/>
          <w:sz w:val="20"/>
          <w:szCs w:val="20"/>
        </w:rPr>
        <w:t xml:space="preserve"> (rango completo iguala a 5)</w:t>
      </w:r>
      <w:r w:rsidRPr="000231F4">
        <w:rPr>
          <w:rFonts w:ascii="Palatino Linotype" w:hAnsi="Palatino Linotype"/>
          <w:sz w:val="20"/>
          <w:szCs w:val="20"/>
        </w:rPr>
        <w:t>. Por lo tanto, el sistema es controlable y observable alrededor del punto de operación seleccionado.</w:t>
      </w:r>
    </w:p>
    <w:p w14:paraId="04740FD7" w14:textId="77777777" w:rsidR="000231F4" w:rsidRPr="000231F4" w:rsidRDefault="000231F4" w:rsidP="00A743FB">
      <w:pPr>
        <w:pStyle w:val="NormalWeb"/>
        <w:spacing w:before="0" w:beforeAutospacing="0" w:after="160" w:afterAutospacing="0" w:line="259" w:lineRule="auto"/>
        <w:jc w:val="both"/>
        <w:rPr>
          <w:rFonts w:ascii="Palatino Linotype" w:hAnsi="Palatino Linotype"/>
          <w:sz w:val="20"/>
          <w:szCs w:val="20"/>
        </w:rPr>
      </w:pPr>
      <w:r w:rsidRPr="000231F4">
        <w:rPr>
          <w:rFonts w:ascii="Palatino Linotype" w:hAnsi="Palatino Linotype"/>
          <w:sz w:val="20"/>
          <w:szCs w:val="20"/>
        </w:rPr>
        <w:t>Estos resultados indican que todas las dinámicas internas del proceso pueden ser influenciadas mediante las entradas disponibles y que los estados del sistema pueden ser reconstruidos a partir de las variables medidas. En consecuencia, el modelo linealizado no presenta limitaciones estructurales para la implementación de estrategias de control basadas en espacio de estados, constituyendo una base adecuada para el análisis y diseño del sistema de control.</w:t>
      </w:r>
    </w:p>
    <w:p w14:paraId="4B40DF4A" w14:textId="0562A9B1" w:rsidR="003E1CE1" w:rsidRPr="00B71652" w:rsidRDefault="00ED2FEF" w:rsidP="721539E1">
      <w:pPr>
        <w:numPr>
          <w:ilvl w:val="0"/>
          <w:numId w:val="1"/>
        </w:numPr>
        <w:tabs>
          <w:tab w:val="left" w:pos="2476"/>
        </w:tabs>
        <w:rPr>
          <w:sz w:val="24"/>
          <w:szCs w:val="24"/>
        </w:rPr>
      </w:pPr>
      <w:r>
        <w:rPr>
          <w:b/>
          <w:bCs/>
          <w:sz w:val="24"/>
          <w:szCs w:val="24"/>
        </w:rPr>
        <w:t>Análisis</w:t>
      </w:r>
      <w:r w:rsidR="00D3387F">
        <w:rPr>
          <w:b/>
          <w:bCs/>
          <w:sz w:val="24"/>
          <w:szCs w:val="24"/>
        </w:rPr>
        <w:t xml:space="preserve"> </w:t>
      </w:r>
      <w:r>
        <w:rPr>
          <w:b/>
          <w:bCs/>
          <w:sz w:val="24"/>
          <w:szCs w:val="24"/>
        </w:rPr>
        <w:t>y diseño de las estructuras de control</w:t>
      </w:r>
    </w:p>
    <w:p w14:paraId="6B52DB0B" w14:textId="2EAA7489" w:rsidR="00B71652" w:rsidRPr="006A57CA" w:rsidRDefault="006A57CA" w:rsidP="00B71652">
      <w:pPr>
        <w:numPr>
          <w:ilvl w:val="1"/>
          <w:numId w:val="1"/>
        </w:numPr>
        <w:tabs>
          <w:tab w:val="left" w:pos="2476"/>
        </w:tabs>
        <w:rPr>
          <w:sz w:val="24"/>
          <w:szCs w:val="24"/>
        </w:rPr>
      </w:pPr>
      <w:r>
        <w:rPr>
          <w:b/>
          <w:bCs/>
          <w:sz w:val="24"/>
          <w:szCs w:val="24"/>
        </w:rPr>
        <w:t xml:space="preserve">Objetivo de control </w:t>
      </w:r>
      <w:r w:rsidR="003D15DD">
        <w:rPr>
          <w:b/>
          <w:bCs/>
          <w:sz w:val="24"/>
          <w:szCs w:val="24"/>
        </w:rPr>
        <w:t xml:space="preserve">para el </w:t>
      </w:r>
      <w:r w:rsidR="00DA7BE3">
        <w:rPr>
          <w:b/>
          <w:bCs/>
          <w:sz w:val="24"/>
          <w:szCs w:val="24"/>
        </w:rPr>
        <w:t>proceso especifico</w:t>
      </w:r>
    </w:p>
    <w:p w14:paraId="3CC99466" w14:textId="3A6F40B7" w:rsidR="006A57CA" w:rsidRPr="006A57CA" w:rsidRDefault="006A57CA" w:rsidP="00B71652">
      <w:pPr>
        <w:numPr>
          <w:ilvl w:val="1"/>
          <w:numId w:val="1"/>
        </w:numPr>
        <w:tabs>
          <w:tab w:val="left" w:pos="2476"/>
        </w:tabs>
        <w:rPr>
          <w:sz w:val="24"/>
          <w:szCs w:val="24"/>
        </w:rPr>
      </w:pPr>
      <w:r>
        <w:rPr>
          <w:b/>
          <w:bCs/>
          <w:sz w:val="24"/>
          <w:szCs w:val="24"/>
        </w:rPr>
        <w:t>Lazo de control propuesto</w:t>
      </w:r>
    </w:p>
    <w:p w14:paraId="372AC44A" w14:textId="56EAE8F1" w:rsidR="006A57CA" w:rsidRPr="0002472A" w:rsidRDefault="003D15DD" w:rsidP="00B71652">
      <w:pPr>
        <w:numPr>
          <w:ilvl w:val="1"/>
          <w:numId w:val="1"/>
        </w:numPr>
        <w:tabs>
          <w:tab w:val="left" w:pos="2476"/>
        </w:tabs>
        <w:rPr>
          <w:sz w:val="24"/>
          <w:szCs w:val="24"/>
        </w:rPr>
      </w:pPr>
      <w:r>
        <w:rPr>
          <w:b/>
          <w:bCs/>
          <w:sz w:val="24"/>
          <w:szCs w:val="24"/>
        </w:rPr>
        <w:t>Nuevos grados de libertad</w:t>
      </w:r>
    </w:p>
    <w:p w14:paraId="4E5668C8" w14:textId="1A1D2DE8" w:rsidR="0082222E" w:rsidRPr="004B0351" w:rsidRDefault="0082222E" w:rsidP="00610286">
      <w:pPr>
        <w:pStyle w:val="Prrafodelista"/>
        <w:numPr>
          <w:ilvl w:val="1"/>
          <w:numId w:val="1"/>
        </w:numPr>
        <w:tabs>
          <w:tab w:val="left" w:pos="2476"/>
        </w:tabs>
        <w:rPr>
          <w:b/>
          <w:sz w:val="24"/>
          <w:szCs w:val="24"/>
        </w:rPr>
      </w:pPr>
      <w:r w:rsidRPr="004B0351">
        <w:rPr>
          <w:b/>
          <w:sz w:val="24"/>
          <w:szCs w:val="24"/>
        </w:rPr>
        <w:t>Control On-Off</w:t>
      </w:r>
    </w:p>
    <w:p w14:paraId="07483C9B" w14:textId="344DE4EC" w:rsidR="007636D4" w:rsidRPr="007636D4" w:rsidRDefault="007636D4" w:rsidP="0082222E">
      <w:pPr>
        <w:tabs>
          <w:tab w:val="left" w:pos="2476"/>
        </w:tabs>
        <w:rPr>
          <w:szCs w:val="20"/>
        </w:rPr>
      </w:pPr>
      <w:r w:rsidRPr="007636D4">
        <w:rPr>
          <w:szCs w:val="20"/>
        </w:rPr>
        <w:t>La respuesta obtenida muestra un comportamiento típico de un controlador On-Off con histéresis</w:t>
      </w:r>
      <w:r w:rsidR="005A31FE">
        <w:rPr>
          <w:szCs w:val="20"/>
        </w:rPr>
        <w:t xml:space="preserve"> </w:t>
      </w:r>
      <w:r w:rsidR="00567D54">
        <w:rPr>
          <w:szCs w:val="20"/>
        </w:rPr>
        <w:t xml:space="preserve">que se observa en </w:t>
      </w:r>
      <w:r w:rsidR="00A4667D">
        <w:rPr>
          <w:szCs w:val="20"/>
        </w:rPr>
        <w:t>la figura 4a</w:t>
      </w:r>
      <w:r w:rsidRPr="004073F7">
        <w:rPr>
          <w:szCs w:val="20"/>
        </w:rPr>
        <w:t>,</w:t>
      </w:r>
      <w:r w:rsidRPr="007636D4">
        <w:rPr>
          <w:szCs w:val="20"/>
        </w:rPr>
        <w:t xml:space="preserve"> donde la variable manipulada es el flujo de alimentación </w:t>
      </w:r>
      <w:r w:rsidR="00C12890">
        <w:rPr>
          <w:szCs w:val="20"/>
        </w:rPr>
        <w:t>F</w:t>
      </w:r>
      <w:r w:rsidR="00C12890" w:rsidRPr="00C12890">
        <w:rPr>
          <w:szCs w:val="20"/>
          <w:vertAlign w:val="subscript"/>
        </w:rPr>
        <w:t>in</w:t>
      </w:r>
      <w:r w:rsidR="00C12890">
        <w:rPr>
          <w:szCs w:val="20"/>
        </w:rPr>
        <w:t xml:space="preserve"> </w:t>
      </w:r>
      <w:r w:rsidRPr="007636D4">
        <w:rPr>
          <w:szCs w:val="20"/>
        </w:rPr>
        <w:t>y la perturbación introducida corresponde a un cambio escalón en la concentración de sustrato carbonad</w:t>
      </w:r>
      <w:r w:rsidR="00C12890">
        <w:rPr>
          <w:szCs w:val="20"/>
        </w:rPr>
        <w:t>o S1</w:t>
      </w:r>
      <w:r w:rsidR="00C12890" w:rsidRPr="00C12890">
        <w:rPr>
          <w:szCs w:val="20"/>
          <w:vertAlign w:val="subscript"/>
        </w:rPr>
        <w:t>in</w:t>
      </w:r>
      <w:r w:rsidRPr="007636D4">
        <w:rPr>
          <w:szCs w:val="20"/>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42AE5" w14:paraId="45A7B87A" w14:textId="77777777" w:rsidTr="00610641">
        <w:tc>
          <w:tcPr>
            <w:tcW w:w="5395" w:type="dxa"/>
            <w:vAlign w:val="center"/>
          </w:tcPr>
          <w:p w14:paraId="54B40739" w14:textId="1D503877" w:rsidR="00442AE5" w:rsidRDefault="00442AE5" w:rsidP="00551241">
            <w:pPr>
              <w:tabs>
                <w:tab w:val="left" w:pos="2476"/>
              </w:tabs>
              <w:jc w:val="center"/>
              <w:rPr>
                <w:szCs w:val="20"/>
              </w:rPr>
            </w:pPr>
            <w:r>
              <w:rPr>
                <w:noProof/>
                <w:szCs w:val="20"/>
              </w:rPr>
              <w:drawing>
                <wp:inline distT="0" distB="0" distL="0" distR="0" wp14:anchorId="2992ED4C" wp14:editId="32F653E7">
                  <wp:extent cx="3028776" cy="2289600"/>
                  <wp:effectExtent l="0" t="0" r="635" b="0"/>
                  <wp:docPr id="480226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655" name="Imagen 480226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8776" cy="2289600"/>
                          </a:xfrm>
                          <a:prstGeom prst="rect">
                            <a:avLst/>
                          </a:prstGeom>
                        </pic:spPr>
                      </pic:pic>
                    </a:graphicData>
                  </a:graphic>
                </wp:inline>
              </w:drawing>
            </w:r>
          </w:p>
        </w:tc>
        <w:tc>
          <w:tcPr>
            <w:tcW w:w="5395" w:type="dxa"/>
            <w:vAlign w:val="center"/>
          </w:tcPr>
          <w:p w14:paraId="1986062D" w14:textId="7700A10B" w:rsidR="00442AE5" w:rsidRDefault="001771A8" w:rsidP="00551241">
            <w:pPr>
              <w:tabs>
                <w:tab w:val="left" w:pos="2476"/>
              </w:tabs>
              <w:jc w:val="center"/>
              <w:rPr>
                <w:szCs w:val="20"/>
              </w:rPr>
            </w:pPr>
            <w:r>
              <w:rPr>
                <w:noProof/>
                <w:szCs w:val="20"/>
              </w:rPr>
              <w:drawing>
                <wp:inline distT="0" distB="0" distL="0" distR="0" wp14:anchorId="6E2F1A81" wp14:editId="01DE600E">
                  <wp:extent cx="3044484" cy="2289600"/>
                  <wp:effectExtent l="0" t="0" r="3810" b="0"/>
                  <wp:docPr id="9675077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737" name="Imagen 9675077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4484" cy="2289600"/>
                          </a:xfrm>
                          <a:prstGeom prst="rect">
                            <a:avLst/>
                          </a:prstGeom>
                        </pic:spPr>
                      </pic:pic>
                    </a:graphicData>
                  </a:graphic>
                </wp:inline>
              </w:drawing>
            </w:r>
          </w:p>
        </w:tc>
      </w:tr>
      <w:tr w:rsidR="00442AE5" w:rsidRPr="00610641" w14:paraId="034C456F" w14:textId="77777777" w:rsidTr="00610641">
        <w:tc>
          <w:tcPr>
            <w:tcW w:w="5395" w:type="dxa"/>
            <w:vAlign w:val="center"/>
          </w:tcPr>
          <w:p w14:paraId="4E5CE8C7" w14:textId="7A90CAC4" w:rsidR="00442AE5" w:rsidRPr="004073F7" w:rsidRDefault="006348D2" w:rsidP="00551241">
            <w:pPr>
              <w:tabs>
                <w:tab w:val="left" w:pos="2476"/>
              </w:tabs>
              <w:jc w:val="center"/>
              <w:rPr>
                <w:b/>
                <w:szCs w:val="20"/>
                <w:lang w:val="en-US"/>
              </w:rPr>
            </w:pPr>
            <w:r w:rsidRPr="00366873">
              <w:rPr>
                <w:b/>
                <w:szCs w:val="20"/>
                <w:lang w:val="en-US"/>
              </w:rPr>
              <w:lastRenderedPageBreak/>
              <w:t xml:space="preserve">Figura </w:t>
            </w:r>
            <w:r w:rsidR="006756AA">
              <w:rPr>
                <w:b/>
                <w:szCs w:val="20"/>
                <w:lang w:val="en-US"/>
              </w:rPr>
              <w:t>4a</w:t>
            </w:r>
            <w:r w:rsidRPr="00366873">
              <w:rPr>
                <w:b/>
                <w:szCs w:val="20"/>
                <w:lang w:val="en-US"/>
              </w:rPr>
              <w:t>.</w:t>
            </w:r>
            <w:r w:rsidR="00610641" w:rsidRPr="00366873">
              <w:rPr>
                <w:b/>
                <w:szCs w:val="20"/>
                <w:lang w:val="en-US"/>
              </w:rPr>
              <w:t xml:space="preserve"> </w:t>
            </w:r>
            <w:r w:rsidR="00610641" w:rsidRPr="00366873">
              <w:rPr>
                <w:szCs w:val="20"/>
                <w:lang w:val="en-US"/>
              </w:rPr>
              <w:t xml:space="preserve">Control On-Off </w:t>
            </w:r>
            <w:r w:rsidR="00610641" w:rsidRPr="00366873">
              <w:rPr>
                <w:szCs w:val="20"/>
                <w:lang w:val="en-US"/>
              </w:rPr>
              <w:t>para F</w:t>
            </w:r>
            <w:r w:rsidR="00610641" w:rsidRPr="00366873">
              <w:rPr>
                <w:szCs w:val="20"/>
                <w:vertAlign w:val="subscript"/>
                <w:lang w:val="en-US"/>
              </w:rPr>
              <w:t>in</w:t>
            </w:r>
            <w:r w:rsidR="001221AD" w:rsidRPr="00366873">
              <w:rPr>
                <w:szCs w:val="20"/>
                <w:vertAlign w:val="subscript"/>
                <w:lang w:val="en-US"/>
              </w:rPr>
              <w:t xml:space="preserve"> </w:t>
            </w:r>
            <w:r w:rsidR="001221AD" w:rsidRPr="00366873">
              <w:rPr>
                <w:szCs w:val="20"/>
                <w:lang w:val="en-US"/>
              </w:rPr>
              <w:t>con</w:t>
            </w:r>
            <w:r w:rsidR="001221AD" w:rsidRPr="00366873">
              <w:rPr>
                <w:szCs w:val="20"/>
                <w:vertAlign w:val="subscript"/>
                <w:lang w:val="en-US"/>
              </w:rPr>
              <w:t xml:space="preserve"> </w:t>
            </w:r>
            <w:r w:rsidR="001221AD" w:rsidRPr="00366873">
              <w:rPr>
                <w:szCs w:val="20"/>
                <w:lang w:val="en-US"/>
              </w:rPr>
              <w:t>S</w:t>
            </w:r>
            <w:r w:rsidR="00366873" w:rsidRPr="00366873">
              <w:rPr>
                <w:szCs w:val="20"/>
                <w:lang w:val="en-US"/>
              </w:rPr>
              <w:t>1,</w:t>
            </w:r>
            <w:r w:rsidR="00366873" w:rsidRPr="00366873">
              <w:rPr>
                <w:szCs w:val="20"/>
                <w:vertAlign w:val="subscript"/>
                <w:lang w:val="en-US"/>
              </w:rPr>
              <w:t xml:space="preserve"> in</w:t>
            </w:r>
            <w:r w:rsidR="00610641" w:rsidRPr="00366873">
              <w:rPr>
                <w:szCs w:val="20"/>
                <w:lang w:val="en-US"/>
              </w:rPr>
              <w:t>.</w:t>
            </w:r>
          </w:p>
        </w:tc>
        <w:tc>
          <w:tcPr>
            <w:tcW w:w="5395" w:type="dxa"/>
            <w:vAlign w:val="center"/>
          </w:tcPr>
          <w:p w14:paraId="5D5AE692" w14:textId="3FC8A1AA" w:rsidR="00442AE5" w:rsidRPr="00610641" w:rsidRDefault="006348D2" w:rsidP="00551241">
            <w:pPr>
              <w:tabs>
                <w:tab w:val="left" w:pos="2476"/>
              </w:tabs>
              <w:jc w:val="center"/>
              <w:rPr>
                <w:b/>
                <w:szCs w:val="20"/>
                <w:lang w:val="en-US"/>
              </w:rPr>
            </w:pPr>
            <w:r w:rsidRPr="00610641">
              <w:rPr>
                <w:b/>
                <w:szCs w:val="20"/>
                <w:lang w:val="en-US"/>
              </w:rPr>
              <w:t>Figura</w:t>
            </w:r>
            <w:r w:rsidR="00CD6234">
              <w:rPr>
                <w:b/>
                <w:szCs w:val="20"/>
                <w:lang w:val="en-US"/>
              </w:rPr>
              <w:t xml:space="preserve"> </w:t>
            </w:r>
            <w:r w:rsidR="006756AA">
              <w:rPr>
                <w:b/>
                <w:szCs w:val="20"/>
                <w:lang w:val="en-US"/>
              </w:rPr>
              <w:t>4b</w:t>
            </w:r>
            <w:r w:rsidRPr="00610641">
              <w:rPr>
                <w:b/>
                <w:szCs w:val="20"/>
                <w:lang w:val="en-US"/>
              </w:rPr>
              <w:t xml:space="preserve">. </w:t>
            </w:r>
            <w:r w:rsidR="00610641" w:rsidRPr="00610641">
              <w:rPr>
                <w:szCs w:val="20"/>
                <w:lang w:val="en-US"/>
              </w:rPr>
              <w:t xml:space="preserve">Control On-Off para </w:t>
            </w:r>
            <w:r w:rsidR="004F5217">
              <w:rPr>
                <w:szCs w:val="20"/>
                <w:lang w:val="en-US"/>
              </w:rPr>
              <w:t>I</w:t>
            </w:r>
            <w:r w:rsidR="00610641">
              <w:rPr>
                <w:szCs w:val="20"/>
                <w:vertAlign w:val="subscript"/>
                <w:lang w:val="en-US"/>
              </w:rPr>
              <w:t>0</w:t>
            </w:r>
            <w:r w:rsidR="00B43185">
              <w:rPr>
                <w:szCs w:val="20"/>
                <w:vertAlign w:val="subscript"/>
                <w:lang w:val="en-US"/>
              </w:rPr>
              <w:t xml:space="preserve"> </w:t>
            </w:r>
            <w:r w:rsidR="00B43185" w:rsidRPr="00366873">
              <w:rPr>
                <w:szCs w:val="20"/>
                <w:lang w:val="en-US"/>
              </w:rPr>
              <w:t>con</w:t>
            </w:r>
            <w:r w:rsidR="00B43185" w:rsidRPr="00366873">
              <w:rPr>
                <w:szCs w:val="20"/>
                <w:vertAlign w:val="subscript"/>
                <w:lang w:val="en-US"/>
              </w:rPr>
              <w:t xml:space="preserve"> </w:t>
            </w:r>
            <w:r w:rsidR="00B43185" w:rsidRPr="00366873">
              <w:rPr>
                <w:szCs w:val="20"/>
                <w:lang w:val="en-US"/>
              </w:rPr>
              <w:t>S1,</w:t>
            </w:r>
            <w:r w:rsidR="00B43185" w:rsidRPr="00366873">
              <w:rPr>
                <w:szCs w:val="20"/>
                <w:vertAlign w:val="subscript"/>
                <w:lang w:val="en-US"/>
              </w:rPr>
              <w:t xml:space="preserve"> in</w:t>
            </w:r>
            <w:r w:rsidR="00610641" w:rsidRPr="00610641">
              <w:rPr>
                <w:szCs w:val="20"/>
                <w:lang w:val="en-US"/>
              </w:rPr>
              <w:t>.</w:t>
            </w:r>
          </w:p>
        </w:tc>
      </w:tr>
    </w:tbl>
    <w:p w14:paraId="62D544FD" w14:textId="77777777" w:rsidR="00442AE5" w:rsidRPr="00610641" w:rsidRDefault="00442AE5" w:rsidP="0082222E">
      <w:pPr>
        <w:tabs>
          <w:tab w:val="left" w:pos="2476"/>
        </w:tabs>
        <w:rPr>
          <w:szCs w:val="20"/>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610641" w14:paraId="7BAC7073" w14:textId="77777777" w:rsidTr="00597BD5">
        <w:tc>
          <w:tcPr>
            <w:tcW w:w="10790" w:type="dxa"/>
            <w:vAlign w:val="center"/>
          </w:tcPr>
          <w:p w14:paraId="7674D8C2" w14:textId="0CD429CA" w:rsidR="00610641" w:rsidRDefault="009A2635" w:rsidP="00610641">
            <w:pPr>
              <w:tabs>
                <w:tab w:val="left" w:pos="2476"/>
              </w:tabs>
              <w:jc w:val="center"/>
              <w:rPr>
                <w:szCs w:val="20"/>
              </w:rPr>
            </w:pPr>
            <w:r>
              <w:rPr>
                <w:noProof/>
                <w:szCs w:val="20"/>
              </w:rPr>
              <w:drawing>
                <wp:inline distT="0" distB="0" distL="0" distR="0" wp14:anchorId="4253E4FA" wp14:editId="71C40C0F">
                  <wp:extent cx="3071278" cy="2289600"/>
                  <wp:effectExtent l="0" t="0" r="0" b="0"/>
                  <wp:docPr id="1092150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0731" name="Imagen 1092150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1278" cy="2289600"/>
                          </a:xfrm>
                          <a:prstGeom prst="rect">
                            <a:avLst/>
                          </a:prstGeom>
                        </pic:spPr>
                      </pic:pic>
                    </a:graphicData>
                  </a:graphic>
                </wp:inline>
              </w:drawing>
            </w:r>
          </w:p>
        </w:tc>
      </w:tr>
      <w:tr w:rsidR="00610641" w:rsidRPr="00610641" w14:paraId="6C3FFFB4" w14:textId="77777777" w:rsidTr="00597BD5">
        <w:tc>
          <w:tcPr>
            <w:tcW w:w="10790" w:type="dxa"/>
            <w:vAlign w:val="center"/>
          </w:tcPr>
          <w:p w14:paraId="2162F439" w14:textId="46CE2AB6" w:rsidR="00610641" w:rsidRPr="00610641" w:rsidRDefault="00610641" w:rsidP="00610641">
            <w:pPr>
              <w:tabs>
                <w:tab w:val="left" w:pos="2476"/>
              </w:tabs>
              <w:jc w:val="center"/>
              <w:rPr>
                <w:szCs w:val="20"/>
                <w:lang w:val="en-US"/>
              </w:rPr>
            </w:pPr>
            <w:r w:rsidRPr="00610641">
              <w:rPr>
                <w:b/>
                <w:bCs/>
                <w:szCs w:val="20"/>
                <w:lang w:val="en-US"/>
              </w:rPr>
              <w:t>Figura</w:t>
            </w:r>
            <w:r w:rsidR="00A12485">
              <w:rPr>
                <w:b/>
                <w:bCs/>
                <w:szCs w:val="20"/>
                <w:lang w:val="en-US"/>
              </w:rPr>
              <w:t xml:space="preserve"> </w:t>
            </w:r>
            <w:r w:rsidR="00A12485" w:rsidRPr="004073F7">
              <w:rPr>
                <w:b/>
                <w:bCs/>
                <w:szCs w:val="20"/>
                <w:lang w:val="en-US"/>
              </w:rPr>
              <w:t>Y</w:t>
            </w:r>
            <w:r w:rsidR="00567D54">
              <w:rPr>
                <w:b/>
                <w:bCs/>
                <w:szCs w:val="20"/>
                <w:lang w:val="en-US"/>
              </w:rPr>
              <w:t>4c</w:t>
            </w:r>
            <w:r w:rsidRPr="00610641">
              <w:rPr>
                <w:b/>
                <w:bCs/>
                <w:szCs w:val="20"/>
                <w:lang w:val="en-US"/>
              </w:rPr>
              <w:t xml:space="preserve">. </w:t>
            </w:r>
            <w:r w:rsidRPr="00610641">
              <w:rPr>
                <w:szCs w:val="20"/>
                <w:lang w:val="en-US"/>
              </w:rPr>
              <w:t>Control On-Off para S</w:t>
            </w:r>
            <w:r w:rsidRPr="00610641">
              <w:rPr>
                <w:szCs w:val="20"/>
                <w:vertAlign w:val="subscript"/>
                <w:lang w:val="en-US"/>
              </w:rPr>
              <w:t>1</w:t>
            </w:r>
            <w:r w:rsidR="00366873">
              <w:rPr>
                <w:szCs w:val="20"/>
                <w:vertAlign w:val="subscript"/>
                <w:lang w:val="en-US"/>
              </w:rPr>
              <w:t xml:space="preserve">, in </w:t>
            </w:r>
            <w:r w:rsidR="00366873" w:rsidRPr="00366873">
              <w:rPr>
                <w:szCs w:val="20"/>
                <w:lang w:val="en-US"/>
              </w:rPr>
              <w:t>con I</w:t>
            </w:r>
            <w:r w:rsidR="00366873">
              <w:rPr>
                <w:szCs w:val="20"/>
                <w:vertAlign w:val="subscript"/>
                <w:lang w:val="en-US"/>
              </w:rPr>
              <w:t>0</w:t>
            </w:r>
            <w:r w:rsidRPr="00610641">
              <w:rPr>
                <w:szCs w:val="20"/>
                <w:lang w:val="en-US"/>
              </w:rPr>
              <w:t>.</w:t>
            </w:r>
          </w:p>
        </w:tc>
      </w:tr>
    </w:tbl>
    <w:p w14:paraId="54D4129A" w14:textId="3B4AABF1" w:rsidR="003637DC" w:rsidRPr="003637DC" w:rsidRDefault="003637DC" w:rsidP="00F56A29">
      <w:pPr>
        <w:tabs>
          <w:tab w:val="left" w:pos="2476"/>
        </w:tabs>
        <w:spacing w:before="160"/>
        <w:rPr>
          <w:szCs w:val="20"/>
        </w:rPr>
      </w:pPr>
      <w:r w:rsidRPr="003637DC">
        <w:rPr>
          <w:szCs w:val="20"/>
        </w:rPr>
        <w:t xml:space="preserve">Se observa que la concentración de lípidos oscila periódicamente dentro de esta banda sin sobrepasar sus límites, </w:t>
      </w:r>
      <w:r>
        <w:rPr>
          <w:szCs w:val="20"/>
        </w:rPr>
        <w:t xml:space="preserve">cumpliendo su </w:t>
      </w:r>
      <w:r w:rsidRPr="003637DC">
        <w:rPr>
          <w:szCs w:val="20"/>
        </w:rPr>
        <w:t xml:space="preserve">objetivo. Como es característico de este tipo de controladores, no se alcanza un valor constante en régimen permanente, sino un ciclo alrededor del </w:t>
      </w:r>
      <w:r w:rsidR="00C26F30">
        <w:rPr>
          <w:szCs w:val="20"/>
        </w:rPr>
        <w:t>set-point</w:t>
      </w:r>
      <w:r w:rsidRPr="003637DC">
        <w:rPr>
          <w:szCs w:val="20"/>
        </w:rPr>
        <w:t>.</w:t>
      </w:r>
      <w:r w:rsidR="009C6509">
        <w:rPr>
          <w:szCs w:val="20"/>
        </w:rPr>
        <w:t xml:space="preserve"> </w:t>
      </w:r>
      <w:r w:rsidRPr="003637DC">
        <w:rPr>
          <w:szCs w:val="20"/>
        </w:rPr>
        <w:t>Las oscilaciones presentan una amplitud aproximada de ±1 g/L respecto al set-point, coherente con la banda de histéresis definida.</w:t>
      </w:r>
      <w:r w:rsidR="008D3F12">
        <w:rPr>
          <w:szCs w:val="20"/>
        </w:rPr>
        <w:t xml:space="preserve"> </w:t>
      </w:r>
    </w:p>
    <w:p w14:paraId="0F983AD6" w14:textId="04E33289" w:rsidR="00195999" w:rsidRPr="003637DC" w:rsidRDefault="003B6D8B" w:rsidP="003637DC">
      <w:pPr>
        <w:tabs>
          <w:tab w:val="left" w:pos="2476"/>
        </w:tabs>
        <w:rPr>
          <w:szCs w:val="20"/>
        </w:rPr>
      </w:pPr>
      <w:r>
        <w:rPr>
          <w:szCs w:val="20"/>
        </w:rPr>
        <w:t xml:space="preserve">Los resultados y especificaciones </w:t>
      </w:r>
      <w:r w:rsidR="0075090B">
        <w:rPr>
          <w:szCs w:val="20"/>
        </w:rPr>
        <w:t xml:space="preserve">son evidenciables en la Tabla </w:t>
      </w:r>
      <w:r w:rsidR="00F163E8">
        <w:rPr>
          <w:szCs w:val="20"/>
        </w:rPr>
        <w:t>4</w:t>
      </w:r>
      <w:r w:rsidR="0075090B">
        <w:rPr>
          <w:szCs w:val="20"/>
        </w:rPr>
        <w:t>.</w:t>
      </w:r>
    </w:p>
    <w:tbl>
      <w:tblPr>
        <w:tblW w:w="5000" w:type="pct"/>
        <w:jc w:val="center"/>
        <w:tblCellMar>
          <w:left w:w="70" w:type="dxa"/>
          <w:right w:w="70" w:type="dxa"/>
        </w:tblCellMar>
        <w:tblLook w:val="04A0" w:firstRow="1" w:lastRow="0" w:firstColumn="1" w:lastColumn="0" w:noHBand="0" w:noVBand="1"/>
      </w:tblPr>
      <w:tblGrid>
        <w:gridCol w:w="2700"/>
        <w:gridCol w:w="2700"/>
        <w:gridCol w:w="2700"/>
        <w:gridCol w:w="2700"/>
      </w:tblGrid>
      <w:tr w:rsidR="00E574DA" w:rsidRPr="004073F7" w14:paraId="39CB552C" w14:textId="77777777" w:rsidTr="00D41C5A">
        <w:trPr>
          <w:trHeight w:val="310"/>
          <w:jc w:val="center"/>
        </w:trPr>
        <w:tc>
          <w:tcPr>
            <w:tcW w:w="5000" w:type="pct"/>
            <w:gridSpan w:val="4"/>
            <w:tcBorders>
              <w:top w:val="nil"/>
              <w:left w:val="nil"/>
              <w:bottom w:val="single" w:sz="4" w:space="0" w:color="auto"/>
              <w:right w:val="nil"/>
            </w:tcBorders>
            <w:noWrap/>
            <w:vAlign w:val="center"/>
            <w:hideMark/>
          </w:tcPr>
          <w:p w14:paraId="0418784A" w14:textId="1B198DAE"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8D3F12">
              <w:rPr>
                <w:rFonts w:eastAsia="Times New Roman" w:cs="Times New Roman"/>
                <w:b/>
                <w:color w:val="000000"/>
                <w:kern w:val="0"/>
                <w:szCs w:val="20"/>
                <w:lang w:eastAsia="es-CO"/>
                <w14:ligatures w14:val="none"/>
              </w:rPr>
              <w:t xml:space="preserve">Tabla </w:t>
            </w:r>
            <w:r w:rsidR="00F163E8">
              <w:rPr>
                <w:rFonts w:eastAsia="Times New Roman" w:cs="Times New Roman"/>
                <w:b/>
                <w:color w:val="000000"/>
                <w:kern w:val="0"/>
                <w:szCs w:val="20"/>
                <w:lang w:eastAsia="es-CO"/>
                <w14:ligatures w14:val="none"/>
              </w:rPr>
              <w:t>4</w:t>
            </w:r>
            <w:r w:rsidR="008D3F12">
              <w:rPr>
                <w:rFonts w:eastAsia="Times New Roman" w:cs="Times New Roman"/>
                <w:b/>
                <w:bCs/>
                <w:color w:val="000000"/>
                <w:kern w:val="0"/>
                <w:szCs w:val="20"/>
                <w:lang w:eastAsia="es-CO"/>
                <w14:ligatures w14:val="none"/>
              </w:rPr>
              <w:t xml:space="preserve">. </w:t>
            </w:r>
            <w:r w:rsidR="008D3F12">
              <w:rPr>
                <w:rFonts w:eastAsia="Times New Roman" w:cs="Times New Roman"/>
                <w:color w:val="000000"/>
                <w:kern w:val="0"/>
                <w:szCs w:val="20"/>
                <w:lang w:eastAsia="es-CO"/>
                <w14:ligatures w14:val="none"/>
              </w:rPr>
              <w:t>Especificaciones del control On-Off</w:t>
            </w:r>
            <w:r w:rsidR="00E034EA">
              <w:rPr>
                <w:rFonts w:eastAsia="Times New Roman" w:cs="Times New Roman"/>
                <w:color w:val="000000"/>
                <w:kern w:val="0"/>
                <w:szCs w:val="20"/>
                <w:lang w:eastAsia="es-CO"/>
                <w14:ligatures w14:val="none"/>
              </w:rPr>
              <w:t xml:space="preserve"> para F</w:t>
            </w:r>
            <w:r w:rsidR="00E034EA" w:rsidRPr="00E034EA">
              <w:rPr>
                <w:rFonts w:eastAsia="Times New Roman" w:cs="Times New Roman"/>
                <w:color w:val="000000"/>
                <w:kern w:val="0"/>
                <w:szCs w:val="20"/>
                <w:vertAlign w:val="subscript"/>
                <w:lang w:eastAsia="es-CO"/>
                <w14:ligatures w14:val="none"/>
              </w:rPr>
              <w:t>i</w:t>
            </w:r>
            <w:r w:rsidR="00E034EA" w:rsidRPr="00E034EA">
              <w:rPr>
                <w:rFonts w:eastAsia="Times New Roman" w:cs="Times New Roman"/>
                <w:color w:val="000000"/>
                <w:kern w:val="0"/>
                <w:szCs w:val="20"/>
                <w:vertAlign w:val="subscript"/>
                <w:lang w:eastAsia="es-CO"/>
                <w14:ligatures w14:val="none"/>
              </w:rPr>
              <w:t>n</w:t>
            </w:r>
            <w:r w:rsidR="00366873">
              <w:rPr>
                <w:rFonts w:eastAsia="Times New Roman" w:cs="Times New Roman"/>
                <w:color w:val="000000"/>
                <w:kern w:val="0"/>
                <w:szCs w:val="20"/>
                <w:vertAlign w:val="subscript"/>
                <w:lang w:eastAsia="es-CO"/>
                <w14:ligatures w14:val="none"/>
              </w:rPr>
              <w:t xml:space="preserve"> </w:t>
            </w:r>
            <w:r w:rsidR="00366873" w:rsidRPr="00366873">
              <w:rPr>
                <w:szCs w:val="20"/>
              </w:rPr>
              <w:t>con</w:t>
            </w:r>
            <w:r w:rsidR="00366873" w:rsidRPr="00366873">
              <w:rPr>
                <w:szCs w:val="20"/>
                <w:vertAlign w:val="subscript"/>
              </w:rPr>
              <w:t xml:space="preserve"> </w:t>
            </w:r>
            <w:r w:rsidR="00366873" w:rsidRPr="00366873">
              <w:rPr>
                <w:szCs w:val="20"/>
              </w:rPr>
              <w:t>S1,</w:t>
            </w:r>
            <w:r w:rsidR="00366873" w:rsidRPr="00366873">
              <w:rPr>
                <w:szCs w:val="20"/>
                <w:vertAlign w:val="subscript"/>
              </w:rPr>
              <w:t xml:space="preserve"> in</w:t>
            </w:r>
            <w:r w:rsidR="00B84BAC" w:rsidRPr="00366873">
              <w:rPr>
                <w:szCs w:val="20"/>
              </w:rPr>
              <w:t>.</w:t>
            </w:r>
          </w:p>
        </w:tc>
      </w:tr>
      <w:tr w:rsidR="00E574DA" w:rsidRPr="004073F7" w14:paraId="795AE3B5" w14:textId="77777777" w:rsidTr="00D41C5A">
        <w:trPr>
          <w:trHeight w:val="310"/>
          <w:jc w:val="center"/>
        </w:trPr>
        <w:tc>
          <w:tcPr>
            <w:tcW w:w="2500" w:type="pct"/>
            <w:gridSpan w:val="2"/>
            <w:tcBorders>
              <w:top w:val="single" w:sz="4" w:space="0" w:color="auto"/>
              <w:bottom w:val="single" w:sz="4" w:space="0" w:color="auto"/>
              <w:right w:val="single" w:sz="4" w:space="0" w:color="auto"/>
            </w:tcBorders>
            <w:noWrap/>
            <w:vAlign w:val="center"/>
            <w:hideMark/>
          </w:tcPr>
          <w:p w14:paraId="488F4BDB"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Antes de 5000s</w:t>
            </w:r>
          </w:p>
        </w:tc>
        <w:tc>
          <w:tcPr>
            <w:tcW w:w="2500" w:type="pct"/>
            <w:gridSpan w:val="2"/>
            <w:tcBorders>
              <w:top w:val="single" w:sz="4" w:space="0" w:color="auto"/>
              <w:left w:val="single" w:sz="4" w:space="0" w:color="auto"/>
              <w:bottom w:val="single" w:sz="4" w:space="0" w:color="auto"/>
            </w:tcBorders>
            <w:noWrap/>
            <w:vAlign w:val="center"/>
            <w:hideMark/>
          </w:tcPr>
          <w:p w14:paraId="3C5DE65A"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Después de 5000s</w:t>
            </w:r>
          </w:p>
        </w:tc>
      </w:tr>
      <w:tr w:rsidR="00E574DA" w:rsidRPr="004073F7" w14:paraId="7B5B9411" w14:textId="77777777" w:rsidTr="00D41C5A">
        <w:trPr>
          <w:trHeight w:val="310"/>
          <w:jc w:val="center"/>
        </w:trPr>
        <w:tc>
          <w:tcPr>
            <w:tcW w:w="1250" w:type="pct"/>
            <w:tcBorders>
              <w:top w:val="single" w:sz="4" w:space="0" w:color="auto"/>
            </w:tcBorders>
            <w:noWrap/>
            <w:vAlign w:val="center"/>
            <w:hideMark/>
          </w:tcPr>
          <w:p w14:paraId="2EDE8EDE"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SP</w:t>
            </w:r>
          </w:p>
        </w:tc>
        <w:tc>
          <w:tcPr>
            <w:tcW w:w="1250" w:type="pct"/>
            <w:tcBorders>
              <w:top w:val="single" w:sz="4" w:space="0" w:color="auto"/>
              <w:right w:val="single" w:sz="4" w:space="0" w:color="auto"/>
            </w:tcBorders>
            <w:noWrap/>
            <w:vAlign w:val="center"/>
            <w:hideMark/>
          </w:tcPr>
          <w:p w14:paraId="2B1B94B8"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2.5 g/L</w:t>
            </w:r>
          </w:p>
        </w:tc>
        <w:tc>
          <w:tcPr>
            <w:tcW w:w="1250" w:type="pct"/>
            <w:tcBorders>
              <w:top w:val="single" w:sz="4" w:space="0" w:color="auto"/>
              <w:left w:val="single" w:sz="4" w:space="0" w:color="auto"/>
            </w:tcBorders>
            <w:noWrap/>
            <w:vAlign w:val="center"/>
            <w:hideMark/>
          </w:tcPr>
          <w:p w14:paraId="5C2527EA"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SP</w:t>
            </w:r>
          </w:p>
        </w:tc>
        <w:tc>
          <w:tcPr>
            <w:tcW w:w="1250" w:type="pct"/>
            <w:tcBorders>
              <w:top w:val="single" w:sz="4" w:space="0" w:color="auto"/>
            </w:tcBorders>
            <w:noWrap/>
            <w:vAlign w:val="center"/>
            <w:hideMark/>
          </w:tcPr>
          <w:p w14:paraId="18792A61"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3.50g/L</w:t>
            </w:r>
          </w:p>
        </w:tc>
      </w:tr>
      <w:tr w:rsidR="00E574DA" w:rsidRPr="004073F7" w14:paraId="7A17ED41" w14:textId="77777777" w:rsidTr="00D41C5A">
        <w:trPr>
          <w:trHeight w:val="310"/>
          <w:jc w:val="center"/>
        </w:trPr>
        <w:tc>
          <w:tcPr>
            <w:tcW w:w="1250" w:type="pct"/>
            <w:noWrap/>
            <w:vAlign w:val="center"/>
            <w:hideMark/>
          </w:tcPr>
          <w:p w14:paraId="034C3F4C"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inf</w:t>
            </w:r>
          </w:p>
        </w:tc>
        <w:tc>
          <w:tcPr>
            <w:tcW w:w="1250" w:type="pct"/>
            <w:tcBorders>
              <w:right w:val="single" w:sz="4" w:space="0" w:color="auto"/>
            </w:tcBorders>
            <w:noWrap/>
            <w:vAlign w:val="center"/>
            <w:hideMark/>
          </w:tcPr>
          <w:p w14:paraId="1F250879"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1.05 g/L</w:t>
            </w:r>
          </w:p>
        </w:tc>
        <w:tc>
          <w:tcPr>
            <w:tcW w:w="1250" w:type="pct"/>
            <w:tcBorders>
              <w:left w:val="single" w:sz="4" w:space="0" w:color="auto"/>
            </w:tcBorders>
            <w:noWrap/>
            <w:vAlign w:val="center"/>
            <w:hideMark/>
          </w:tcPr>
          <w:p w14:paraId="6AC2D6D5"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inf</w:t>
            </w:r>
          </w:p>
        </w:tc>
        <w:tc>
          <w:tcPr>
            <w:tcW w:w="1250" w:type="pct"/>
            <w:noWrap/>
            <w:vAlign w:val="center"/>
            <w:hideMark/>
          </w:tcPr>
          <w:p w14:paraId="4FB8A828"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2.50 g/L</w:t>
            </w:r>
          </w:p>
        </w:tc>
      </w:tr>
      <w:tr w:rsidR="00E574DA" w:rsidRPr="004073F7" w14:paraId="3C8E7D91" w14:textId="77777777" w:rsidTr="00D41C5A">
        <w:trPr>
          <w:trHeight w:val="310"/>
          <w:jc w:val="center"/>
        </w:trPr>
        <w:tc>
          <w:tcPr>
            <w:tcW w:w="1250" w:type="pct"/>
            <w:noWrap/>
            <w:vAlign w:val="center"/>
            <w:hideMark/>
          </w:tcPr>
          <w:p w14:paraId="02F5D7F2"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sup</w:t>
            </w:r>
          </w:p>
        </w:tc>
        <w:tc>
          <w:tcPr>
            <w:tcW w:w="1250" w:type="pct"/>
            <w:tcBorders>
              <w:right w:val="single" w:sz="4" w:space="0" w:color="auto"/>
            </w:tcBorders>
            <w:noWrap/>
            <w:vAlign w:val="center"/>
            <w:hideMark/>
          </w:tcPr>
          <w:p w14:paraId="2C69FFCF"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3.05 g/L</w:t>
            </w:r>
          </w:p>
        </w:tc>
        <w:tc>
          <w:tcPr>
            <w:tcW w:w="1250" w:type="pct"/>
            <w:tcBorders>
              <w:left w:val="single" w:sz="4" w:space="0" w:color="auto"/>
            </w:tcBorders>
            <w:noWrap/>
            <w:vAlign w:val="center"/>
            <w:hideMark/>
          </w:tcPr>
          <w:p w14:paraId="79877812"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L</w:t>
            </w:r>
            <w:r w:rsidRPr="00195999">
              <w:rPr>
                <w:rFonts w:eastAsia="Times New Roman" w:cs="Times New Roman"/>
                <w:b/>
                <w:color w:val="000000"/>
                <w:kern w:val="0"/>
                <w:szCs w:val="20"/>
                <w:vertAlign w:val="subscript"/>
                <w:lang w:eastAsia="es-CO"/>
                <w14:ligatures w14:val="none"/>
              </w:rPr>
              <w:t>sup</w:t>
            </w:r>
          </w:p>
        </w:tc>
        <w:tc>
          <w:tcPr>
            <w:tcW w:w="1250" w:type="pct"/>
            <w:noWrap/>
            <w:vAlign w:val="center"/>
            <w:hideMark/>
          </w:tcPr>
          <w:p w14:paraId="5D165382"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4.50 g/L</w:t>
            </w:r>
          </w:p>
        </w:tc>
      </w:tr>
      <w:tr w:rsidR="00E574DA" w:rsidRPr="004073F7" w14:paraId="5CEC86DF" w14:textId="77777777" w:rsidTr="00D41C5A">
        <w:trPr>
          <w:trHeight w:val="310"/>
          <w:jc w:val="center"/>
        </w:trPr>
        <w:tc>
          <w:tcPr>
            <w:tcW w:w="1250" w:type="pct"/>
            <w:noWrap/>
            <w:vAlign w:val="center"/>
            <w:hideMark/>
          </w:tcPr>
          <w:p w14:paraId="4173E743"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Tiempo Perturbación</w:t>
            </w:r>
          </w:p>
        </w:tc>
        <w:tc>
          <w:tcPr>
            <w:tcW w:w="1250" w:type="pct"/>
            <w:tcBorders>
              <w:right w:val="single" w:sz="4" w:space="0" w:color="auto"/>
            </w:tcBorders>
            <w:noWrap/>
            <w:vAlign w:val="center"/>
            <w:hideMark/>
          </w:tcPr>
          <w:p w14:paraId="167BC90A"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2000s</w:t>
            </w:r>
          </w:p>
        </w:tc>
        <w:tc>
          <w:tcPr>
            <w:tcW w:w="1250" w:type="pct"/>
            <w:tcBorders>
              <w:left w:val="single" w:sz="4" w:space="0" w:color="auto"/>
            </w:tcBorders>
            <w:noWrap/>
            <w:vAlign w:val="center"/>
            <w:hideMark/>
          </w:tcPr>
          <w:p w14:paraId="25DC33FD" w14:textId="21A0ECF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F</w:t>
            </w:r>
            <w:r w:rsidRPr="00195999">
              <w:rPr>
                <w:rFonts w:eastAsia="Times New Roman" w:cs="Times New Roman"/>
                <w:b/>
                <w:color w:val="000000"/>
                <w:kern w:val="0"/>
                <w:szCs w:val="20"/>
                <w:vertAlign w:val="subscript"/>
                <w:lang w:eastAsia="es-CO"/>
                <w14:ligatures w14:val="none"/>
              </w:rPr>
              <w:t>in,</w:t>
            </w:r>
            <w:r w:rsidR="006D6DA1" w:rsidRPr="00195999">
              <w:rPr>
                <w:rFonts w:eastAsia="Times New Roman" w:cs="Times New Roman"/>
                <w:b/>
                <w:bCs/>
                <w:color w:val="000000"/>
                <w:kern w:val="0"/>
                <w:szCs w:val="20"/>
                <w:vertAlign w:val="subscript"/>
                <w:lang w:eastAsia="es-CO"/>
                <w14:ligatures w14:val="none"/>
              </w:rPr>
              <w:t xml:space="preserve"> </w:t>
            </w:r>
            <w:r w:rsidRPr="00195999">
              <w:rPr>
                <w:rFonts w:eastAsia="Times New Roman" w:cs="Times New Roman"/>
                <w:b/>
                <w:color w:val="000000"/>
                <w:kern w:val="0"/>
                <w:szCs w:val="20"/>
                <w:vertAlign w:val="subscript"/>
                <w:lang w:eastAsia="es-CO"/>
                <w14:ligatures w14:val="none"/>
              </w:rPr>
              <w:t>on</w:t>
            </w:r>
          </w:p>
        </w:tc>
        <w:tc>
          <w:tcPr>
            <w:tcW w:w="1250" w:type="pct"/>
            <w:noWrap/>
            <w:vAlign w:val="center"/>
            <w:hideMark/>
          </w:tcPr>
          <w:p w14:paraId="0BC342F6"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3.28 L/h</w:t>
            </w:r>
          </w:p>
        </w:tc>
      </w:tr>
      <w:tr w:rsidR="00E574DA" w:rsidRPr="004073F7" w14:paraId="53F344EE" w14:textId="77777777" w:rsidTr="00D41C5A">
        <w:trPr>
          <w:trHeight w:val="310"/>
          <w:jc w:val="center"/>
        </w:trPr>
        <w:tc>
          <w:tcPr>
            <w:tcW w:w="1250" w:type="pct"/>
            <w:tcBorders>
              <w:bottom w:val="single" w:sz="4" w:space="0" w:color="auto"/>
            </w:tcBorders>
            <w:noWrap/>
            <w:vAlign w:val="center"/>
            <w:hideMark/>
          </w:tcPr>
          <w:p w14:paraId="78FEF8FE" w14:textId="77777777"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Paso perturbación</w:t>
            </w:r>
          </w:p>
        </w:tc>
        <w:tc>
          <w:tcPr>
            <w:tcW w:w="1250" w:type="pct"/>
            <w:tcBorders>
              <w:bottom w:val="single" w:sz="4" w:space="0" w:color="auto"/>
              <w:right w:val="single" w:sz="4" w:space="0" w:color="auto"/>
            </w:tcBorders>
            <w:noWrap/>
            <w:vAlign w:val="center"/>
            <w:hideMark/>
          </w:tcPr>
          <w:p w14:paraId="68A31C43" w14:textId="6BBF2772"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60</w:t>
            </w:r>
            <w:r w:rsidR="00195999" w:rsidRPr="00195999">
              <w:rPr>
                <w:rFonts w:eastAsia="Times New Roman" w:cs="Times New Roman"/>
                <w:color w:val="000000"/>
                <w:kern w:val="0"/>
                <w:szCs w:val="20"/>
                <w:lang w:eastAsia="es-CO"/>
                <w14:ligatures w14:val="none"/>
              </w:rPr>
              <w:t xml:space="preserve"> </w:t>
            </w:r>
            <w:r w:rsidR="005A2032">
              <w:rPr>
                <w:rFonts w:eastAsia="Times New Roman" w:cs="Times New Roman"/>
                <w:color w:val="000000"/>
                <w:kern w:val="0"/>
                <w:szCs w:val="20"/>
                <w:lang w:eastAsia="es-CO"/>
                <w14:ligatures w14:val="none"/>
              </w:rPr>
              <w:t>-</w:t>
            </w:r>
            <w:r w:rsidRPr="00195999">
              <w:rPr>
                <w:rFonts w:eastAsia="Times New Roman" w:cs="Times New Roman"/>
                <w:color w:val="000000"/>
                <w:kern w:val="0"/>
                <w:szCs w:val="20"/>
                <w:lang w:eastAsia="es-CO"/>
                <w14:ligatures w14:val="none"/>
              </w:rPr>
              <w:t xml:space="preserve"> 90g/L</w:t>
            </w:r>
          </w:p>
        </w:tc>
        <w:tc>
          <w:tcPr>
            <w:tcW w:w="1250" w:type="pct"/>
            <w:tcBorders>
              <w:left w:val="single" w:sz="4" w:space="0" w:color="auto"/>
              <w:bottom w:val="single" w:sz="4" w:space="0" w:color="auto"/>
            </w:tcBorders>
            <w:noWrap/>
            <w:vAlign w:val="center"/>
            <w:hideMark/>
          </w:tcPr>
          <w:p w14:paraId="54801712" w14:textId="35AF9094" w:rsidR="00E574DA" w:rsidRPr="00195999" w:rsidRDefault="00E574DA" w:rsidP="00E574DA">
            <w:pPr>
              <w:spacing w:after="0" w:line="240" w:lineRule="auto"/>
              <w:jc w:val="center"/>
              <w:rPr>
                <w:rFonts w:eastAsia="Times New Roman" w:cs="Times New Roman"/>
                <w:b/>
                <w:color w:val="000000"/>
                <w:kern w:val="0"/>
                <w:szCs w:val="20"/>
                <w:lang w:eastAsia="es-CO"/>
                <w14:ligatures w14:val="none"/>
              </w:rPr>
            </w:pPr>
            <w:r w:rsidRPr="00195999">
              <w:rPr>
                <w:rFonts w:eastAsia="Times New Roman" w:cs="Times New Roman"/>
                <w:b/>
                <w:color w:val="000000"/>
                <w:kern w:val="0"/>
                <w:szCs w:val="20"/>
                <w:lang w:eastAsia="es-CO"/>
                <w14:ligatures w14:val="none"/>
              </w:rPr>
              <w:t>F</w:t>
            </w:r>
            <w:r w:rsidRPr="00195999">
              <w:rPr>
                <w:rFonts w:eastAsia="Times New Roman" w:cs="Times New Roman"/>
                <w:b/>
                <w:color w:val="000000"/>
                <w:kern w:val="0"/>
                <w:szCs w:val="20"/>
                <w:vertAlign w:val="subscript"/>
                <w:lang w:eastAsia="es-CO"/>
                <w14:ligatures w14:val="none"/>
              </w:rPr>
              <w:t>in,</w:t>
            </w:r>
            <w:r w:rsidR="006D6DA1">
              <w:rPr>
                <w:rFonts w:eastAsia="Times New Roman" w:cs="Times New Roman"/>
                <w:b/>
                <w:bCs/>
                <w:color w:val="000000"/>
                <w:kern w:val="0"/>
                <w:szCs w:val="20"/>
                <w:vertAlign w:val="subscript"/>
                <w:lang w:eastAsia="es-CO"/>
                <w14:ligatures w14:val="none"/>
              </w:rPr>
              <w:t xml:space="preserve"> </w:t>
            </w:r>
            <w:r w:rsidRPr="00195999">
              <w:rPr>
                <w:rFonts w:eastAsia="Times New Roman" w:cs="Times New Roman"/>
                <w:b/>
                <w:color w:val="000000"/>
                <w:kern w:val="0"/>
                <w:szCs w:val="20"/>
                <w:vertAlign w:val="subscript"/>
                <w:lang w:eastAsia="es-CO"/>
                <w14:ligatures w14:val="none"/>
              </w:rPr>
              <w:t>off</w:t>
            </w:r>
          </w:p>
        </w:tc>
        <w:tc>
          <w:tcPr>
            <w:tcW w:w="1250" w:type="pct"/>
            <w:tcBorders>
              <w:bottom w:val="single" w:sz="4" w:space="0" w:color="auto"/>
            </w:tcBorders>
            <w:noWrap/>
            <w:vAlign w:val="center"/>
            <w:hideMark/>
          </w:tcPr>
          <w:p w14:paraId="5101FA7C" w14:textId="77777777" w:rsidR="00E574DA" w:rsidRPr="00195999" w:rsidRDefault="00E574DA" w:rsidP="00E574DA">
            <w:pPr>
              <w:spacing w:after="0" w:line="240" w:lineRule="auto"/>
              <w:jc w:val="center"/>
              <w:rPr>
                <w:rFonts w:eastAsia="Times New Roman" w:cs="Times New Roman"/>
                <w:color w:val="000000"/>
                <w:kern w:val="0"/>
                <w:szCs w:val="20"/>
                <w:lang w:eastAsia="es-CO"/>
                <w14:ligatures w14:val="none"/>
              </w:rPr>
            </w:pPr>
            <w:r w:rsidRPr="00195999">
              <w:rPr>
                <w:rFonts w:eastAsia="Times New Roman" w:cs="Times New Roman"/>
                <w:color w:val="000000"/>
                <w:kern w:val="0"/>
                <w:szCs w:val="20"/>
                <w:lang w:eastAsia="es-CO"/>
                <w14:ligatures w14:val="none"/>
              </w:rPr>
              <w:t>2.68 L/h</w:t>
            </w:r>
          </w:p>
        </w:tc>
      </w:tr>
    </w:tbl>
    <w:p w14:paraId="1BF80F2D" w14:textId="77777777" w:rsidR="007636D4" w:rsidRDefault="007636D4" w:rsidP="0082222E">
      <w:pPr>
        <w:tabs>
          <w:tab w:val="left" w:pos="2476"/>
        </w:tabs>
        <w:rPr>
          <w:b/>
          <w:bCs/>
          <w:szCs w:val="20"/>
        </w:rPr>
      </w:pPr>
    </w:p>
    <w:p w14:paraId="397F1C53" w14:textId="14D56896" w:rsidR="00B308D7" w:rsidRPr="009769FB" w:rsidRDefault="005179F6" w:rsidP="00B308D7">
      <w:pPr>
        <w:tabs>
          <w:tab w:val="left" w:pos="2476"/>
        </w:tabs>
        <w:rPr>
          <w:szCs w:val="20"/>
        </w:rPr>
      </w:pPr>
      <w:r w:rsidRPr="009769FB">
        <w:rPr>
          <w:szCs w:val="20"/>
        </w:rPr>
        <w:t xml:space="preserve">En la Figura 4b </w:t>
      </w:r>
      <w:r w:rsidR="00B308D7" w:rsidRPr="009769FB">
        <w:rPr>
          <w:szCs w:val="20"/>
        </w:rPr>
        <w:t>la</w:t>
      </w:r>
      <w:r w:rsidR="00F71642">
        <w:rPr>
          <w:szCs w:val="20"/>
        </w:rPr>
        <w:t xml:space="preserve"> variable manipulada es</w:t>
      </w:r>
      <w:r w:rsidR="00B308D7" w:rsidRPr="009769FB">
        <w:rPr>
          <w:szCs w:val="20"/>
        </w:rPr>
        <w:t xml:space="preserve"> </w:t>
      </w:r>
      <w:r w:rsidR="00B308D7" w:rsidRPr="009769FB">
        <w:rPr>
          <w:szCs w:val="20"/>
        </w:rPr>
        <w:t>la intensidad luminosa (I</w:t>
      </w:r>
      <w:r w:rsidR="009769FB" w:rsidRPr="009769FB">
        <w:rPr>
          <w:szCs w:val="20"/>
          <w:vertAlign w:val="subscript"/>
        </w:rPr>
        <w:t>0</w:t>
      </w:r>
      <w:r w:rsidR="00B308D7" w:rsidRPr="009769FB">
        <w:rPr>
          <w:szCs w:val="20"/>
        </w:rPr>
        <w:t>)</w:t>
      </w:r>
      <w:r w:rsidR="009E5AEE">
        <w:rPr>
          <w:szCs w:val="20"/>
        </w:rPr>
        <w:t>,</w:t>
      </w:r>
      <w:r w:rsidR="009769FB">
        <w:rPr>
          <w:szCs w:val="20"/>
        </w:rPr>
        <w:t xml:space="preserve"> </w:t>
      </w:r>
      <w:r w:rsidR="00B308D7" w:rsidRPr="009769FB">
        <w:rPr>
          <w:szCs w:val="20"/>
        </w:rPr>
        <w:t xml:space="preserve">variable de segunda preferencia según </w:t>
      </w:r>
      <w:r w:rsidR="009769FB">
        <w:rPr>
          <w:szCs w:val="20"/>
        </w:rPr>
        <w:t>los criterios de elección</w:t>
      </w:r>
      <w:r w:rsidR="009769FB">
        <w:rPr>
          <w:szCs w:val="20"/>
        </w:rPr>
        <w:t xml:space="preserve"> </w:t>
      </w:r>
      <w:r w:rsidR="00B308D7" w:rsidRPr="009769FB">
        <w:rPr>
          <w:szCs w:val="20"/>
        </w:rPr>
        <w:t xml:space="preserve">para </w:t>
      </w:r>
      <w:r w:rsidR="00233ABF">
        <w:rPr>
          <w:szCs w:val="20"/>
        </w:rPr>
        <w:t>el control</w:t>
      </w:r>
      <w:r w:rsidR="00B308D7" w:rsidRPr="009769FB">
        <w:rPr>
          <w:szCs w:val="20"/>
        </w:rPr>
        <w:t xml:space="preserve"> </w:t>
      </w:r>
      <w:r w:rsidR="00B308D7" w:rsidRPr="009769FB">
        <w:rPr>
          <w:szCs w:val="20"/>
        </w:rPr>
        <w:t>de la concentración de lípidos (L)</w:t>
      </w:r>
      <w:r w:rsidR="00186D93">
        <w:rPr>
          <w:szCs w:val="20"/>
        </w:rPr>
        <w:t>,</w:t>
      </w:r>
      <w:r w:rsidR="00B308D7" w:rsidRPr="009769FB">
        <w:rPr>
          <w:szCs w:val="20"/>
        </w:rPr>
        <w:t xml:space="preserve"> </w:t>
      </w:r>
      <w:r w:rsidR="00186D93">
        <w:rPr>
          <w:szCs w:val="20"/>
        </w:rPr>
        <w:t>e</w:t>
      </w:r>
      <w:r w:rsidR="00B308D7" w:rsidRPr="009769FB">
        <w:rPr>
          <w:szCs w:val="20"/>
        </w:rPr>
        <w:t xml:space="preserve">l sistema alcanza la estabilidad en aproximadamente 3000 </w:t>
      </w:r>
      <w:r w:rsidR="007B6160">
        <w:rPr>
          <w:szCs w:val="20"/>
        </w:rPr>
        <w:t>horas</w:t>
      </w:r>
      <w:r w:rsidR="00B308D7" w:rsidRPr="009769FB">
        <w:rPr>
          <w:szCs w:val="20"/>
        </w:rPr>
        <w:t>.</w:t>
      </w:r>
      <w:r w:rsidR="007270D7">
        <w:rPr>
          <w:szCs w:val="20"/>
        </w:rPr>
        <w:t xml:space="preserve"> </w:t>
      </w:r>
      <w:r w:rsidR="00F777B2">
        <w:rPr>
          <w:szCs w:val="20"/>
        </w:rPr>
        <w:t>A</w:t>
      </w:r>
      <w:r w:rsidR="00B308D7" w:rsidRPr="009769FB">
        <w:rPr>
          <w:szCs w:val="20"/>
        </w:rPr>
        <w:t>l introducirse la perturbación de sustrato carbonado (S</w:t>
      </w:r>
      <w:r w:rsidR="00940ADA" w:rsidRPr="009769FB">
        <w:rPr>
          <w:szCs w:val="20"/>
        </w:rPr>
        <w:t>1</w:t>
      </w:r>
      <w:r w:rsidR="00940ADA" w:rsidRPr="00940ADA">
        <w:rPr>
          <w:szCs w:val="20"/>
          <w:vertAlign w:val="subscript"/>
        </w:rPr>
        <w:t xml:space="preserve">, </w:t>
      </w:r>
      <w:r w:rsidR="00B308D7" w:rsidRPr="00940ADA">
        <w:rPr>
          <w:szCs w:val="20"/>
          <w:vertAlign w:val="subscript"/>
        </w:rPr>
        <w:t>in</w:t>
      </w:r>
      <w:r w:rsidR="00B308D7" w:rsidRPr="009769FB">
        <w:rPr>
          <w:szCs w:val="20"/>
        </w:rPr>
        <w:t>) en t = 5000</w:t>
      </w:r>
      <w:r w:rsidR="00024B4F">
        <w:rPr>
          <w:szCs w:val="20"/>
        </w:rPr>
        <w:t>h</w:t>
      </w:r>
      <w:r w:rsidR="00B308D7" w:rsidRPr="009769FB">
        <w:rPr>
          <w:szCs w:val="20"/>
        </w:rPr>
        <w:t>, se registra un sobre</w:t>
      </w:r>
      <w:r w:rsidR="00024B4F">
        <w:rPr>
          <w:szCs w:val="20"/>
        </w:rPr>
        <w:t>-</w:t>
      </w:r>
      <w:r w:rsidR="00B308D7" w:rsidRPr="009769FB">
        <w:rPr>
          <w:szCs w:val="20"/>
        </w:rPr>
        <w:t>impulso de aproximadamente el 16% por encima del límite superior de la banda (L</w:t>
      </w:r>
      <w:r w:rsidR="00B308D7" w:rsidRPr="00DF6193">
        <w:rPr>
          <w:szCs w:val="20"/>
          <w:vertAlign w:val="subscript"/>
        </w:rPr>
        <w:t>sup</w:t>
      </w:r>
      <w:r w:rsidR="00B308D7" w:rsidRPr="009769FB">
        <w:rPr>
          <w:szCs w:val="20"/>
        </w:rPr>
        <w:t>). Este fenómeno se atribuye a una sinergia transitoria de doble estímulo (máxima irradiancia en estado</w:t>
      </w:r>
      <w:r w:rsidR="00B308D7" w:rsidRPr="009769FB">
        <w:rPr>
          <w:szCs w:val="20"/>
        </w:rPr>
        <w:t xml:space="preserve"> </w:t>
      </w:r>
      <w:r w:rsidR="00B308D7">
        <w:rPr>
          <w:szCs w:val="20"/>
        </w:rPr>
        <w:t>on</w:t>
      </w:r>
      <w:r w:rsidR="00B308D7" w:rsidRPr="009769FB">
        <w:rPr>
          <w:szCs w:val="20"/>
        </w:rPr>
        <w:t xml:space="preserve"> combinada con carbono disponible) que supera la capacidad de atenuación inmediata del controlador. Tras el transitorio, el sistema converge a un ciclo límite estable con oscilaciones de perfil asimétrico; la fase de caída (estado </w:t>
      </w:r>
      <w:r w:rsidR="00B308D7" w:rsidRPr="009769FB">
        <w:rPr>
          <w:i/>
          <w:szCs w:val="20"/>
        </w:rPr>
        <w:t>off</w:t>
      </w:r>
      <w:r w:rsidR="00B308D7" w:rsidRPr="009769FB">
        <w:rPr>
          <w:szCs w:val="20"/>
        </w:rPr>
        <w:t xml:space="preserve">, $I_0 = 60$) es acelerada por la dilución hidráulica del reactor y el cese inmediato del estímulo fotosintético, mientras que la fase de recuperación (estado </w:t>
      </w:r>
      <w:r w:rsidR="00B308D7" w:rsidRPr="009769FB">
        <w:rPr>
          <w:i/>
          <w:szCs w:val="20"/>
        </w:rPr>
        <w:t>on</w:t>
      </w:r>
      <w:r w:rsidR="00B308D7" w:rsidRPr="009769FB">
        <w:rPr>
          <w:szCs w:val="20"/>
        </w:rPr>
        <w:t>, $I_0 = 200$) es ralentizada por el retardo cinético de la biosíntesis molecular y posibles efectos no lineales de fotoinhibición en el aparato fotosintético de la cepa</w:t>
      </w:r>
    </w:p>
    <w:p w14:paraId="404F4BC5" w14:textId="77777777" w:rsidR="00B308D7" w:rsidRDefault="00B308D7" w:rsidP="0082222E">
      <w:pPr>
        <w:tabs>
          <w:tab w:val="left" w:pos="2476"/>
        </w:tabs>
        <w:rPr>
          <w:b/>
          <w:bCs/>
          <w:szCs w:val="20"/>
        </w:rPr>
      </w:pPr>
    </w:p>
    <w:p w14:paraId="35BB74A2" w14:textId="6A709789" w:rsidR="001F6A4E" w:rsidRPr="003637DC" w:rsidRDefault="001F6A4E" w:rsidP="0082222E">
      <w:pPr>
        <w:tabs>
          <w:tab w:val="left" w:pos="2476"/>
        </w:tabs>
        <w:rPr>
          <w:b/>
          <w:szCs w:val="20"/>
        </w:rPr>
      </w:pPr>
    </w:p>
    <w:p w14:paraId="25617215" w14:textId="77777777" w:rsidR="0082222E" w:rsidRPr="003637DC" w:rsidRDefault="0082222E" w:rsidP="0082222E">
      <w:pPr>
        <w:tabs>
          <w:tab w:val="left" w:pos="2476"/>
        </w:tabs>
        <w:rPr>
          <w:szCs w:val="20"/>
        </w:rPr>
      </w:pPr>
    </w:p>
    <w:p w14:paraId="14D79F80" w14:textId="0A1BCA97" w:rsidR="0002472A" w:rsidRPr="00893676" w:rsidRDefault="00EC0DA1" w:rsidP="0002472A">
      <w:pPr>
        <w:tabs>
          <w:tab w:val="left" w:pos="2476"/>
        </w:tabs>
        <w:rPr>
          <w:sz w:val="24"/>
          <w:szCs w:val="24"/>
        </w:rPr>
      </w:pPr>
      <w:r>
        <w:rPr>
          <w:szCs w:val="20"/>
        </w:rPr>
        <w:t>En</w:t>
      </w:r>
      <w:r w:rsidR="008C6534">
        <w:rPr>
          <w:szCs w:val="20"/>
        </w:rPr>
        <w:t xml:space="preserve"> la Figura </w:t>
      </w:r>
      <w:r>
        <w:rPr>
          <w:szCs w:val="20"/>
        </w:rPr>
        <w:t>4c</w:t>
      </w:r>
      <w:r w:rsidR="007C4487">
        <w:rPr>
          <w:szCs w:val="20"/>
        </w:rPr>
        <w:t xml:space="preserve"> se observ</w:t>
      </w:r>
      <w:r w:rsidR="0062440C">
        <w:rPr>
          <w:szCs w:val="20"/>
        </w:rPr>
        <w:t>ó</w:t>
      </w:r>
      <w:r w:rsidR="008C6534">
        <w:rPr>
          <w:szCs w:val="20"/>
        </w:rPr>
        <w:t xml:space="preserve"> </w:t>
      </w:r>
      <w:r w:rsidR="002E1A09">
        <w:rPr>
          <w:szCs w:val="20"/>
        </w:rPr>
        <w:t>que l</w:t>
      </w:r>
      <w:r w:rsidR="00100A2E" w:rsidRPr="00100A2E">
        <w:rPr>
          <w:szCs w:val="20"/>
        </w:rPr>
        <w:t xml:space="preserve">as oscilaciones son la consecuencia directa de utilizar una acción de control tipo </w:t>
      </w:r>
      <w:r w:rsidR="00340B4D">
        <w:rPr>
          <w:szCs w:val="20"/>
        </w:rPr>
        <w:t>O</w:t>
      </w:r>
      <w:r w:rsidR="00237170">
        <w:rPr>
          <w:szCs w:val="20"/>
        </w:rPr>
        <w:t>n-</w:t>
      </w:r>
      <w:r w:rsidR="00340B4D">
        <w:rPr>
          <w:szCs w:val="20"/>
        </w:rPr>
        <w:t>O</w:t>
      </w:r>
      <w:r w:rsidR="00237170">
        <w:rPr>
          <w:szCs w:val="20"/>
        </w:rPr>
        <w:t>ff</w:t>
      </w:r>
      <w:r w:rsidR="00100A2E" w:rsidRPr="00100A2E">
        <w:rPr>
          <w:szCs w:val="20"/>
        </w:rPr>
        <w:t xml:space="preserve"> sobre un bioproceso que tiene retardos dinámicos inherentes (</w:t>
      </w:r>
      <w:r w:rsidR="00192CDA">
        <w:rPr>
          <w:szCs w:val="20"/>
        </w:rPr>
        <w:t xml:space="preserve">acumulación </w:t>
      </w:r>
      <w:r w:rsidR="00100A2E" w:rsidRPr="00100A2E">
        <w:rPr>
          <w:szCs w:val="20"/>
        </w:rPr>
        <w:t>de masa</w:t>
      </w:r>
      <w:r w:rsidR="00192CDA">
        <w:rPr>
          <w:szCs w:val="20"/>
        </w:rPr>
        <w:t>-</w:t>
      </w:r>
      <w:r w:rsidR="00D64CA2">
        <w:rPr>
          <w:szCs w:val="20"/>
        </w:rPr>
        <w:t>biomasa activa</w:t>
      </w:r>
      <w:r w:rsidR="00100A2E" w:rsidRPr="00100A2E">
        <w:rPr>
          <w:szCs w:val="20"/>
        </w:rPr>
        <w:t xml:space="preserve">). </w:t>
      </w:r>
      <w:r w:rsidR="00C450F7">
        <w:rPr>
          <w:szCs w:val="20"/>
        </w:rPr>
        <w:t>En este caso es en el que l</w:t>
      </w:r>
      <w:r w:rsidR="00100A2E" w:rsidRPr="00100A2E">
        <w:rPr>
          <w:szCs w:val="20"/>
        </w:rPr>
        <w:t xml:space="preserve">a banda de histéresis </w:t>
      </w:r>
      <w:r w:rsidR="00332F49">
        <w:rPr>
          <w:szCs w:val="20"/>
        </w:rPr>
        <w:t>tiene mayor</w:t>
      </w:r>
      <w:r w:rsidR="00332F49">
        <w:rPr>
          <w:szCs w:val="20"/>
        </w:rPr>
        <w:t xml:space="preserve"> importancia debido al tipo de respuestas</w:t>
      </w:r>
      <w:r w:rsidR="00DA5670">
        <w:rPr>
          <w:szCs w:val="20"/>
        </w:rPr>
        <w:t>, porque</w:t>
      </w:r>
      <w:r w:rsidR="00100A2E" w:rsidRPr="00100A2E">
        <w:rPr>
          <w:szCs w:val="20"/>
        </w:rPr>
        <w:t xml:space="preserve"> es la que decide "qué tan anchas" </w:t>
      </w:r>
      <w:r w:rsidR="00100A2E" w:rsidRPr="00100A2E">
        <w:rPr>
          <w:szCs w:val="20"/>
        </w:rPr>
        <w:lastRenderedPageBreak/>
        <w:t xml:space="preserve">serán esas oscilaciones, actuando </w:t>
      </w:r>
      <w:r w:rsidR="00893676" w:rsidRPr="00893676">
        <w:rPr>
          <w:szCs w:val="20"/>
        </w:rPr>
        <w:t xml:space="preserve">como un "filtro" porque limpia la señal de control de las altas frecuencias nocivas </w:t>
      </w:r>
      <w:r w:rsidR="00455C99">
        <w:rPr>
          <w:szCs w:val="20"/>
        </w:rPr>
        <w:t>por los cambios repentinos</w:t>
      </w:r>
      <w:r w:rsidR="00893676" w:rsidRPr="00893676">
        <w:rPr>
          <w:szCs w:val="20"/>
        </w:rPr>
        <w:t xml:space="preserve"> y </w:t>
      </w:r>
      <w:r w:rsidR="00455C99">
        <w:rPr>
          <w:szCs w:val="20"/>
        </w:rPr>
        <w:t>bruscos</w:t>
      </w:r>
      <w:r w:rsidR="00893676" w:rsidRPr="00893676">
        <w:rPr>
          <w:szCs w:val="20"/>
        </w:rPr>
        <w:t xml:space="preserve">, transformándolas en ciclos lentos, espaciados y perfectamente </w:t>
      </w:r>
      <w:r w:rsidR="00893676" w:rsidRPr="00893676">
        <w:rPr>
          <w:szCs w:val="20"/>
        </w:rPr>
        <w:t>tolerables</w:t>
      </w:r>
      <w:r w:rsidR="005F272D">
        <w:rPr>
          <w:szCs w:val="20"/>
        </w:rPr>
        <w:t>.</w:t>
      </w:r>
    </w:p>
    <w:p w14:paraId="61124E86" w14:textId="77777777" w:rsidR="0002472A" w:rsidRPr="003637DC" w:rsidRDefault="0002472A" w:rsidP="0002472A">
      <w:pPr>
        <w:tabs>
          <w:tab w:val="left" w:pos="2476"/>
        </w:tabs>
        <w:rPr>
          <w:b/>
          <w:sz w:val="24"/>
          <w:szCs w:val="24"/>
        </w:rPr>
      </w:pPr>
    </w:p>
    <w:tbl>
      <w:tblPr>
        <w:tblW w:w="4866" w:type="pct"/>
        <w:jc w:val="center"/>
        <w:tblCellMar>
          <w:left w:w="70" w:type="dxa"/>
          <w:right w:w="70" w:type="dxa"/>
        </w:tblCellMar>
        <w:tblLook w:val="04A0" w:firstRow="1" w:lastRow="0" w:firstColumn="1" w:lastColumn="0" w:noHBand="0" w:noVBand="1"/>
      </w:tblPr>
      <w:tblGrid>
        <w:gridCol w:w="4421"/>
        <w:gridCol w:w="1675"/>
        <w:gridCol w:w="2552"/>
        <w:gridCol w:w="1863"/>
      </w:tblGrid>
      <w:tr w:rsidR="001221AD" w:rsidRPr="001221AD" w14:paraId="0F0D17D9" w14:textId="77777777" w:rsidTr="0084228E">
        <w:trPr>
          <w:trHeight w:val="310"/>
          <w:jc w:val="center"/>
        </w:trPr>
        <w:tc>
          <w:tcPr>
            <w:tcW w:w="5000" w:type="pct"/>
            <w:gridSpan w:val="4"/>
            <w:tcBorders>
              <w:top w:val="nil"/>
              <w:left w:val="nil"/>
              <w:bottom w:val="nil"/>
              <w:right w:val="nil"/>
            </w:tcBorders>
            <w:noWrap/>
            <w:vAlign w:val="bottom"/>
            <w:hideMark/>
          </w:tcPr>
          <w:p w14:paraId="62AFD862" w14:textId="1804E3C8" w:rsidR="001221AD" w:rsidRPr="00833B77" w:rsidRDefault="001221AD" w:rsidP="001221AD">
            <w:pPr>
              <w:spacing w:after="0" w:line="240" w:lineRule="auto"/>
              <w:jc w:val="center"/>
              <w:rPr>
                <w:rFonts w:eastAsia="Times New Roman" w:cs="Times New Roman"/>
                <w:b/>
                <w:color w:val="000000"/>
                <w:kern w:val="0"/>
                <w:szCs w:val="20"/>
                <w:lang w:eastAsia="es-CO"/>
                <w14:ligatures w14:val="none"/>
              </w:rPr>
            </w:pPr>
            <w:r w:rsidRPr="00833B77">
              <w:rPr>
                <w:rFonts w:eastAsia="Times New Roman" w:cs="Times New Roman"/>
                <w:b/>
                <w:bCs/>
                <w:color w:val="000000"/>
                <w:kern w:val="0"/>
                <w:szCs w:val="20"/>
                <w:lang w:eastAsia="es-CO"/>
                <w14:ligatures w14:val="none"/>
              </w:rPr>
              <w:t xml:space="preserve">Tabla </w:t>
            </w:r>
            <w:r w:rsidR="00833B77" w:rsidRPr="00833B77">
              <w:rPr>
                <w:rFonts w:eastAsia="Times New Roman" w:cs="Times New Roman"/>
                <w:b/>
                <w:bCs/>
                <w:color w:val="000000"/>
                <w:kern w:val="0"/>
                <w:szCs w:val="20"/>
                <w:lang w:eastAsia="es-CO"/>
                <w14:ligatures w14:val="none"/>
              </w:rPr>
              <w:t>Y.</w:t>
            </w:r>
            <w:r w:rsidR="00833B77">
              <w:rPr>
                <w:rFonts w:eastAsia="Times New Roman" w:cs="Times New Roman"/>
                <w:b/>
                <w:bCs/>
                <w:color w:val="000000"/>
                <w:kern w:val="0"/>
                <w:szCs w:val="20"/>
                <w:lang w:eastAsia="es-CO"/>
                <w14:ligatures w14:val="none"/>
              </w:rPr>
              <w:t xml:space="preserve"> </w:t>
            </w:r>
            <w:r w:rsidR="00833B77">
              <w:rPr>
                <w:rFonts w:eastAsia="Times New Roman" w:cs="Times New Roman"/>
                <w:color w:val="000000"/>
                <w:kern w:val="0"/>
                <w:szCs w:val="20"/>
                <w:lang w:eastAsia="es-CO"/>
                <w14:ligatures w14:val="none"/>
              </w:rPr>
              <w:t xml:space="preserve">Especificaciones del control On-Off para </w:t>
            </w:r>
            <w:r w:rsidR="00833B77" w:rsidRPr="00610641">
              <w:rPr>
                <w:szCs w:val="20"/>
                <w:lang w:val="en-US"/>
              </w:rPr>
              <w:t>S</w:t>
            </w:r>
            <w:r w:rsidR="00833B77" w:rsidRPr="00610641">
              <w:rPr>
                <w:szCs w:val="20"/>
                <w:vertAlign w:val="subscript"/>
                <w:lang w:val="en-US"/>
              </w:rPr>
              <w:t>1</w:t>
            </w:r>
            <w:r w:rsidR="00833B77">
              <w:rPr>
                <w:szCs w:val="20"/>
                <w:vertAlign w:val="subscript"/>
                <w:lang w:val="en-US"/>
              </w:rPr>
              <w:t xml:space="preserve">, in </w:t>
            </w:r>
            <w:r w:rsidR="00833B77" w:rsidRPr="00366873">
              <w:rPr>
                <w:szCs w:val="20"/>
                <w:lang w:val="en-US"/>
              </w:rPr>
              <w:t>con I</w:t>
            </w:r>
            <w:r w:rsidR="00833B77">
              <w:rPr>
                <w:szCs w:val="20"/>
                <w:vertAlign w:val="subscript"/>
                <w:lang w:val="en-US"/>
              </w:rPr>
              <w:t>0</w:t>
            </w:r>
            <w:r w:rsidR="00833B77" w:rsidRPr="00610641">
              <w:rPr>
                <w:szCs w:val="20"/>
                <w:lang w:val="en-US"/>
              </w:rPr>
              <w:t>.</w:t>
            </w:r>
          </w:p>
        </w:tc>
      </w:tr>
      <w:tr w:rsidR="001221AD" w:rsidRPr="001221AD" w14:paraId="20D33770" w14:textId="77777777" w:rsidTr="00C35B5E">
        <w:trPr>
          <w:trHeight w:val="310"/>
          <w:jc w:val="center"/>
        </w:trPr>
        <w:tc>
          <w:tcPr>
            <w:tcW w:w="2900" w:type="pct"/>
            <w:gridSpan w:val="2"/>
            <w:tcBorders>
              <w:top w:val="nil"/>
              <w:left w:val="nil"/>
              <w:bottom w:val="nil"/>
              <w:right w:val="nil"/>
            </w:tcBorders>
            <w:noWrap/>
            <w:vAlign w:val="center"/>
            <w:hideMark/>
          </w:tcPr>
          <w:p w14:paraId="0458970F"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Antes de 5000s</w:t>
            </w:r>
          </w:p>
        </w:tc>
        <w:tc>
          <w:tcPr>
            <w:tcW w:w="2100" w:type="pct"/>
            <w:gridSpan w:val="2"/>
            <w:tcBorders>
              <w:top w:val="nil"/>
              <w:left w:val="nil"/>
              <w:bottom w:val="nil"/>
              <w:right w:val="nil"/>
            </w:tcBorders>
            <w:noWrap/>
            <w:vAlign w:val="center"/>
            <w:hideMark/>
          </w:tcPr>
          <w:p w14:paraId="55A7C8E7"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Después de 5000s</w:t>
            </w:r>
          </w:p>
        </w:tc>
      </w:tr>
      <w:tr w:rsidR="001221AD" w:rsidRPr="001221AD" w14:paraId="02396A0C" w14:textId="77777777" w:rsidTr="00C35B5E">
        <w:trPr>
          <w:trHeight w:val="310"/>
          <w:jc w:val="center"/>
        </w:trPr>
        <w:tc>
          <w:tcPr>
            <w:tcW w:w="2103" w:type="pct"/>
            <w:tcBorders>
              <w:top w:val="nil"/>
              <w:left w:val="nil"/>
              <w:bottom w:val="nil"/>
              <w:right w:val="nil"/>
            </w:tcBorders>
            <w:noWrap/>
            <w:vAlign w:val="center"/>
            <w:hideMark/>
          </w:tcPr>
          <w:p w14:paraId="62027E48"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LSP</w:t>
            </w:r>
          </w:p>
        </w:tc>
        <w:tc>
          <w:tcPr>
            <w:tcW w:w="797" w:type="pct"/>
            <w:tcBorders>
              <w:top w:val="nil"/>
              <w:left w:val="nil"/>
              <w:bottom w:val="nil"/>
              <w:right w:val="nil"/>
            </w:tcBorders>
            <w:noWrap/>
            <w:vAlign w:val="center"/>
            <w:hideMark/>
          </w:tcPr>
          <w:p w14:paraId="14B36BA6"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2.1 g/L</w:t>
            </w:r>
          </w:p>
        </w:tc>
        <w:tc>
          <w:tcPr>
            <w:tcW w:w="1214" w:type="pct"/>
            <w:tcBorders>
              <w:top w:val="nil"/>
              <w:left w:val="nil"/>
              <w:bottom w:val="nil"/>
              <w:right w:val="nil"/>
            </w:tcBorders>
            <w:noWrap/>
            <w:vAlign w:val="center"/>
            <w:hideMark/>
          </w:tcPr>
          <w:p w14:paraId="42356A77"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LSP</w:t>
            </w:r>
          </w:p>
        </w:tc>
        <w:tc>
          <w:tcPr>
            <w:tcW w:w="886" w:type="pct"/>
            <w:tcBorders>
              <w:top w:val="nil"/>
              <w:left w:val="nil"/>
              <w:bottom w:val="nil"/>
              <w:right w:val="nil"/>
            </w:tcBorders>
            <w:noWrap/>
            <w:vAlign w:val="center"/>
            <w:hideMark/>
          </w:tcPr>
          <w:p w14:paraId="164222B0"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3.50g/L</w:t>
            </w:r>
          </w:p>
        </w:tc>
      </w:tr>
      <w:tr w:rsidR="001221AD" w:rsidRPr="001221AD" w14:paraId="53A9BBAC" w14:textId="77777777" w:rsidTr="00C35B5E">
        <w:trPr>
          <w:trHeight w:val="310"/>
          <w:jc w:val="center"/>
        </w:trPr>
        <w:tc>
          <w:tcPr>
            <w:tcW w:w="2103" w:type="pct"/>
            <w:tcBorders>
              <w:top w:val="nil"/>
              <w:left w:val="nil"/>
              <w:bottom w:val="nil"/>
              <w:right w:val="nil"/>
            </w:tcBorders>
            <w:noWrap/>
            <w:vAlign w:val="center"/>
            <w:hideMark/>
          </w:tcPr>
          <w:p w14:paraId="6FA5F2FF"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Lsup</w:t>
            </w:r>
          </w:p>
        </w:tc>
        <w:tc>
          <w:tcPr>
            <w:tcW w:w="797" w:type="pct"/>
            <w:tcBorders>
              <w:top w:val="nil"/>
              <w:left w:val="nil"/>
              <w:bottom w:val="nil"/>
              <w:right w:val="nil"/>
            </w:tcBorders>
            <w:noWrap/>
            <w:vAlign w:val="center"/>
            <w:hideMark/>
          </w:tcPr>
          <w:p w14:paraId="4C681A06"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2.60 g/L</w:t>
            </w:r>
          </w:p>
        </w:tc>
        <w:tc>
          <w:tcPr>
            <w:tcW w:w="1214" w:type="pct"/>
            <w:tcBorders>
              <w:top w:val="nil"/>
              <w:left w:val="nil"/>
              <w:bottom w:val="nil"/>
              <w:right w:val="nil"/>
            </w:tcBorders>
            <w:noWrap/>
            <w:vAlign w:val="center"/>
            <w:hideMark/>
          </w:tcPr>
          <w:p w14:paraId="50BB2CA0"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Lsup</w:t>
            </w:r>
          </w:p>
        </w:tc>
        <w:tc>
          <w:tcPr>
            <w:tcW w:w="886" w:type="pct"/>
            <w:tcBorders>
              <w:top w:val="nil"/>
              <w:left w:val="nil"/>
              <w:bottom w:val="nil"/>
              <w:right w:val="nil"/>
            </w:tcBorders>
            <w:noWrap/>
            <w:vAlign w:val="center"/>
            <w:hideMark/>
          </w:tcPr>
          <w:p w14:paraId="37ABC4CD"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4.0 g/L</w:t>
            </w:r>
          </w:p>
        </w:tc>
      </w:tr>
      <w:tr w:rsidR="001221AD" w:rsidRPr="001221AD" w14:paraId="70D2306D" w14:textId="77777777" w:rsidTr="00C35B5E">
        <w:trPr>
          <w:trHeight w:val="310"/>
          <w:jc w:val="center"/>
        </w:trPr>
        <w:tc>
          <w:tcPr>
            <w:tcW w:w="2103" w:type="pct"/>
            <w:tcBorders>
              <w:top w:val="nil"/>
              <w:left w:val="nil"/>
              <w:bottom w:val="nil"/>
              <w:right w:val="nil"/>
            </w:tcBorders>
            <w:noWrap/>
            <w:vAlign w:val="center"/>
            <w:hideMark/>
          </w:tcPr>
          <w:p w14:paraId="31918F1A"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Linf</w:t>
            </w:r>
          </w:p>
        </w:tc>
        <w:tc>
          <w:tcPr>
            <w:tcW w:w="797" w:type="pct"/>
            <w:tcBorders>
              <w:top w:val="nil"/>
              <w:left w:val="nil"/>
              <w:bottom w:val="nil"/>
              <w:right w:val="nil"/>
            </w:tcBorders>
            <w:noWrap/>
            <w:vAlign w:val="center"/>
            <w:hideMark/>
          </w:tcPr>
          <w:p w14:paraId="382B9537"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1.6 g/L</w:t>
            </w:r>
          </w:p>
        </w:tc>
        <w:tc>
          <w:tcPr>
            <w:tcW w:w="1214" w:type="pct"/>
            <w:tcBorders>
              <w:top w:val="nil"/>
              <w:left w:val="nil"/>
              <w:bottom w:val="nil"/>
              <w:right w:val="nil"/>
            </w:tcBorders>
            <w:noWrap/>
            <w:vAlign w:val="center"/>
            <w:hideMark/>
          </w:tcPr>
          <w:p w14:paraId="7B081E5E" w14:textId="77777777" w:rsidR="001221AD" w:rsidRPr="001221AD" w:rsidRDefault="001221AD"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Linf</w:t>
            </w:r>
          </w:p>
        </w:tc>
        <w:tc>
          <w:tcPr>
            <w:tcW w:w="886" w:type="pct"/>
            <w:tcBorders>
              <w:top w:val="nil"/>
              <w:left w:val="nil"/>
              <w:bottom w:val="nil"/>
              <w:right w:val="nil"/>
            </w:tcBorders>
            <w:noWrap/>
            <w:vAlign w:val="center"/>
            <w:hideMark/>
          </w:tcPr>
          <w:p w14:paraId="0181EF9E" w14:textId="77777777" w:rsidR="001221AD" w:rsidRPr="001221AD" w:rsidRDefault="001221AD"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3.0 g/L</w:t>
            </w:r>
          </w:p>
        </w:tc>
      </w:tr>
      <w:tr w:rsidR="009518FB" w:rsidRPr="001221AD" w14:paraId="6E7381BB" w14:textId="77777777" w:rsidTr="007E471E">
        <w:trPr>
          <w:trHeight w:val="584"/>
          <w:jc w:val="center"/>
        </w:trPr>
        <w:tc>
          <w:tcPr>
            <w:tcW w:w="2103" w:type="pct"/>
            <w:tcBorders>
              <w:top w:val="nil"/>
              <w:left w:val="nil"/>
              <w:bottom w:val="nil"/>
              <w:right w:val="nil"/>
            </w:tcBorders>
            <w:vAlign w:val="center"/>
            <w:hideMark/>
          </w:tcPr>
          <w:p w14:paraId="4A98AFFF" w14:textId="5FD4D10B" w:rsidR="009518FB" w:rsidRPr="001221AD" w:rsidRDefault="009518FB"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Banda de Histéresis (∆L)</w:t>
            </w:r>
          </w:p>
        </w:tc>
        <w:tc>
          <w:tcPr>
            <w:tcW w:w="2897" w:type="pct"/>
            <w:gridSpan w:val="3"/>
            <w:tcBorders>
              <w:top w:val="nil"/>
              <w:left w:val="nil"/>
              <w:right w:val="nil"/>
            </w:tcBorders>
            <w:noWrap/>
            <w:vAlign w:val="center"/>
            <w:hideMark/>
          </w:tcPr>
          <w:p w14:paraId="5EA4AC51" w14:textId="77777777" w:rsidR="009518FB" w:rsidRPr="001221AD" w:rsidRDefault="009518FB"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1.0 g/L (Amplitud Total)</w:t>
            </w:r>
          </w:p>
        </w:tc>
      </w:tr>
      <w:tr w:rsidR="0084228E" w:rsidRPr="001221AD" w14:paraId="4885A32A" w14:textId="77777777" w:rsidTr="00C35B5E">
        <w:trPr>
          <w:trHeight w:val="310"/>
          <w:jc w:val="center"/>
        </w:trPr>
        <w:tc>
          <w:tcPr>
            <w:tcW w:w="2103" w:type="pct"/>
            <w:vMerge w:val="restart"/>
            <w:tcBorders>
              <w:top w:val="nil"/>
              <w:left w:val="nil"/>
              <w:bottom w:val="nil"/>
              <w:right w:val="nil"/>
            </w:tcBorders>
            <w:vAlign w:val="center"/>
            <w:hideMark/>
          </w:tcPr>
          <w:p w14:paraId="13F90197" w14:textId="77777777" w:rsidR="0084228E" w:rsidRPr="001221AD" w:rsidRDefault="0084228E"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Paso perturbación (I0)</w:t>
            </w:r>
          </w:p>
        </w:tc>
        <w:tc>
          <w:tcPr>
            <w:tcW w:w="797" w:type="pct"/>
            <w:vMerge w:val="restart"/>
            <w:tcBorders>
              <w:top w:val="nil"/>
              <w:left w:val="nil"/>
              <w:bottom w:val="nil"/>
              <w:right w:val="nil"/>
            </w:tcBorders>
            <w:noWrap/>
            <w:vAlign w:val="center"/>
            <w:hideMark/>
          </w:tcPr>
          <w:p w14:paraId="52BEC8B5" w14:textId="77777777" w:rsidR="0084228E" w:rsidRPr="001221AD" w:rsidRDefault="0084228E"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200 a 204</w:t>
            </w:r>
          </w:p>
        </w:tc>
        <w:tc>
          <w:tcPr>
            <w:tcW w:w="1214" w:type="pct"/>
            <w:tcBorders>
              <w:top w:val="nil"/>
              <w:left w:val="nil"/>
              <w:bottom w:val="nil"/>
              <w:right w:val="nil"/>
            </w:tcBorders>
            <w:noWrap/>
            <w:vAlign w:val="center"/>
            <w:hideMark/>
          </w:tcPr>
          <w:p w14:paraId="7C26B333" w14:textId="77777777" w:rsidR="0084228E" w:rsidRPr="001221AD" w:rsidRDefault="0084228E"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Sin, off</w:t>
            </w:r>
          </w:p>
        </w:tc>
        <w:tc>
          <w:tcPr>
            <w:tcW w:w="886" w:type="pct"/>
            <w:tcBorders>
              <w:top w:val="nil"/>
              <w:left w:val="nil"/>
              <w:bottom w:val="nil"/>
              <w:right w:val="nil"/>
            </w:tcBorders>
            <w:noWrap/>
            <w:vAlign w:val="center"/>
            <w:hideMark/>
          </w:tcPr>
          <w:p w14:paraId="73B5977F" w14:textId="77777777" w:rsidR="0084228E" w:rsidRPr="001221AD" w:rsidRDefault="0084228E"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30 g/L</w:t>
            </w:r>
          </w:p>
        </w:tc>
      </w:tr>
      <w:tr w:rsidR="0084228E" w:rsidRPr="001221AD" w14:paraId="6B1668E8" w14:textId="77777777" w:rsidTr="00C35B5E">
        <w:trPr>
          <w:trHeight w:val="310"/>
          <w:jc w:val="center"/>
        </w:trPr>
        <w:tc>
          <w:tcPr>
            <w:tcW w:w="2103" w:type="pct"/>
            <w:vMerge/>
            <w:tcBorders>
              <w:top w:val="nil"/>
              <w:left w:val="nil"/>
              <w:bottom w:val="nil"/>
              <w:right w:val="nil"/>
            </w:tcBorders>
            <w:vAlign w:val="center"/>
            <w:hideMark/>
          </w:tcPr>
          <w:p w14:paraId="49D16144" w14:textId="77777777" w:rsidR="0084228E" w:rsidRPr="001221AD" w:rsidRDefault="0084228E" w:rsidP="001221AD">
            <w:pPr>
              <w:spacing w:after="0" w:line="240" w:lineRule="auto"/>
              <w:jc w:val="left"/>
              <w:rPr>
                <w:rFonts w:eastAsia="Times New Roman" w:cs="Times New Roman"/>
                <w:b/>
                <w:bCs/>
                <w:color w:val="000000"/>
                <w:kern w:val="0"/>
                <w:szCs w:val="20"/>
                <w:lang w:eastAsia="es-CO"/>
                <w14:ligatures w14:val="none"/>
              </w:rPr>
            </w:pPr>
          </w:p>
        </w:tc>
        <w:tc>
          <w:tcPr>
            <w:tcW w:w="797" w:type="pct"/>
            <w:vMerge/>
            <w:tcBorders>
              <w:top w:val="nil"/>
              <w:left w:val="nil"/>
              <w:bottom w:val="nil"/>
              <w:right w:val="nil"/>
            </w:tcBorders>
            <w:vAlign w:val="center"/>
            <w:hideMark/>
          </w:tcPr>
          <w:p w14:paraId="008D53D6" w14:textId="77777777" w:rsidR="0084228E" w:rsidRPr="001221AD" w:rsidRDefault="0084228E" w:rsidP="001221AD">
            <w:pPr>
              <w:spacing w:after="0" w:line="240" w:lineRule="auto"/>
              <w:jc w:val="left"/>
              <w:rPr>
                <w:rFonts w:eastAsia="Times New Roman" w:cs="Times New Roman"/>
                <w:color w:val="000000"/>
                <w:kern w:val="0"/>
                <w:szCs w:val="20"/>
                <w:lang w:eastAsia="es-CO"/>
                <w14:ligatures w14:val="none"/>
              </w:rPr>
            </w:pPr>
          </w:p>
        </w:tc>
        <w:tc>
          <w:tcPr>
            <w:tcW w:w="1214" w:type="pct"/>
            <w:tcBorders>
              <w:top w:val="nil"/>
              <w:left w:val="nil"/>
              <w:bottom w:val="nil"/>
              <w:right w:val="nil"/>
            </w:tcBorders>
            <w:noWrap/>
            <w:vAlign w:val="center"/>
            <w:hideMark/>
          </w:tcPr>
          <w:p w14:paraId="48D5DBF5" w14:textId="77777777" w:rsidR="0084228E" w:rsidRPr="001221AD" w:rsidRDefault="0084228E" w:rsidP="001221AD">
            <w:pPr>
              <w:spacing w:after="0" w:line="240" w:lineRule="auto"/>
              <w:jc w:val="center"/>
              <w:rPr>
                <w:rFonts w:eastAsia="Times New Roman" w:cs="Times New Roman"/>
                <w:b/>
                <w:bCs/>
                <w:color w:val="000000"/>
                <w:kern w:val="0"/>
                <w:szCs w:val="20"/>
                <w:lang w:eastAsia="es-CO"/>
                <w14:ligatures w14:val="none"/>
              </w:rPr>
            </w:pPr>
            <w:r w:rsidRPr="001221AD">
              <w:rPr>
                <w:rFonts w:eastAsia="Times New Roman" w:cs="Times New Roman"/>
                <w:b/>
                <w:bCs/>
                <w:color w:val="000000"/>
                <w:kern w:val="0"/>
                <w:szCs w:val="20"/>
                <w:lang w:eastAsia="es-CO"/>
                <w14:ligatures w14:val="none"/>
              </w:rPr>
              <w:t>Sin, on</w:t>
            </w:r>
          </w:p>
        </w:tc>
        <w:tc>
          <w:tcPr>
            <w:tcW w:w="886" w:type="pct"/>
            <w:tcBorders>
              <w:top w:val="nil"/>
              <w:left w:val="nil"/>
              <w:bottom w:val="nil"/>
              <w:right w:val="nil"/>
            </w:tcBorders>
            <w:noWrap/>
            <w:vAlign w:val="center"/>
            <w:hideMark/>
          </w:tcPr>
          <w:p w14:paraId="4F642E14" w14:textId="77777777" w:rsidR="0084228E" w:rsidRPr="001221AD" w:rsidRDefault="0084228E" w:rsidP="001221AD">
            <w:pPr>
              <w:spacing w:after="0" w:line="240" w:lineRule="auto"/>
              <w:jc w:val="center"/>
              <w:rPr>
                <w:rFonts w:eastAsia="Times New Roman" w:cs="Times New Roman"/>
                <w:color w:val="000000"/>
                <w:kern w:val="0"/>
                <w:szCs w:val="20"/>
                <w:lang w:eastAsia="es-CO"/>
                <w14:ligatures w14:val="none"/>
              </w:rPr>
            </w:pPr>
            <w:r w:rsidRPr="001221AD">
              <w:rPr>
                <w:rFonts w:eastAsia="Times New Roman" w:cs="Times New Roman"/>
                <w:color w:val="000000"/>
                <w:kern w:val="0"/>
                <w:szCs w:val="20"/>
                <w:lang w:eastAsia="es-CO"/>
                <w14:ligatures w14:val="none"/>
              </w:rPr>
              <w:t>90 g/L</w:t>
            </w:r>
          </w:p>
        </w:tc>
      </w:tr>
    </w:tbl>
    <w:p w14:paraId="48999A62" w14:textId="77777777" w:rsidR="0002472A" w:rsidRPr="003637DC" w:rsidRDefault="0002472A" w:rsidP="0002472A">
      <w:pPr>
        <w:tabs>
          <w:tab w:val="left" w:pos="2476"/>
        </w:tabs>
        <w:rPr>
          <w:b/>
          <w:sz w:val="24"/>
          <w:szCs w:val="24"/>
        </w:rPr>
      </w:pPr>
    </w:p>
    <w:p w14:paraId="56228258" w14:textId="77777777" w:rsidR="0002472A" w:rsidRPr="003637DC" w:rsidRDefault="0002472A" w:rsidP="0002472A">
      <w:pPr>
        <w:tabs>
          <w:tab w:val="left" w:pos="2476"/>
        </w:tabs>
        <w:rPr>
          <w:b/>
          <w:sz w:val="24"/>
          <w:szCs w:val="24"/>
        </w:rPr>
      </w:pPr>
    </w:p>
    <w:p w14:paraId="6CA9CF9B" w14:textId="77777777" w:rsidR="0002472A" w:rsidRPr="003637DC" w:rsidRDefault="0002472A" w:rsidP="0002472A">
      <w:pPr>
        <w:tabs>
          <w:tab w:val="left" w:pos="2476"/>
        </w:tabs>
        <w:rPr>
          <w:b/>
          <w:sz w:val="24"/>
          <w:szCs w:val="24"/>
        </w:rPr>
      </w:pPr>
    </w:p>
    <w:p w14:paraId="7731962A" w14:textId="77777777" w:rsidR="0002472A" w:rsidRPr="003637DC" w:rsidRDefault="0002472A" w:rsidP="0002472A">
      <w:pPr>
        <w:tabs>
          <w:tab w:val="left" w:pos="2476"/>
        </w:tabs>
        <w:rPr>
          <w:b/>
          <w:sz w:val="24"/>
          <w:szCs w:val="24"/>
        </w:rPr>
      </w:pPr>
    </w:p>
    <w:p w14:paraId="661B51C9" w14:textId="77777777" w:rsidR="0002472A" w:rsidRPr="003637DC" w:rsidRDefault="0002472A" w:rsidP="0002472A">
      <w:pPr>
        <w:tabs>
          <w:tab w:val="left" w:pos="2476"/>
        </w:tabs>
        <w:rPr>
          <w:b/>
          <w:sz w:val="24"/>
          <w:szCs w:val="24"/>
        </w:rPr>
      </w:pPr>
    </w:p>
    <w:p w14:paraId="257F598B" w14:textId="77777777" w:rsidR="0002472A" w:rsidRPr="003637DC" w:rsidRDefault="0002472A" w:rsidP="0002472A">
      <w:pPr>
        <w:tabs>
          <w:tab w:val="left" w:pos="2476"/>
        </w:tabs>
        <w:rPr>
          <w:b/>
          <w:sz w:val="24"/>
          <w:szCs w:val="24"/>
        </w:rPr>
      </w:pPr>
    </w:p>
    <w:p w14:paraId="5299AEE3" w14:textId="77777777" w:rsidR="0002472A" w:rsidRPr="003637DC" w:rsidRDefault="0002472A" w:rsidP="0002472A">
      <w:pPr>
        <w:tabs>
          <w:tab w:val="left" w:pos="2476"/>
        </w:tabs>
        <w:rPr>
          <w:b/>
          <w:sz w:val="24"/>
          <w:szCs w:val="24"/>
        </w:rPr>
      </w:pPr>
    </w:p>
    <w:p w14:paraId="14D6479F" w14:textId="77777777" w:rsidR="0002472A" w:rsidRPr="003637DC" w:rsidRDefault="0002472A" w:rsidP="0002472A">
      <w:pPr>
        <w:tabs>
          <w:tab w:val="left" w:pos="2476"/>
        </w:tabs>
        <w:rPr>
          <w:b/>
          <w:sz w:val="24"/>
          <w:szCs w:val="24"/>
        </w:rPr>
      </w:pPr>
    </w:p>
    <w:p w14:paraId="699810A4" w14:textId="77777777" w:rsidR="0002472A" w:rsidRPr="003637DC" w:rsidRDefault="0002472A" w:rsidP="0002472A">
      <w:pPr>
        <w:tabs>
          <w:tab w:val="left" w:pos="2476"/>
        </w:tabs>
        <w:rPr>
          <w:b/>
          <w:sz w:val="24"/>
          <w:szCs w:val="24"/>
        </w:rPr>
      </w:pPr>
    </w:p>
    <w:p w14:paraId="2792C46F" w14:textId="77777777" w:rsidR="0002472A" w:rsidRPr="003637DC" w:rsidRDefault="0002472A" w:rsidP="0002472A">
      <w:pPr>
        <w:tabs>
          <w:tab w:val="left" w:pos="2476"/>
        </w:tabs>
        <w:rPr>
          <w:b/>
          <w:sz w:val="24"/>
          <w:szCs w:val="24"/>
        </w:rPr>
      </w:pPr>
    </w:p>
    <w:p w14:paraId="7BA2E9A3" w14:textId="77777777" w:rsidR="0002472A" w:rsidRPr="003637DC" w:rsidRDefault="0002472A" w:rsidP="0002472A">
      <w:pPr>
        <w:tabs>
          <w:tab w:val="left" w:pos="2476"/>
        </w:tabs>
        <w:rPr>
          <w:b/>
          <w:sz w:val="24"/>
          <w:szCs w:val="24"/>
        </w:rPr>
      </w:pPr>
    </w:p>
    <w:p w14:paraId="34DFEF7B" w14:textId="77777777" w:rsidR="0002472A" w:rsidRPr="003637DC" w:rsidRDefault="0002472A" w:rsidP="0002472A">
      <w:pPr>
        <w:tabs>
          <w:tab w:val="left" w:pos="2476"/>
        </w:tabs>
        <w:rPr>
          <w:b/>
          <w:sz w:val="24"/>
          <w:szCs w:val="24"/>
        </w:rPr>
      </w:pPr>
    </w:p>
    <w:p w14:paraId="4390488C" w14:textId="77777777" w:rsidR="0002472A" w:rsidRPr="003637DC" w:rsidRDefault="0002472A" w:rsidP="0002472A">
      <w:pPr>
        <w:tabs>
          <w:tab w:val="left" w:pos="2476"/>
        </w:tabs>
        <w:rPr>
          <w:b/>
          <w:sz w:val="24"/>
          <w:szCs w:val="24"/>
        </w:rPr>
      </w:pPr>
    </w:p>
    <w:p w14:paraId="4762794B" w14:textId="77777777" w:rsidR="0002472A" w:rsidRPr="003637DC" w:rsidRDefault="0002472A" w:rsidP="0002472A">
      <w:pPr>
        <w:tabs>
          <w:tab w:val="left" w:pos="2476"/>
        </w:tabs>
        <w:rPr>
          <w:b/>
          <w:sz w:val="24"/>
          <w:szCs w:val="24"/>
        </w:rPr>
      </w:pPr>
    </w:p>
    <w:p w14:paraId="603A30A5" w14:textId="6773EA67" w:rsidR="0002472A" w:rsidRDefault="0002472A" w:rsidP="0002472A">
      <w:pPr>
        <w:tabs>
          <w:tab w:val="left" w:pos="2476"/>
        </w:tabs>
        <w:rPr>
          <w:b/>
          <w:bCs/>
          <w:sz w:val="24"/>
          <w:szCs w:val="24"/>
        </w:rPr>
      </w:pPr>
      <w:r>
        <w:rPr>
          <w:b/>
          <w:bCs/>
          <w:sz w:val="24"/>
          <w:szCs w:val="24"/>
        </w:rPr>
        <w:t>Anexo A</w:t>
      </w:r>
    </w:p>
    <w:p w14:paraId="6FCA2126" w14:textId="59818DCD" w:rsidR="008D385F" w:rsidRPr="008D385F" w:rsidRDefault="008D385F" w:rsidP="008D385F">
      <w:pPr>
        <w:pStyle w:val="Prrafodelista"/>
        <w:numPr>
          <w:ilvl w:val="0"/>
          <w:numId w:val="4"/>
        </w:numPr>
        <w:tabs>
          <w:tab w:val="left" w:pos="2476"/>
        </w:tabs>
        <w:rPr>
          <w:b/>
          <w:bCs/>
          <w:sz w:val="24"/>
          <w:szCs w:val="24"/>
        </w:rPr>
      </w:pPr>
      <w:r w:rsidRPr="008D385F">
        <w:rPr>
          <w:b/>
          <w:bCs/>
          <w:sz w:val="24"/>
          <w:szCs w:val="24"/>
        </w:rPr>
        <w:t>Estabilidad (FT´s)</w:t>
      </w:r>
    </w:p>
    <w:p w14:paraId="6E6A0314" w14:textId="77777777" w:rsidR="008D385F" w:rsidRPr="008D385F" w:rsidRDefault="008D385F" w:rsidP="008D385F">
      <w:pPr>
        <w:tabs>
          <w:tab w:val="left" w:pos="2476"/>
        </w:tabs>
        <w:rPr>
          <w:b/>
          <w:bCs/>
          <w:szCs w:val="20"/>
          <w:lang w:val="en-US"/>
        </w:rPr>
      </w:pPr>
      <w:r w:rsidRPr="008D385F">
        <w:rPr>
          <w:b/>
          <w:bCs/>
          <w:szCs w:val="20"/>
          <w:lang w:val="en-US"/>
        </w:rPr>
        <w:t>G51r(s)</w:t>
      </w:r>
    </w:p>
    <w:p w14:paraId="7404F81E" w14:textId="6D74E96B"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51r</m:t>
              </m:r>
            </m:sub>
          </m:sSub>
          <m:r>
            <m:rPr>
              <m:nor/>
            </m:rPr>
            <w:rPr>
              <w:szCs w:val="20"/>
              <w:lang w:val="en-US"/>
            </w:rPr>
            <m:t>(s)=</m:t>
          </m:r>
          <m:f>
            <m:fPr>
              <m:ctrlPr>
                <w:rPr>
                  <w:rFonts w:ascii="Cambria Math" w:hAnsi="Cambria Math"/>
                  <w:szCs w:val="20"/>
                </w:rPr>
              </m:ctrlPr>
            </m:fPr>
            <m:num>
              <m:r>
                <m:rPr>
                  <m:nor/>
                </m:rPr>
                <w:rPr>
                  <w:szCs w:val="20"/>
                  <w:lang w:val="en-US"/>
                </w:rPr>
                <m:t>-0.01298 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-0.002751 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+0.0002684 s+1.079×</m:t>
              </m:r>
              <m:sSup>
                <m:sSupPr>
                  <m:ctrlPr>
                    <w:rPr>
                      <w:rFonts w:ascii="Cambria Math" w:hAnsi="Cambria Math"/>
                      <w:szCs w:val="20"/>
                    </w:rPr>
                  </m:ctrlPr>
                </m:sSupPr>
                <m:e>
                  <m:r>
                    <m:rPr>
                      <m:nor/>
                    </m:rPr>
                    <w:rPr>
                      <w:szCs w:val="20"/>
                      <w:lang w:val="en-US"/>
                    </w:rPr>
                    <m:t>10</m:t>
                  </m:r>
                </m:e>
                <m:sup>
                  <m:r>
                    <m:rPr>
                      <m:nor/>
                    </m:rPr>
                    <w:rPr>
                      <w:szCs w:val="20"/>
                      <w:lang w:val="en-US"/>
                    </w:rPr>
                    <m:t>-6</m:t>
                  </m:r>
                </m:sup>
              </m:sSup>
            </m:num>
            <m:den>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+0.3842 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+0.03029 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+0.000478 s+2.038×</m:t>
              </m:r>
              <m:sSup>
                <m:sSupPr>
                  <m:ctrlPr>
                    <w:rPr>
                      <w:rFonts w:ascii="Cambria Math" w:hAnsi="Cambria Math"/>
                      <w:szCs w:val="20"/>
                    </w:rPr>
                  </m:ctrlPr>
                </m:sSupPr>
                <m:e>
                  <m:r>
                    <m:rPr>
                      <m:nor/>
                    </m:rPr>
                    <w:rPr>
                      <w:szCs w:val="20"/>
                      <w:lang w:val="en-US"/>
                    </w:rPr>
                    <m:t>10</m:t>
                  </m:r>
                </m:e>
                <m:sup>
                  <m:r>
                    <m:rPr>
                      <m:nor/>
                    </m:rPr>
                    <w:rPr>
                      <w:szCs w:val="20"/>
                      <w:lang w:val="en-US"/>
                    </w:rPr>
                    <m:t>-7</m:t>
                  </m:r>
                </m:sup>
              </m:sSup>
            </m:den>
          </m:f>
        </m:oMath>
      </m:oMathPara>
    </w:p>
    <w:p w14:paraId="7DAF9FCA" w14:textId="77777777" w:rsidR="008D385F" w:rsidRPr="008D385F" w:rsidRDefault="008D385F" w:rsidP="008D385F">
      <w:pPr>
        <w:tabs>
          <w:tab w:val="left" w:pos="2476"/>
        </w:tabs>
        <w:rPr>
          <w:b/>
          <w:bCs/>
          <w:szCs w:val="20"/>
          <w:lang w:val="en-US"/>
        </w:rPr>
      </w:pPr>
      <w:r w:rsidRPr="008D385F">
        <w:rPr>
          <w:b/>
          <w:bCs/>
          <w:szCs w:val="20"/>
          <w:lang w:val="en-US"/>
        </w:rPr>
        <w:t>G53r(s)</w:t>
      </w:r>
    </w:p>
    <w:p w14:paraId="55920330" w14:textId="72095688"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53r</m:t>
              </m:r>
            </m:sub>
          </m:sSub>
          <m:r>
            <m:rPr>
              <m:nor/>
            </m:rPr>
            <w:rPr>
              <w:szCs w:val="20"/>
              <w:lang w:val="en-US"/>
            </w:rPr>
            <m:t>(s)=</m:t>
          </m:r>
          <m:f>
            <m:fPr>
              <m:ctrlPr>
                <w:rPr>
                  <w:rFonts w:ascii="Cambria Math" w:hAnsi="Cambria Math"/>
                  <w:szCs w:val="20"/>
                </w:rPr>
              </m:ctrlPr>
            </m:fPr>
            <m:num>
              <m:r>
                <m:rPr>
                  <m:nor/>
                </m:rPr>
                <w:rPr>
                  <w:szCs w:val="20"/>
                  <w:lang w:val="en-US"/>
                </w:rPr>
                <m:t>0.0001213 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+3.587×</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+3.945×</m:t>
              </m:r>
              <m:sSup>
                <m:sSupPr>
                  <m:ctrlPr>
                    <w:rPr>
                      <w:rFonts w:ascii="Cambria Math" w:hAnsi="Cambria Math"/>
                      <w:szCs w:val="20"/>
                    </w:rPr>
                  </m:ctrlPr>
                </m:sSupPr>
                <m:e>
                  <m:r>
                    <m:rPr>
                      <m:nor/>
                    </m:rPr>
                    <w:rPr>
                      <w:szCs w:val="20"/>
                      <w:lang w:val="en-US"/>
                    </w:rPr>
                    <m:t>10</m:t>
                  </m:r>
                </m:e>
                <m:sup>
                  <m:r>
                    <m:rPr>
                      <m:nor/>
                    </m:rPr>
                    <w:rPr>
                      <w:szCs w:val="20"/>
                      <w:lang w:val="en-US"/>
                    </w:rPr>
                    <m:t>-7</m:t>
                  </m:r>
                </m:sup>
              </m:sSup>
              <m:r>
                <m:rPr>
                  <m:nor/>
                </m:rPr>
                <w:rPr>
                  <w:szCs w:val="20"/>
                  <w:lang w:val="en-US"/>
                </w:rPr>
                <m:t> s+1.395×</m:t>
              </m:r>
              <m:sSup>
                <m:sSupPr>
                  <m:ctrlPr>
                    <w:rPr>
                      <w:rFonts w:ascii="Cambria Math" w:hAnsi="Cambria Math"/>
                      <w:szCs w:val="20"/>
                    </w:rPr>
                  </m:ctrlPr>
                </m:sSupPr>
                <m:e>
                  <m:r>
                    <m:rPr>
                      <m:nor/>
                    </m:rPr>
                    <w:rPr>
                      <w:szCs w:val="20"/>
                      <w:lang w:val="en-US"/>
                    </w:rPr>
                    <m:t>10</m:t>
                  </m:r>
                </m:e>
                <m:sup>
                  <m:r>
                    <m:rPr>
                      <m:nor/>
                    </m:rPr>
                    <w:rPr>
                      <w:szCs w:val="20"/>
                      <w:lang w:val="en-US"/>
                    </w:rPr>
                    <m:t>-10</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5D913D8D" w14:textId="77777777" w:rsidR="008D385F" w:rsidRPr="008D385F" w:rsidRDefault="008D385F" w:rsidP="008D385F">
      <w:pPr>
        <w:tabs>
          <w:tab w:val="left" w:pos="2476"/>
        </w:tabs>
        <w:rPr>
          <w:b/>
          <w:bCs/>
          <w:szCs w:val="20"/>
          <w:lang w:val="en-US"/>
        </w:rPr>
      </w:pPr>
      <w:r w:rsidRPr="008D385F">
        <w:rPr>
          <w:b/>
          <w:bCs/>
          <w:szCs w:val="20"/>
          <w:lang w:val="en-US"/>
        </w:rPr>
        <w:lastRenderedPageBreak/>
        <w:t>G54r(s)</w:t>
      </w:r>
    </w:p>
    <w:p w14:paraId="27F32064" w14:textId="7969C235"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54r</m:t>
              </m:r>
            </m:sub>
          </m:sSub>
          <m:r>
            <m:rPr>
              <m:nor/>
            </m:rPr>
            <w:rPr>
              <w:szCs w:val="20"/>
              <w:lang w:val="en-US"/>
            </w:rPr>
            <m:t>(s)=</m:t>
          </m:r>
          <m:f>
            <m:fPr>
              <m:ctrlPr>
                <w:rPr>
                  <w:rFonts w:ascii="Cambria Math" w:hAnsi="Cambria Math"/>
                  <w:szCs w:val="20"/>
                </w:rPr>
              </m:ctrlPr>
            </m:fPr>
            <m:num>
              <m:r>
                <m:rPr>
                  <m:nor/>
                </m:rPr>
                <w:rPr>
                  <w:szCs w:val="20"/>
                  <w:lang w:val="en-US"/>
                </w:rPr>
                <m:t>-5.93×</m:t>
              </m:r>
              <m:sSup>
                <m:sSupPr>
                  <m:ctrlPr>
                    <w:rPr>
                      <w:rFonts w:ascii="Cambria Math" w:hAnsi="Cambria Math"/>
                      <w:szCs w:val="20"/>
                    </w:rPr>
                  </m:ctrlPr>
                </m:sSupPr>
                <m:e>
                  <m:r>
                    <m:rPr>
                      <m:nor/>
                    </m:rPr>
                    <w:rPr>
                      <w:szCs w:val="20"/>
                      <w:lang w:val="en-US"/>
                    </w:rPr>
                    <m:t>10</m:t>
                  </m:r>
                </m:e>
                <m:sup>
                  <m:r>
                    <m:rPr>
                      <m:nor/>
                    </m:rPr>
                    <w:rPr>
                      <w:szCs w:val="20"/>
                      <w:lang w:val="en-US"/>
                    </w:rPr>
                    <m:t>-9</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-1.792×</m:t>
              </m:r>
              <m:sSup>
                <m:sSupPr>
                  <m:ctrlPr>
                    <w:rPr>
                      <w:rFonts w:ascii="Cambria Math" w:hAnsi="Cambria Math"/>
                      <w:szCs w:val="20"/>
                    </w:rPr>
                  </m:ctrlPr>
                </m:sSupPr>
                <m:e>
                  <m:r>
                    <m:rPr>
                      <m:nor/>
                    </m:rPr>
                    <w:rPr>
                      <w:szCs w:val="20"/>
                      <w:lang w:val="en-US"/>
                    </w:rPr>
                    <m:t>10</m:t>
                  </m:r>
                </m:e>
                <m:sup>
                  <m:r>
                    <m:rPr>
                      <m:nor/>
                    </m:rPr>
                    <w:rPr>
                      <w:szCs w:val="20"/>
                      <w:lang w:val="en-US"/>
                    </w:rPr>
                    <m:t>-10</m:t>
                  </m:r>
                </m:sup>
              </m:sSup>
              <m:r>
                <m:rPr>
                  <m:nor/>
                </m:rPr>
                <w:rPr>
                  <w:szCs w:val="20"/>
                  <w:lang w:val="en-US"/>
                </w:rPr>
                <m:t> s-6.676×</m:t>
              </m:r>
              <m:sSup>
                <m:sSupPr>
                  <m:ctrlPr>
                    <w:rPr>
                      <w:rFonts w:ascii="Cambria Math" w:hAnsi="Cambria Math"/>
                      <w:szCs w:val="20"/>
                    </w:rPr>
                  </m:ctrlPr>
                </m:sSupPr>
                <m:e>
                  <m:r>
                    <m:rPr>
                      <m:nor/>
                    </m:rPr>
                    <w:rPr>
                      <w:szCs w:val="20"/>
                      <w:lang w:val="en-US"/>
                    </w:rPr>
                    <m:t>10</m:t>
                  </m:r>
                </m:e>
                <m:sup>
                  <m:r>
                    <m:rPr>
                      <m:nor/>
                    </m:rPr>
                    <w:rPr>
                      <w:szCs w:val="20"/>
                      <w:lang w:val="en-US"/>
                    </w:rPr>
                    <m:t>-13</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352E71D3" w14:textId="77777777" w:rsidR="008D385F" w:rsidRPr="008D385F" w:rsidRDefault="008D385F" w:rsidP="008D385F">
      <w:pPr>
        <w:tabs>
          <w:tab w:val="left" w:pos="2476"/>
        </w:tabs>
        <w:rPr>
          <w:b/>
          <w:bCs/>
          <w:szCs w:val="20"/>
          <w:lang w:val="en-US"/>
        </w:rPr>
      </w:pPr>
      <w:r w:rsidRPr="008D385F">
        <w:rPr>
          <w:b/>
          <w:bCs/>
          <w:szCs w:val="20"/>
          <w:lang w:val="en-US"/>
        </w:rPr>
        <w:t>G57r(s)</w:t>
      </w:r>
    </w:p>
    <w:p w14:paraId="51D168CB" w14:textId="24CBB46B" w:rsidR="008D385F" w:rsidRPr="008D385F" w:rsidRDefault="00022B32" w:rsidP="008D385F">
      <w:pPr>
        <w:tabs>
          <w:tab w:val="left" w:pos="2476"/>
        </w:tabs>
        <w:rPr>
          <w:szCs w:val="20"/>
          <w:lang w:val="en-US"/>
        </w:rPr>
      </w:pPr>
      <m:oMathPara>
        <m:oMath>
          <m:sSub>
            <m:sSubPr>
              <m:ctrlPr>
                <w:rPr>
                  <w:rFonts w:ascii="Cambria Math" w:hAnsi="Cambria Math"/>
                  <w:szCs w:val="20"/>
                </w:rPr>
              </m:ctrlPr>
            </m:sSubPr>
            <m:e>
              <m:r>
                <m:rPr>
                  <m:nor/>
                </m:rPr>
                <w:rPr>
                  <w:szCs w:val="20"/>
                  <w:lang w:val="en-US"/>
                </w:rPr>
                <m:t>G</m:t>
              </m:r>
            </m:e>
            <m:sub>
              <m:r>
                <m:rPr>
                  <m:nor/>
                </m:rPr>
                <w:rPr>
                  <w:szCs w:val="20"/>
                  <w:lang w:val="en-US"/>
                </w:rPr>
                <m:t>57r</m:t>
              </m:r>
            </m:sub>
          </m:sSub>
          <m:r>
            <m:rPr>
              <m:nor/>
            </m:rPr>
            <w:rPr>
              <w:szCs w:val="20"/>
              <w:lang w:val="en-US"/>
            </w:rPr>
            <m:t>(s)=</m:t>
          </m:r>
          <m:f>
            <m:fPr>
              <m:ctrlPr>
                <w:rPr>
                  <w:rFonts w:ascii="Cambria Math" w:hAnsi="Cambria Math"/>
                  <w:szCs w:val="20"/>
                </w:rPr>
              </m:ctrlPr>
            </m:fPr>
            <m:num>
              <m:r>
                <m:rPr>
                  <m:nor/>
                </m:rPr>
                <w:rPr>
                  <w:szCs w:val="20"/>
                  <w:lang w:val="en-US"/>
                </w:rPr>
                <m:t>9.661×</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+3.408×</m:t>
              </m:r>
              <m:sSup>
                <m:sSupPr>
                  <m:ctrlPr>
                    <w:rPr>
                      <w:rFonts w:ascii="Cambria Math" w:hAnsi="Cambria Math"/>
                      <w:szCs w:val="20"/>
                    </w:rPr>
                  </m:ctrlPr>
                </m:sSupPr>
                <m:e>
                  <m:r>
                    <m:rPr>
                      <m:nor/>
                    </m:rPr>
                    <w:rPr>
                      <w:szCs w:val="20"/>
                      <w:lang w:val="en-US"/>
                    </w:rPr>
                    <m:t>10</m:t>
                  </m:r>
                </m:e>
                <m:sup>
                  <m:r>
                    <m:rPr>
                      <m:nor/>
                    </m:rPr>
                    <w:rPr>
                      <w:szCs w:val="20"/>
                      <w:lang w:val="en-US"/>
                    </w:rPr>
                    <m:t>-5</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+2.082×</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+2.706×</m:t>
              </m:r>
              <m:sSup>
                <m:sSupPr>
                  <m:ctrlPr>
                    <w:rPr>
                      <w:rFonts w:ascii="Cambria Math" w:hAnsi="Cambria Math"/>
                      <w:szCs w:val="20"/>
                    </w:rPr>
                  </m:ctrlPr>
                </m:sSupPr>
                <m:e>
                  <m:r>
                    <m:rPr>
                      <m:nor/>
                    </m:rPr>
                    <w:rPr>
                      <w:szCs w:val="20"/>
                      <w:lang w:val="en-US"/>
                    </w:rPr>
                    <m:t>10</m:t>
                  </m:r>
                </m:e>
                <m:sup>
                  <m:r>
                    <m:rPr>
                      <m:nor/>
                    </m:rPr>
                    <w:rPr>
                      <w:szCs w:val="20"/>
                      <w:lang w:val="en-US"/>
                    </w:rPr>
                    <m:t>-8</m:t>
                  </m:r>
                </m:sup>
              </m:sSup>
              <m:r>
                <m:rPr>
                  <m:nor/>
                </m:rPr>
                <w:rPr>
                  <w:szCs w:val="20"/>
                  <w:lang w:val="en-US"/>
                </w:rPr>
                <m:t> s+8.928×</m:t>
              </m:r>
              <m:sSup>
                <m:sSupPr>
                  <m:ctrlPr>
                    <w:rPr>
                      <w:rFonts w:ascii="Cambria Math" w:hAnsi="Cambria Math"/>
                      <w:szCs w:val="20"/>
                    </w:rPr>
                  </m:ctrlPr>
                </m:sSupPr>
                <m:e>
                  <m:r>
                    <m:rPr>
                      <m:nor/>
                    </m:rPr>
                    <w:rPr>
                      <w:szCs w:val="20"/>
                      <w:lang w:val="en-US"/>
                    </w:rPr>
                    <m:t>10</m:t>
                  </m:r>
                </m:e>
                <m:sup>
                  <m:r>
                    <m:rPr>
                      <m:nor/>
                    </m:rPr>
                    <w:rPr>
                      <w:szCs w:val="20"/>
                      <w:lang w:val="en-US"/>
                    </w:rPr>
                    <m:t>-11</m:t>
                  </m:r>
                </m:sup>
              </m:sSup>
            </m:num>
            <m:den>
              <m:sSup>
                <m:sSupPr>
                  <m:ctrlPr>
                    <w:rPr>
                      <w:rFonts w:ascii="Cambria Math" w:hAnsi="Cambria Math"/>
                      <w:szCs w:val="20"/>
                    </w:rPr>
                  </m:ctrlPr>
                </m:sSupPr>
                <m:e>
                  <m:r>
                    <m:rPr>
                      <m:nor/>
                    </m:rPr>
                    <w:rPr>
                      <w:szCs w:val="20"/>
                      <w:lang w:val="en-US"/>
                    </w:rPr>
                    <m:t>s</m:t>
                  </m:r>
                </m:e>
                <m:sup>
                  <m:r>
                    <m:rPr>
                      <m:nor/>
                    </m:rPr>
                    <w:rPr>
                      <w:szCs w:val="20"/>
                      <w:lang w:val="en-US"/>
                    </w:rPr>
                    <m:t>5</m:t>
                  </m:r>
                </m:sup>
              </m:sSup>
              <m:r>
                <m:rPr>
                  <m:nor/>
                </m:rPr>
                <w:rPr>
                  <w:szCs w:val="20"/>
                  <w:lang w:val="en-US"/>
                </w:rPr>
                <m:t>+0.3952 </m:t>
              </m:r>
              <m:sSup>
                <m:sSupPr>
                  <m:ctrlPr>
                    <w:rPr>
                      <w:rFonts w:ascii="Cambria Math" w:hAnsi="Cambria Math"/>
                      <w:szCs w:val="20"/>
                    </w:rPr>
                  </m:ctrlPr>
                </m:sSupPr>
                <m:e>
                  <m:r>
                    <m:rPr>
                      <m:nor/>
                    </m:rPr>
                    <w:rPr>
                      <w:szCs w:val="20"/>
                      <w:lang w:val="en-US"/>
                    </w:rPr>
                    <m:t>s</m:t>
                  </m:r>
                </m:e>
                <m:sup>
                  <m:r>
                    <m:rPr>
                      <m:nor/>
                    </m:rPr>
                    <w:rPr>
                      <w:szCs w:val="20"/>
                      <w:lang w:val="en-US"/>
                    </w:rPr>
                    <m:t>4</m:t>
                  </m:r>
                </m:sup>
              </m:sSup>
              <m:r>
                <m:rPr>
                  <m:nor/>
                </m:rPr>
                <w:rPr>
                  <w:szCs w:val="20"/>
                  <w:lang w:val="en-US"/>
                </w:rPr>
                <m:t>+0.03453 </m:t>
              </m:r>
              <m:sSup>
                <m:sSupPr>
                  <m:ctrlPr>
                    <w:rPr>
                      <w:rFonts w:ascii="Cambria Math" w:hAnsi="Cambria Math"/>
                      <w:szCs w:val="20"/>
                    </w:rPr>
                  </m:ctrlPr>
                </m:sSupPr>
                <m:e>
                  <m:r>
                    <m:rPr>
                      <m:nor/>
                    </m:rPr>
                    <w:rPr>
                      <w:szCs w:val="20"/>
                      <w:lang w:val="en-US"/>
                    </w:rPr>
                    <m:t>s</m:t>
                  </m:r>
                </m:e>
                <m:sup>
                  <m:r>
                    <m:rPr>
                      <m:nor/>
                    </m:rPr>
                    <w:rPr>
                      <w:szCs w:val="20"/>
                      <w:lang w:val="en-US"/>
                    </w:rPr>
                    <m:t>3</m:t>
                  </m:r>
                </m:sup>
              </m:sSup>
              <m:r>
                <m:rPr>
                  <m:nor/>
                </m:rPr>
                <w:rPr>
                  <w:szCs w:val="20"/>
                  <w:lang w:val="en-US"/>
                </w:rPr>
                <m:t>+0.0008129 </m:t>
              </m:r>
              <m:sSup>
                <m:sSupPr>
                  <m:ctrlPr>
                    <w:rPr>
                      <w:rFonts w:ascii="Cambria Math" w:hAnsi="Cambria Math"/>
                      <w:szCs w:val="20"/>
                    </w:rPr>
                  </m:ctrlPr>
                </m:sSupPr>
                <m:e>
                  <m:r>
                    <m:rPr>
                      <m:nor/>
                    </m:rPr>
                    <w:rPr>
                      <w:szCs w:val="20"/>
                      <w:lang w:val="en-US"/>
                    </w:rPr>
                    <m:t>s</m:t>
                  </m:r>
                </m:e>
                <m:sup>
                  <m:r>
                    <m:rPr>
                      <m:nor/>
                    </m:rPr>
                    <w:rPr>
                      <w:szCs w:val="20"/>
                      <w:lang w:val="en-US"/>
                    </w:rPr>
                    <m:t>2</m:t>
                  </m:r>
                </m:sup>
              </m:sSup>
              <m:r>
                <m:rPr>
                  <m:nor/>
                </m:rPr>
                <w:rPr>
                  <w:szCs w:val="20"/>
                  <w:lang w:val="en-US"/>
                </w:rPr>
                <m:t>+5.49×</m:t>
              </m:r>
              <m:sSup>
                <m:sSupPr>
                  <m:ctrlPr>
                    <w:rPr>
                      <w:rFonts w:ascii="Cambria Math" w:hAnsi="Cambria Math"/>
                      <w:szCs w:val="20"/>
                    </w:rPr>
                  </m:ctrlPr>
                </m:sSupPr>
                <m:e>
                  <m:r>
                    <m:rPr>
                      <m:nor/>
                    </m:rPr>
                    <w:rPr>
                      <w:szCs w:val="20"/>
                      <w:lang w:val="en-US"/>
                    </w:rPr>
                    <m:t>10</m:t>
                  </m:r>
                </m:e>
                <m:sup>
                  <m:r>
                    <m:rPr>
                      <m:nor/>
                    </m:rPr>
                    <w:rPr>
                      <w:szCs w:val="20"/>
                      <w:lang w:val="en-US"/>
                    </w:rPr>
                    <m:t>-6</m:t>
                  </m:r>
                </m:sup>
              </m:sSup>
              <m:r>
                <m:rPr>
                  <m:nor/>
                </m:rPr>
                <w:rPr>
                  <w:szCs w:val="20"/>
                  <w:lang w:val="en-US"/>
                </w:rPr>
                <m:t> s+2.254×</m:t>
              </m:r>
              <m:sSup>
                <m:sSupPr>
                  <m:ctrlPr>
                    <w:rPr>
                      <w:rFonts w:ascii="Cambria Math" w:hAnsi="Cambria Math"/>
                      <w:szCs w:val="20"/>
                    </w:rPr>
                  </m:ctrlPr>
                </m:sSupPr>
                <m:e>
                  <m:r>
                    <m:rPr>
                      <m:nor/>
                    </m:rPr>
                    <w:rPr>
                      <w:szCs w:val="20"/>
                      <w:lang w:val="en-US"/>
                    </w:rPr>
                    <m:t>10</m:t>
                  </m:r>
                </m:e>
                <m:sup>
                  <m:r>
                    <m:rPr>
                      <m:nor/>
                    </m:rPr>
                    <w:rPr>
                      <w:szCs w:val="20"/>
                      <w:lang w:val="en-US"/>
                    </w:rPr>
                    <m:t>-9</m:t>
                  </m:r>
                </m:sup>
              </m:sSup>
            </m:den>
          </m:f>
        </m:oMath>
      </m:oMathPara>
    </w:p>
    <w:p w14:paraId="0F590237" w14:textId="77777777" w:rsidR="003E1CE1" w:rsidRPr="008D385F" w:rsidRDefault="003E1CE1" w:rsidP="008D385F">
      <w:pPr>
        <w:pStyle w:val="Prrafodelista"/>
        <w:tabs>
          <w:tab w:val="left" w:pos="2476"/>
        </w:tabs>
        <w:rPr>
          <w:sz w:val="24"/>
          <w:szCs w:val="24"/>
          <w:lang w:val="en-US"/>
        </w:rPr>
      </w:pPr>
    </w:p>
    <w:sectPr w:rsidR="003E1CE1" w:rsidRPr="008D385F" w:rsidSect="00AA1D1F">
      <w:headerReference w:type="first" r:id="rId18"/>
      <w:footerReference w:type="first" r:id="rId19"/>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AB64" w14:textId="77777777" w:rsidR="00C56DE3" w:rsidRDefault="00C56DE3" w:rsidP="00AA1D1F">
      <w:pPr>
        <w:spacing w:after="0" w:line="240" w:lineRule="auto"/>
      </w:pPr>
      <w:r>
        <w:separator/>
      </w:r>
    </w:p>
  </w:endnote>
  <w:endnote w:type="continuationSeparator" w:id="0">
    <w:p w14:paraId="6C16CB12" w14:textId="77777777" w:rsidR="00C56DE3" w:rsidRDefault="00C56DE3" w:rsidP="00AA1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135576"/>
      <w:docPartObj>
        <w:docPartGallery w:val="Page Numbers (Bottom of Page)"/>
        <w:docPartUnique/>
      </w:docPartObj>
    </w:sdtPr>
    <w:sdtEndPr>
      <w:rPr>
        <w:sz w:val="22"/>
        <w:szCs w:val="24"/>
      </w:rPr>
    </w:sdtEndPr>
    <w:sdtContent>
      <w:p w14:paraId="1B3AB521" w14:textId="67E5EDAE" w:rsidR="00804A2B" w:rsidRDefault="00804A2B">
        <w:pPr>
          <w:pStyle w:val="Piedepgina"/>
          <w:jc w:val="center"/>
        </w:pPr>
        <w:r>
          <w:rPr>
            <w:noProof/>
          </w:rPr>
          <mc:AlternateContent>
            <mc:Choice Requires="wps">
              <w:drawing>
                <wp:inline distT="0" distB="0" distL="0" distR="0" wp14:anchorId="0B62A93F" wp14:editId="1864CAC2">
                  <wp:extent cx="5467350" cy="45085"/>
                  <wp:effectExtent l="9525" t="9525" r="0" b="2540"/>
                  <wp:docPr id="408740681"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1D7D504"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6437D3E" w14:textId="77613973" w:rsidR="00804A2B" w:rsidRPr="00804A2B" w:rsidRDefault="00804A2B">
        <w:pPr>
          <w:pStyle w:val="Piedepgina"/>
          <w:jc w:val="center"/>
          <w:rPr>
            <w:sz w:val="22"/>
            <w:szCs w:val="24"/>
          </w:rPr>
        </w:pPr>
        <w:r w:rsidRPr="00804A2B">
          <w:rPr>
            <w:sz w:val="22"/>
            <w:szCs w:val="24"/>
          </w:rPr>
          <w:fldChar w:fldCharType="begin"/>
        </w:r>
        <w:r w:rsidRPr="00804A2B">
          <w:rPr>
            <w:sz w:val="22"/>
            <w:szCs w:val="24"/>
          </w:rPr>
          <w:instrText>PAGE    \* MERGEFORMAT</w:instrText>
        </w:r>
        <w:r w:rsidRPr="00804A2B">
          <w:rPr>
            <w:sz w:val="22"/>
            <w:szCs w:val="24"/>
          </w:rPr>
          <w:fldChar w:fldCharType="separate"/>
        </w:r>
        <w:r w:rsidRPr="00804A2B">
          <w:rPr>
            <w:sz w:val="22"/>
            <w:szCs w:val="24"/>
            <w:lang w:val="es-ES"/>
          </w:rPr>
          <w:t>2</w:t>
        </w:r>
        <w:r w:rsidRPr="00804A2B">
          <w:rPr>
            <w:sz w:val="22"/>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04434" w14:textId="77777777" w:rsidR="00C56DE3" w:rsidRDefault="00C56DE3" w:rsidP="00AA1D1F">
      <w:pPr>
        <w:spacing w:after="0" w:line="240" w:lineRule="auto"/>
      </w:pPr>
      <w:r>
        <w:separator/>
      </w:r>
    </w:p>
  </w:footnote>
  <w:footnote w:type="continuationSeparator" w:id="0">
    <w:p w14:paraId="2E1C840B" w14:textId="77777777" w:rsidR="00C56DE3" w:rsidRDefault="00C56DE3" w:rsidP="00AA1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5000" w:type="pct"/>
      <w:tblLook w:val="04A0" w:firstRow="1" w:lastRow="0" w:firstColumn="1" w:lastColumn="0" w:noHBand="0" w:noVBand="1"/>
    </w:tblPr>
    <w:tblGrid>
      <w:gridCol w:w="8508"/>
      <w:gridCol w:w="2292"/>
    </w:tblGrid>
    <w:tr w:rsidR="009E59BB" w:rsidRPr="0078736A" w14:paraId="45DA8A83" w14:textId="77777777" w:rsidTr="00804A2B">
      <w:tc>
        <w:tcPr>
          <w:tcW w:w="3939" w:type="pct"/>
          <w:tcBorders>
            <w:right w:val="single" w:sz="4" w:space="0" w:color="auto"/>
          </w:tcBorders>
        </w:tcPr>
        <w:p w14:paraId="1AD25686" w14:textId="77777777" w:rsidR="00B97DEF" w:rsidRPr="00632F28" w:rsidRDefault="00B97DEF" w:rsidP="00AA1D1F">
          <w:pPr>
            <w:pStyle w:val="Encabezado"/>
            <w:rPr>
              <w:rFonts w:cs="Tahoma"/>
              <w:b/>
              <w:bCs/>
              <w:sz w:val="22"/>
              <w:szCs w:val="24"/>
            </w:rPr>
          </w:pPr>
          <w:r w:rsidRPr="00632F28">
            <w:rPr>
              <w:rFonts w:cs="Tahoma"/>
              <w:b/>
              <w:bCs/>
              <w:sz w:val="22"/>
              <w:szCs w:val="24"/>
            </w:rPr>
            <w:t>Universidad Nacional de Colombia – Sede Manizales</w:t>
          </w:r>
        </w:p>
        <w:p w14:paraId="124E13CC" w14:textId="77777777" w:rsidR="00B97DEF" w:rsidRPr="00632F28" w:rsidRDefault="00B97DEF" w:rsidP="00AA1D1F">
          <w:pPr>
            <w:pStyle w:val="Encabezado"/>
            <w:rPr>
              <w:rFonts w:cs="Tahoma"/>
              <w:i/>
              <w:iCs/>
              <w:sz w:val="22"/>
              <w:szCs w:val="24"/>
            </w:rPr>
          </w:pPr>
          <w:r w:rsidRPr="00632F28">
            <w:rPr>
              <w:rFonts w:cs="Tahoma"/>
              <w:i/>
              <w:iCs/>
              <w:sz w:val="22"/>
              <w:szCs w:val="24"/>
            </w:rPr>
            <w:t>Facultad de Ingeniería y Arquitectura</w:t>
          </w:r>
        </w:p>
        <w:p w14:paraId="585A26AA" w14:textId="77777777" w:rsidR="00B97DEF" w:rsidRPr="00632F28" w:rsidRDefault="00B97DEF" w:rsidP="00AA1D1F">
          <w:pPr>
            <w:pStyle w:val="Encabezado"/>
            <w:rPr>
              <w:rFonts w:cs="Tahoma"/>
              <w:i/>
              <w:iCs/>
              <w:sz w:val="22"/>
              <w:szCs w:val="24"/>
            </w:rPr>
          </w:pPr>
          <w:r w:rsidRPr="00632F28">
            <w:rPr>
              <w:rFonts w:cs="Tahoma"/>
              <w:i/>
              <w:iCs/>
              <w:sz w:val="22"/>
              <w:szCs w:val="24"/>
            </w:rPr>
            <w:t>Departamento Ingeniería Química</w:t>
          </w:r>
        </w:p>
        <w:p w14:paraId="158A3262" w14:textId="77777777" w:rsidR="00B97DEF" w:rsidRPr="00C03F1A" w:rsidRDefault="00B97DEF" w:rsidP="00AA1D1F">
          <w:pPr>
            <w:pStyle w:val="Encabezado"/>
            <w:rPr>
              <w:rFonts w:ascii="Tahoma" w:hAnsi="Tahoma" w:cs="Tahoma"/>
              <w:b/>
              <w:bCs/>
              <w:i/>
              <w:iCs/>
            </w:rPr>
          </w:pPr>
          <w:r w:rsidRPr="00632F28">
            <w:rPr>
              <w:rFonts w:cs="Tahoma"/>
              <w:b/>
              <w:bCs/>
              <w:i/>
              <w:iCs/>
              <w:sz w:val="22"/>
              <w:szCs w:val="24"/>
            </w:rPr>
            <w:t>Control de Procesos</w:t>
          </w:r>
        </w:p>
      </w:tc>
      <w:tc>
        <w:tcPr>
          <w:tcW w:w="1061" w:type="pct"/>
          <w:tcBorders>
            <w:left w:val="single" w:sz="4" w:space="0" w:color="auto"/>
          </w:tcBorders>
        </w:tcPr>
        <w:p w14:paraId="71BB9F48" w14:textId="77777777" w:rsidR="00B97DEF" w:rsidRPr="0078736A" w:rsidRDefault="00B97DEF" w:rsidP="00AA1D1F">
          <w:pPr>
            <w:pStyle w:val="Encabezado"/>
            <w:jc w:val="center"/>
            <w:rPr>
              <w:rFonts w:ascii="Source Sans Pro" w:hAnsi="Source Sans Pro"/>
            </w:rPr>
          </w:pPr>
          <w:r w:rsidRPr="0078736A">
            <w:rPr>
              <w:noProof/>
            </w:rPr>
            <w:drawing>
              <wp:inline distT="0" distB="0" distL="0" distR="0" wp14:anchorId="35A86095" wp14:editId="178E1311">
                <wp:extent cx="954086" cy="865909"/>
                <wp:effectExtent l="0" t="0" r="0" b="0"/>
                <wp:docPr id="939011303" name="Imagen 1" descr="Diagrama&#10;&#10;El contenido generado por IA puede ser incorrecto.">
                  <a:extLst xmlns:a="http://schemas.openxmlformats.org/drawingml/2006/main">
                    <a:ext uri="{FF2B5EF4-FFF2-40B4-BE49-F238E27FC236}">
                      <a16:creationId xmlns:a16="http://schemas.microsoft.com/office/drawing/2014/main" id="{D5F5DD02-4FF0-4F7B-A075-8426DDD91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1569" name="Imagen 1" descr="Diagra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602" cy="872730"/>
                        </a:xfrm>
                        <a:prstGeom prst="rect">
                          <a:avLst/>
                        </a:prstGeom>
                        <a:noFill/>
                        <a:ln>
                          <a:noFill/>
                        </a:ln>
                      </pic:spPr>
                    </pic:pic>
                  </a:graphicData>
                </a:graphic>
              </wp:inline>
            </w:drawing>
          </w:r>
        </w:p>
      </w:tc>
    </w:tr>
  </w:tbl>
  <w:p w14:paraId="6C009915" w14:textId="77777777" w:rsidR="00292F3C" w:rsidRDefault="00292F3C" w:rsidP="00AA1D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3407"/>
    <w:multiLevelType w:val="hybridMultilevel"/>
    <w:tmpl w:val="FFFFFFFF"/>
    <w:lvl w:ilvl="0" w:tplc="96D27700">
      <w:start w:val="1"/>
      <w:numFmt w:val="bullet"/>
      <w:lvlText w:val=""/>
      <w:lvlJc w:val="left"/>
      <w:pPr>
        <w:ind w:left="720" w:hanging="360"/>
      </w:pPr>
      <w:rPr>
        <w:rFonts w:ascii="Symbol" w:hAnsi="Symbol" w:hint="default"/>
      </w:rPr>
    </w:lvl>
    <w:lvl w:ilvl="1" w:tplc="9D24E6AC">
      <w:start w:val="1"/>
      <w:numFmt w:val="bullet"/>
      <w:lvlText w:val="o"/>
      <w:lvlJc w:val="left"/>
      <w:pPr>
        <w:ind w:left="1440" w:hanging="360"/>
      </w:pPr>
      <w:rPr>
        <w:rFonts w:ascii="Courier New" w:hAnsi="Courier New" w:hint="default"/>
      </w:rPr>
    </w:lvl>
    <w:lvl w:ilvl="2" w:tplc="152A5FAE">
      <w:start w:val="1"/>
      <w:numFmt w:val="bullet"/>
      <w:lvlText w:val=""/>
      <w:lvlJc w:val="left"/>
      <w:pPr>
        <w:ind w:left="2160" w:hanging="360"/>
      </w:pPr>
      <w:rPr>
        <w:rFonts w:ascii="Wingdings" w:hAnsi="Wingdings" w:hint="default"/>
      </w:rPr>
    </w:lvl>
    <w:lvl w:ilvl="3" w:tplc="EB42F23C">
      <w:start w:val="1"/>
      <w:numFmt w:val="bullet"/>
      <w:lvlText w:val=""/>
      <w:lvlJc w:val="left"/>
      <w:pPr>
        <w:ind w:left="2880" w:hanging="360"/>
      </w:pPr>
      <w:rPr>
        <w:rFonts w:ascii="Symbol" w:hAnsi="Symbol" w:hint="default"/>
      </w:rPr>
    </w:lvl>
    <w:lvl w:ilvl="4" w:tplc="AB6CF31E">
      <w:start w:val="1"/>
      <w:numFmt w:val="bullet"/>
      <w:lvlText w:val="o"/>
      <w:lvlJc w:val="left"/>
      <w:pPr>
        <w:ind w:left="3600" w:hanging="360"/>
      </w:pPr>
      <w:rPr>
        <w:rFonts w:ascii="Courier New" w:hAnsi="Courier New" w:hint="default"/>
      </w:rPr>
    </w:lvl>
    <w:lvl w:ilvl="5" w:tplc="46188FDC">
      <w:start w:val="1"/>
      <w:numFmt w:val="bullet"/>
      <w:lvlText w:val=""/>
      <w:lvlJc w:val="left"/>
      <w:pPr>
        <w:ind w:left="4320" w:hanging="360"/>
      </w:pPr>
      <w:rPr>
        <w:rFonts w:ascii="Wingdings" w:hAnsi="Wingdings" w:hint="default"/>
      </w:rPr>
    </w:lvl>
    <w:lvl w:ilvl="6" w:tplc="5CE08CA2">
      <w:start w:val="1"/>
      <w:numFmt w:val="bullet"/>
      <w:lvlText w:val=""/>
      <w:lvlJc w:val="left"/>
      <w:pPr>
        <w:ind w:left="5040" w:hanging="360"/>
      </w:pPr>
      <w:rPr>
        <w:rFonts w:ascii="Symbol" w:hAnsi="Symbol" w:hint="default"/>
      </w:rPr>
    </w:lvl>
    <w:lvl w:ilvl="7" w:tplc="9C9EF1DA">
      <w:start w:val="1"/>
      <w:numFmt w:val="bullet"/>
      <w:lvlText w:val="o"/>
      <w:lvlJc w:val="left"/>
      <w:pPr>
        <w:ind w:left="5760" w:hanging="360"/>
      </w:pPr>
      <w:rPr>
        <w:rFonts w:ascii="Courier New" w:hAnsi="Courier New" w:hint="default"/>
      </w:rPr>
    </w:lvl>
    <w:lvl w:ilvl="8" w:tplc="DBFC02A6">
      <w:start w:val="1"/>
      <w:numFmt w:val="bullet"/>
      <w:lvlText w:val=""/>
      <w:lvlJc w:val="left"/>
      <w:pPr>
        <w:ind w:left="6480" w:hanging="360"/>
      </w:pPr>
      <w:rPr>
        <w:rFonts w:ascii="Wingdings" w:hAnsi="Wingdings" w:hint="default"/>
      </w:rPr>
    </w:lvl>
  </w:abstractNum>
  <w:abstractNum w:abstractNumId="1" w15:restartNumberingAfterBreak="0">
    <w:nsid w:val="37C23EED"/>
    <w:multiLevelType w:val="hybridMultilevel"/>
    <w:tmpl w:val="E3D0536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38653657"/>
    <w:multiLevelType w:val="multilevel"/>
    <w:tmpl w:val="AB3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13987"/>
    <w:multiLevelType w:val="multilevel"/>
    <w:tmpl w:val="168EAF58"/>
    <w:lvl w:ilvl="0">
      <w:start w:val="1"/>
      <w:numFmt w:val="decimal"/>
      <w:lvlText w:val="%1."/>
      <w:lvlJc w:val="left"/>
      <w:pPr>
        <w:ind w:left="357" w:hanging="357"/>
      </w:pPr>
      <w:rPr>
        <w:rFonts w:ascii="Palatino Linotype" w:hAnsi="Palatino Linotype" w:hint="default"/>
        <w:b/>
        <w:i w:val="0"/>
        <w:sz w:val="24"/>
        <w:szCs w:val="28"/>
      </w:rPr>
    </w:lvl>
    <w:lvl w:ilvl="1">
      <w:start w:val="1"/>
      <w:numFmt w:val="decimal"/>
      <w:suff w:val="space"/>
      <w:lvlText w:val="%1.%2."/>
      <w:lvlJc w:val="left"/>
      <w:pPr>
        <w:ind w:left="357" w:hanging="357"/>
      </w:pPr>
      <w:rPr>
        <w:rFonts w:ascii="Palatino Linotype" w:hAnsi="Palatino Linotype" w:hint="default"/>
        <w:b/>
        <w:i w:val="0"/>
        <w:sz w:val="24"/>
      </w:rPr>
    </w:lvl>
    <w:lvl w:ilvl="2">
      <w:start w:val="1"/>
      <w:numFmt w:val="decimal"/>
      <w:suff w:val="space"/>
      <w:lvlText w:val="%1.%2.%3."/>
      <w:lvlJc w:val="left"/>
      <w:pPr>
        <w:ind w:left="357" w:hanging="357"/>
      </w:pPr>
      <w:rPr>
        <w:rFonts w:hint="default"/>
        <w:b/>
        <w:bCs/>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293412077">
    <w:abstractNumId w:val="3"/>
  </w:num>
  <w:num w:numId="2" w16cid:durableId="395786947">
    <w:abstractNumId w:val="0"/>
  </w:num>
  <w:num w:numId="3" w16cid:durableId="961229095">
    <w:abstractNumId w:val="2"/>
  </w:num>
  <w:num w:numId="4" w16cid:durableId="1369913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1F"/>
    <w:rsid w:val="00000054"/>
    <w:rsid w:val="0000041F"/>
    <w:rsid w:val="00000734"/>
    <w:rsid w:val="0000082C"/>
    <w:rsid w:val="00002D22"/>
    <w:rsid w:val="00002DAA"/>
    <w:rsid w:val="00004202"/>
    <w:rsid w:val="00004A6E"/>
    <w:rsid w:val="00004F7E"/>
    <w:rsid w:val="000051BF"/>
    <w:rsid w:val="00005714"/>
    <w:rsid w:val="0000729A"/>
    <w:rsid w:val="00012018"/>
    <w:rsid w:val="00012FB8"/>
    <w:rsid w:val="000135D8"/>
    <w:rsid w:val="00014FE5"/>
    <w:rsid w:val="0001598C"/>
    <w:rsid w:val="00017402"/>
    <w:rsid w:val="00017A08"/>
    <w:rsid w:val="00017C20"/>
    <w:rsid w:val="00020131"/>
    <w:rsid w:val="00021EE3"/>
    <w:rsid w:val="00022B32"/>
    <w:rsid w:val="000231F4"/>
    <w:rsid w:val="00023593"/>
    <w:rsid w:val="0002472A"/>
    <w:rsid w:val="0002479D"/>
    <w:rsid w:val="00024888"/>
    <w:rsid w:val="00024B4F"/>
    <w:rsid w:val="0002564D"/>
    <w:rsid w:val="00025A65"/>
    <w:rsid w:val="00027260"/>
    <w:rsid w:val="00027755"/>
    <w:rsid w:val="00027E84"/>
    <w:rsid w:val="00030167"/>
    <w:rsid w:val="000312C0"/>
    <w:rsid w:val="0003172B"/>
    <w:rsid w:val="00032043"/>
    <w:rsid w:val="0003226C"/>
    <w:rsid w:val="00033444"/>
    <w:rsid w:val="0003406C"/>
    <w:rsid w:val="00035718"/>
    <w:rsid w:val="00035F0D"/>
    <w:rsid w:val="0003634E"/>
    <w:rsid w:val="0003691D"/>
    <w:rsid w:val="00036BEE"/>
    <w:rsid w:val="00036C43"/>
    <w:rsid w:val="00036FA3"/>
    <w:rsid w:val="00040F29"/>
    <w:rsid w:val="000410BB"/>
    <w:rsid w:val="0004152B"/>
    <w:rsid w:val="00042640"/>
    <w:rsid w:val="00042861"/>
    <w:rsid w:val="00044773"/>
    <w:rsid w:val="000460B4"/>
    <w:rsid w:val="000466F7"/>
    <w:rsid w:val="00047FC9"/>
    <w:rsid w:val="00050557"/>
    <w:rsid w:val="000511C8"/>
    <w:rsid w:val="0005131E"/>
    <w:rsid w:val="00051D23"/>
    <w:rsid w:val="00051DC6"/>
    <w:rsid w:val="00051F97"/>
    <w:rsid w:val="000526D8"/>
    <w:rsid w:val="00052A90"/>
    <w:rsid w:val="00052E2D"/>
    <w:rsid w:val="0005303B"/>
    <w:rsid w:val="000539FD"/>
    <w:rsid w:val="00053CA0"/>
    <w:rsid w:val="00053E2D"/>
    <w:rsid w:val="000561E9"/>
    <w:rsid w:val="00056258"/>
    <w:rsid w:val="000568EF"/>
    <w:rsid w:val="00057ECB"/>
    <w:rsid w:val="0006104E"/>
    <w:rsid w:val="000618CE"/>
    <w:rsid w:val="00063507"/>
    <w:rsid w:val="000636BD"/>
    <w:rsid w:val="000666C5"/>
    <w:rsid w:val="00066ACF"/>
    <w:rsid w:val="00066C42"/>
    <w:rsid w:val="00066EA0"/>
    <w:rsid w:val="00067247"/>
    <w:rsid w:val="00070D88"/>
    <w:rsid w:val="00071ABE"/>
    <w:rsid w:val="00072359"/>
    <w:rsid w:val="00072A60"/>
    <w:rsid w:val="00072F86"/>
    <w:rsid w:val="00073724"/>
    <w:rsid w:val="000743FF"/>
    <w:rsid w:val="00074ACD"/>
    <w:rsid w:val="00074B61"/>
    <w:rsid w:val="00074F9D"/>
    <w:rsid w:val="000750B4"/>
    <w:rsid w:val="000752C5"/>
    <w:rsid w:val="0007650A"/>
    <w:rsid w:val="00077CA1"/>
    <w:rsid w:val="00080AD8"/>
    <w:rsid w:val="00080BC6"/>
    <w:rsid w:val="00080F34"/>
    <w:rsid w:val="0008201C"/>
    <w:rsid w:val="00083F1B"/>
    <w:rsid w:val="0008436B"/>
    <w:rsid w:val="000845F3"/>
    <w:rsid w:val="000873A1"/>
    <w:rsid w:val="00087C7F"/>
    <w:rsid w:val="000901BC"/>
    <w:rsid w:val="000910CA"/>
    <w:rsid w:val="0009165D"/>
    <w:rsid w:val="000921E4"/>
    <w:rsid w:val="00092381"/>
    <w:rsid w:val="000926DC"/>
    <w:rsid w:val="00092D1C"/>
    <w:rsid w:val="00094CAF"/>
    <w:rsid w:val="00097175"/>
    <w:rsid w:val="00097BE9"/>
    <w:rsid w:val="000A2269"/>
    <w:rsid w:val="000A25FD"/>
    <w:rsid w:val="000A42CE"/>
    <w:rsid w:val="000A4BD0"/>
    <w:rsid w:val="000A53AC"/>
    <w:rsid w:val="000A53C1"/>
    <w:rsid w:val="000A578F"/>
    <w:rsid w:val="000B1145"/>
    <w:rsid w:val="000B3181"/>
    <w:rsid w:val="000B4256"/>
    <w:rsid w:val="000B4AF7"/>
    <w:rsid w:val="000B535A"/>
    <w:rsid w:val="000B63B3"/>
    <w:rsid w:val="000B751B"/>
    <w:rsid w:val="000B764D"/>
    <w:rsid w:val="000C0476"/>
    <w:rsid w:val="000C130D"/>
    <w:rsid w:val="000C4445"/>
    <w:rsid w:val="000C4F30"/>
    <w:rsid w:val="000C610F"/>
    <w:rsid w:val="000C63C5"/>
    <w:rsid w:val="000D00A4"/>
    <w:rsid w:val="000D3CAB"/>
    <w:rsid w:val="000D4F1B"/>
    <w:rsid w:val="000D5160"/>
    <w:rsid w:val="000D56EF"/>
    <w:rsid w:val="000D5C7E"/>
    <w:rsid w:val="000D6A0B"/>
    <w:rsid w:val="000D7FE4"/>
    <w:rsid w:val="000E0048"/>
    <w:rsid w:val="000E1C01"/>
    <w:rsid w:val="000E2232"/>
    <w:rsid w:val="000E2979"/>
    <w:rsid w:val="000E422C"/>
    <w:rsid w:val="000E4F1B"/>
    <w:rsid w:val="000E53F1"/>
    <w:rsid w:val="000E67F8"/>
    <w:rsid w:val="000E6FC2"/>
    <w:rsid w:val="000E797B"/>
    <w:rsid w:val="000F065E"/>
    <w:rsid w:val="000F0AE6"/>
    <w:rsid w:val="000F0CEB"/>
    <w:rsid w:val="000F1552"/>
    <w:rsid w:val="000F1DD0"/>
    <w:rsid w:val="000F2668"/>
    <w:rsid w:val="000F26A6"/>
    <w:rsid w:val="000F34A4"/>
    <w:rsid w:val="000F3E20"/>
    <w:rsid w:val="000F59AE"/>
    <w:rsid w:val="000F7955"/>
    <w:rsid w:val="00100348"/>
    <w:rsid w:val="001009E4"/>
    <w:rsid w:val="00100A2E"/>
    <w:rsid w:val="001010DF"/>
    <w:rsid w:val="00101882"/>
    <w:rsid w:val="00101883"/>
    <w:rsid w:val="00102DC6"/>
    <w:rsid w:val="001032A7"/>
    <w:rsid w:val="0010351E"/>
    <w:rsid w:val="00104670"/>
    <w:rsid w:val="00105EF4"/>
    <w:rsid w:val="00106155"/>
    <w:rsid w:val="00106E37"/>
    <w:rsid w:val="00106FA0"/>
    <w:rsid w:val="00107152"/>
    <w:rsid w:val="0010716C"/>
    <w:rsid w:val="00107399"/>
    <w:rsid w:val="00110C65"/>
    <w:rsid w:val="00111B51"/>
    <w:rsid w:val="00111CEF"/>
    <w:rsid w:val="0011214B"/>
    <w:rsid w:val="0011281F"/>
    <w:rsid w:val="0011317A"/>
    <w:rsid w:val="001138DA"/>
    <w:rsid w:val="00113B91"/>
    <w:rsid w:val="0011540D"/>
    <w:rsid w:val="00116704"/>
    <w:rsid w:val="0012036D"/>
    <w:rsid w:val="001205CC"/>
    <w:rsid w:val="00121783"/>
    <w:rsid w:val="001221AD"/>
    <w:rsid w:val="00122A67"/>
    <w:rsid w:val="00122EA3"/>
    <w:rsid w:val="0012301A"/>
    <w:rsid w:val="00123047"/>
    <w:rsid w:val="0012387D"/>
    <w:rsid w:val="00124054"/>
    <w:rsid w:val="001247C3"/>
    <w:rsid w:val="00124C77"/>
    <w:rsid w:val="00124D51"/>
    <w:rsid w:val="0012511E"/>
    <w:rsid w:val="0012517D"/>
    <w:rsid w:val="001252C1"/>
    <w:rsid w:val="001254F4"/>
    <w:rsid w:val="00127A29"/>
    <w:rsid w:val="00127C68"/>
    <w:rsid w:val="00134D4B"/>
    <w:rsid w:val="00134E22"/>
    <w:rsid w:val="00136783"/>
    <w:rsid w:val="001379E9"/>
    <w:rsid w:val="0014021D"/>
    <w:rsid w:val="00140C3F"/>
    <w:rsid w:val="001416B7"/>
    <w:rsid w:val="0014175C"/>
    <w:rsid w:val="001427BE"/>
    <w:rsid w:val="00142C11"/>
    <w:rsid w:val="0014320C"/>
    <w:rsid w:val="0014354D"/>
    <w:rsid w:val="00143B9A"/>
    <w:rsid w:val="00144EC4"/>
    <w:rsid w:val="00150172"/>
    <w:rsid w:val="00150E47"/>
    <w:rsid w:val="00150F41"/>
    <w:rsid w:val="00151271"/>
    <w:rsid w:val="00151410"/>
    <w:rsid w:val="00153153"/>
    <w:rsid w:val="00153445"/>
    <w:rsid w:val="00153C10"/>
    <w:rsid w:val="00153E33"/>
    <w:rsid w:val="00154262"/>
    <w:rsid w:val="001542CE"/>
    <w:rsid w:val="00155165"/>
    <w:rsid w:val="0015585F"/>
    <w:rsid w:val="00155A08"/>
    <w:rsid w:val="00155A4C"/>
    <w:rsid w:val="0015774A"/>
    <w:rsid w:val="00157AE2"/>
    <w:rsid w:val="00157EFC"/>
    <w:rsid w:val="0016162F"/>
    <w:rsid w:val="00161B49"/>
    <w:rsid w:val="00163909"/>
    <w:rsid w:val="00164351"/>
    <w:rsid w:val="0016441D"/>
    <w:rsid w:val="001649B2"/>
    <w:rsid w:val="00164AAF"/>
    <w:rsid w:val="00164AE0"/>
    <w:rsid w:val="00165E5B"/>
    <w:rsid w:val="00166171"/>
    <w:rsid w:val="001669BB"/>
    <w:rsid w:val="00167F9D"/>
    <w:rsid w:val="001716FA"/>
    <w:rsid w:val="00171E3D"/>
    <w:rsid w:val="00172481"/>
    <w:rsid w:val="00172DFE"/>
    <w:rsid w:val="00173151"/>
    <w:rsid w:val="00174DE1"/>
    <w:rsid w:val="0017548B"/>
    <w:rsid w:val="001771A8"/>
    <w:rsid w:val="0017738B"/>
    <w:rsid w:val="00177ADC"/>
    <w:rsid w:val="001807B1"/>
    <w:rsid w:val="00180EBC"/>
    <w:rsid w:val="00181A0E"/>
    <w:rsid w:val="0018243E"/>
    <w:rsid w:val="00182E77"/>
    <w:rsid w:val="00183B55"/>
    <w:rsid w:val="00183E8A"/>
    <w:rsid w:val="00184030"/>
    <w:rsid w:val="001843E1"/>
    <w:rsid w:val="001846DD"/>
    <w:rsid w:val="00184AA0"/>
    <w:rsid w:val="001851D4"/>
    <w:rsid w:val="001863EA"/>
    <w:rsid w:val="00186D93"/>
    <w:rsid w:val="00187743"/>
    <w:rsid w:val="00190A61"/>
    <w:rsid w:val="00192786"/>
    <w:rsid w:val="00192C88"/>
    <w:rsid w:val="00192CDA"/>
    <w:rsid w:val="00192DE7"/>
    <w:rsid w:val="00195830"/>
    <w:rsid w:val="00195999"/>
    <w:rsid w:val="001965FF"/>
    <w:rsid w:val="00197001"/>
    <w:rsid w:val="001971F6"/>
    <w:rsid w:val="0019741E"/>
    <w:rsid w:val="001A02CE"/>
    <w:rsid w:val="001A033B"/>
    <w:rsid w:val="001A0437"/>
    <w:rsid w:val="001A082C"/>
    <w:rsid w:val="001A0D8F"/>
    <w:rsid w:val="001A180B"/>
    <w:rsid w:val="001A2D77"/>
    <w:rsid w:val="001A2DC7"/>
    <w:rsid w:val="001A3F24"/>
    <w:rsid w:val="001A4130"/>
    <w:rsid w:val="001A4D6E"/>
    <w:rsid w:val="001A4F26"/>
    <w:rsid w:val="001A62FA"/>
    <w:rsid w:val="001A6B12"/>
    <w:rsid w:val="001A6B4C"/>
    <w:rsid w:val="001A7F26"/>
    <w:rsid w:val="001B1997"/>
    <w:rsid w:val="001B1B74"/>
    <w:rsid w:val="001B4E17"/>
    <w:rsid w:val="001B5ED3"/>
    <w:rsid w:val="001B6B0A"/>
    <w:rsid w:val="001B7D7D"/>
    <w:rsid w:val="001C1146"/>
    <w:rsid w:val="001C2280"/>
    <w:rsid w:val="001C2600"/>
    <w:rsid w:val="001C4C9A"/>
    <w:rsid w:val="001C510F"/>
    <w:rsid w:val="001C5A14"/>
    <w:rsid w:val="001C6293"/>
    <w:rsid w:val="001D005B"/>
    <w:rsid w:val="001D0985"/>
    <w:rsid w:val="001D204E"/>
    <w:rsid w:val="001D2EA3"/>
    <w:rsid w:val="001D4880"/>
    <w:rsid w:val="001D5025"/>
    <w:rsid w:val="001D7A34"/>
    <w:rsid w:val="001E05F5"/>
    <w:rsid w:val="001E09E4"/>
    <w:rsid w:val="001E1B5E"/>
    <w:rsid w:val="001E2445"/>
    <w:rsid w:val="001E3F46"/>
    <w:rsid w:val="001E4441"/>
    <w:rsid w:val="001E49A1"/>
    <w:rsid w:val="001E5102"/>
    <w:rsid w:val="001E6281"/>
    <w:rsid w:val="001E68B3"/>
    <w:rsid w:val="001E6A89"/>
    <w:rsid w:val="001E6C4D"/>
    <w:rsid w:val="001E6E79"/>
    <w:rsid w:val="001F050E"/>
    <w:rsid w:val="001F13AA"/>
    <w:rsid w:val="001F33F6"/>
    <w:rsid w:val="001F3E0D"/>
    <w:rsid w:val="001F4BA0"/>
    <w:rsid w:val="001F68AF"/>
    <w:rsid w:val="001F6A4E"/>
    <w:rsid w:val="001F75F3"/>
    <w:rsid w:val="001F7AF1"/>
    <w:rsid w:val="001F7F88"/>
    <w:rsid w:val="002000D9"/>
    <w:rsid w:val="0020131A"/>
    <w:rsid w:val="00202313"/>
    <w:rsid w:val="00203EA8"/>
    <w:rsid w:val="0020489D"/>
    <w:rsid w:val="00204C82"/>
    <w:rsid w:val="00205B64"/>
    <w:rsid w:val="00205C7C"/>
    <w:rsid w:val="002060EA"/>
    <w:rsid w:val="00206C6D"/>
    <w:rsid w:val="002104CC"/>
    <w:rsid w:val="00210948"/>
    <w:rsid w:val="00211270"/>
    <w:rsid w:val="00212992"/>
    <w:rsid w:val="002129C2"/>
    <w:rsid w:val="00212C76"/>
    <w:rsid w:val="0021326A"/>
    <w:rsid w:val="00213507"/>
    <w:rsid w:val="0021356B"/>
    <w:rsid w:val="002139D9"/>
    <w:rsid w:val="00214A77"/>
    <w:rsid w:val="00214B9E"/>
    <w:rsid w:val="00215A68"/>
    <w:rsid w:val="00217C09"/>
    <w:rsid w:val="00217ECD"/>
    <w:rsid w:val="002205F6"/>
    <w:rsid w:val="00220DDE"/>
    <w:rsid w:val="00221575"/>
    <w:rsid w:val="00222400"/>
    <w:rsid w:val="00223C8E"/>
    <w:rsid w:val="00224B0B"/>
    <w:rsid w:val="00224D45"/>
    <w:rsid w:val="00226341"/>
    <w:rsid w:val="00227209"/>
    <w:rsid w:val="0022741B"/>
    <w:rsid w:val="00227950"/>
    <w:rsid w:val="00227B37"/>
    <w:rsid w:val="00227E7F"/>
    <w:rsid w:val="00227F0A"/>
    <w:rsid w:val="00231392"/>
    <w:rsid w:val="00231E15"/>
    <w:rsid w:val="0023253E"/>
    <w:rsid w:val="00232EE8"/>
    <w:rsid w:val="00233ABF"/>
    <w:rsid w:val="00233CAA"/>
    <w:rsid w:val="00233D56"/>
    <w:rsid w:val="00233F60"/>
    <w:rsid w:val="002348D4"/>
    <w:rsid w:val="002353EE"/>
    <w:rsid w:val="00235433"/>
    <w:rsid w:val="00235932"/>
    <w:rsid w:val="00235E17"/>
    <w:rsid w:val="002364B3"/>
    <w:rsid w:val="00237170"/>
    <w:rsid w:val="002372E0"/>
    <w:rsid w:val="00240B87"/>
    <w:rsid w:val="00240CDA"/>
    <w:rsid w:val="002411CE"/>
    <w:rsid w:val="00241FB2"/>
    <w:rsid w:val="00242164"/>
    <w:rsid w:val="00242892"/>
    <w:rsid w:val="00243D68"/>
    <w:rsid w:val="002457BC"/>
    <w:rsid w:val="002464C5"/>
    <w:rsid w:val="00246F1B"/>
    <w:rsid w:val="00247011"/>
    <w:rsid w:val="00247E1D"/>
    <w:rsid w:val="00250A85"/>
    <w:rsid w:val="00250B96"/>
    <w:rsid w:val="0025142C"/>
    <w:rsid w:val="0025178F"/>
    <w:rsid w:val="002517AC"/>
    <w:rsid w:val="00252439"/>
    <w:rsid w:val="00253142"/>
    <w:rsid w:val="0025366E"/>
    <w:rsid w:val="00253766"/>
    <w:rsid w:val="00253A07"/>
    <w:rsid w:val="00254B77"/>
    <w:rsid w:val="00254EE6"/>
    <w:rsid w:val="00255053"/>
    <w:rsid w:val="00256440"/>
    <w:rsid w:val="00256D17"/>
    <w:rsid w:val="00256E57"/>
    <w:rsid w:val="00261771"/>
    <w:rsid w:val="00261B57"/>
    <w:rsid w:val="0026393D"/>
    <w:rsid w:val="00264AD2"/>
    <w:rsid w:val="00265E12"/>
    <w:rsid w:val="002662C3"/>
    <w:rsid w:val="00266B60"/>
    <w:rsid w:val="00270033"/>
    <w:rsid w:val="00270A8C"/>
    <w:rsid w:val="00271074"/>
    <w:rsid w:val="002710AF"/>
    <w:rsid w:val="002714F2"/>
    <w:rsid w:val="00275586"/>
    <w:rsid w:val="0027670C"/>
    <w:rsid w:val="00276C27"/>
    <w:rsid w:val="0027700B"/>
    <w:rsid w:val="002779E0"/>
    <w:rsid w:val="00277BB8"/>
    <w:rsid w:val="00280411"/>
    <w:rsid w:val="00281E92"/>
    <w:rsid w:val="002824B9"/>
    <w:rsid w:val="00282A27"/>
    <w:rsid w:val="00283640"/>
    <w:rsid w:val="00283B42"/>
    <w:rsid w:val="002856F2"/>
    <w:rsid w:val="00287375"/>
    <w:rsid w:val="002873AB"/>
    <w:rsid w:val="0029125C"/>
    <w:rsid w:val="00291268"/>
    <w:rsid w:val="00291704"/>
    <w:rsid w:val="00291737"/>
    <w:rsid w:val="00292090"/>
    <w:rsid w:val="00292F3C"/>
    <w:rsid w:val="0029322D"/>
    <w:rsid w:val="00293473"/>
    <w:rsid w:val="00293AE6"/>
    <w:rsid w:val="00293DD8"/>
    <w:rsid w:val="00294EAA"/>
    <w:rsid w:val="00297186"/>
    <w:rsid w:val="00297D06"/>
    <w:rsid w:val="002A04FB"/>
    <w:rsid w:val="002A0F3E"/>
    <w:rsid w:val="002A1666"/>
    <w:rsid w:val="002A25EE"/>
    <w:rsid w:val="002A26C8"/>
    <w:rsid w:val="002A2C93"/>
    <w:rsid w:val="002A2D0D"/>
    <w:rsid w:val="002A2DBD"/>
    <w:rsid w:val="002A3C74"/>
    <w:rsid w:val="002A3CB3"/>
    <w:rsid w:val="002A3D1F"/>
    <w:rsid w:val="002A4B1E"/>
    <w:rsid w:val="002A4F1E"/>
    <w:rsid w:val="002A74FD"/>
    <w:rsid w:val="002A7ABA"/>
    <w:rsid w:val="002A7C3D"/>
    <w:rsid w:val="002B00AC"/>
    <w:rsid w:val="002B00F4"/>
    <w:rsid w:val="002B0744"/>
    <w:rsid w:val="002B0DB5"/>
    <w:rsid w:val="002B12B4"/>
    <w:rsid w:val="002B1AC2"/>
    <w:rsid w:val="002B1C92"/>
    <w:rsid w:val="002B26F4"/>
    <w:rsid w:val="002B2E9D"/>
    <w:rsid w:val="002B2FEC"/>
    <w:rsid w:val="002B4FF3"/>
    <w:rsid w:val="002B58B5"/>
    <w:rsid w:val="002B5B2B"/>
    <w:rsid w:val="002B5FF2"/>
    <w:rsid w:val="002B6499"/>
    <w:rsid w:val="002B6676"/>
    <w:rsid w:val="002B6B53"/>
    <w:rsid w:val="002C008B"/>
    <w:rsid w:val="002C1E64"/>
    <w:rsid w:val="002C21CF"/>
    <w:rsid w:val="002C4C15"/>
    <w:rsid w:val="002C4FB5"/>
    <w:rsid w:val="002C5B5F"/>
    <w:rsid w:val="002D1D2E"/>
    <w:rsid w:val="002D3435"/>
    <w:rsid w:val="002D35D3"/>
    <w:rsid w:val="002D44DD"/>
    <w:rsid w:val="002D4C94"/>
    <w:rsid w:val="002D674F"/>
    <w:rsid w:val="002D7350"/>
    <w:rsid w:val="002D7DBF"/>
    <w:rsid w:val="002E0D38"/>
    <w:rsid w:val="002E1912"/>
    <w:rsid w:val="002E1A09"/>
    <w:rsid w:val="002E1CED"/>
    <w:rsid w:val="002E3AA9"/>
    <w:rsid w:val="002E54D3"/>
    <w:rsid w:val="002E5512"/>
    <w:rsid w:val="002E5E18"/>
    <w:rsid w:val="002F0D22"/>
    <w:rsid w:val="002F2381"/>
    <w:rsid w:val="002F2A38"/>
    <w:rsid w:val="002F2C32"/>
    <w:rsid w:val="002F2F5A"/>
    <w:rsid w:val="002F398D"/>
    <w:rsid w:val="002F424F"/>
    <w:rsid w:val="002F4354"/>
    <w:rsid w:val="002F73D4"/>
    <w:rsid w:val="003008B5"/>
    <w:rsid w:val="0030146C"/>
    <w:rsid w:val="00301E40"/>
    <w:rsid w:val="003028A2"/>
    <w:rsid w:val="00303D4C"/>
    <w:rsid w:val="00304EB2"/>
    <w:rsid w:val="00305C29"/>
    <w:rsid w:val="00305C97"/>
    <w:rsid w:val="0030697A"/>
    <w:rsid w:val="003078A8"/>
    <w:rsid w:val="00307F80"/>
    <w:rsid w:val="00312149"/>
    <w:rsid w:val="00312322"/>
    <w:rsid w:val="00312AC6"/>
    <w:rsid w:val="00312BE9"/>
    <w:rsid w:val="00312C93"/>
    <w:rsid w:val="00313F77"/>
    <w:rsid w:val="00315207"/>
    <w:rsid w:val="0031763F"/>
    <w:rsid w:val="00320610"/>
    <w:rsid w:val="00320729"/>
    <w:rsid w:val="00321869"/>
    <w:rsid w:val="003230F0"/>
    <w:rsid w:val="0032314F"/>
    <w:rsid w:val="00323262"/>
    <w:rsid w:val="0032519B"/>
    <w:rsid w:val="0032689B"/>
    <w:rsid w:val="00327ADE"/>
    <w:rsid w:val="00330460"/>
    <w:rsid w:val="00330D91"/>
    <w:rsid w:val="00332D81"/>
    <w:rsid w:val="00332F49"/>
    <w:rsid w:val="003356CC"/>
    <w:rsid w:val="00336B67"/>
    <w:rsid w:val="00337769"/>
    <w:rsid w:val="003379BA"/>
    <w:rsid w:val="00337DC1"/>
    <w:rsid w:val="00340B4D"/>
    <w:rsid w:val="00340D28"/>
    <w:rsid w:val="0034389D"/>
    <w:rsid w:val="0034401A"/>
    <w:rsid w:val="00344B9A"/>
    <w:rsid w:val="0034590A"/>
    <w:rsid w:val="0034596F"/>
    <w:rsid w:val="003460F0"/>
    <w:rsid w:val="003467B6"/>
    <w:rsid w:val="00346A38"/>
    <w:rsid w:val="00346FC9"/>
    <w:rsid w:val="00347039"/>
    <w:rsid w:val="00347455"/>
    <w:rsid w:val="00347942"/>
    <w:rsid w:val="00347E64"/>
    <w:rsid w:val="003514ED"/>
    <w:rsid w:val="003516AC"/>
    <w:rsid w:val="00351A75"/>
    <w:rsid w:val="003529BD"/>
    <w:rsid w:val="00352F60"/>
    <w:rsid w:val="00353EC1"/>
    <w:rsid w:val="003543C7"/>
    <w:rsid w:val="00354CA2"/>
    <w:rsid w:val="00355315"/>
    <w:rsid w:val="00356BB5"/>
    <w:rsid w:val="00361063"/>
    <w:rsid w:val="003611AC"/>
    <w:rsid w:val="0036148D"/>
    <w:rsid w:val="003616F6"/>
    <w:rsid w:val="00362FFE"/>
    <w:rsid w:val="00363405"/>
    <w:rsid w:val="003637DC"/>
    <w:rsid w:val="00363E7B"/>
    <w:rsid w:val="003641FF"/>
    <w:rsid w:val="003646BA"/>
    <w:rsid w:val="00365533"/>
    <w:rsid w:val="003657C5"/>
    <w:rsid w:val="00365AF2"/>
    <w:rsid w:val="00366873"/>
    <w:rsid w:val="003670DC"/>
    <w:rsid w:val="00367309"/>
    <w:rsid w:val="00367F62"/>
    <w:rsid w:val="003700F9"/>
    <w:rsid w:val="003717FD"/>
    <w:rsid w:val="00371C9C"/>
    <w:rsid w:val="00371F0E"/>
    <w:rsid w:val="003727DF"/>
    <w:rsid w:val="0037298B"/>
    <w:rsid w:val="003746FA"/>
    <w:rsid w:val="003755B1"/>
    <w:rsid w:val="00375729"/>
    <w:rsid w:val="0037791A"/>
    <w:rsid w:val="00377A7E"/>
    <w:rsid w:val="00377D87"/>
    <w:rsid w:val="00380163"/>
    <w:rsid w:val="00380750"/>
    <w:rsid w:val="00380EFC"/>
    <w:rsid w:val="00381336"/>
    <w:rsid w:val="0038163F"/>
    <w:rsid w:val="003819E4"/>
    <w:rsid w:val="003823C2"/>
    <w:rsid w:val="003832F5"/>
    <w:rsid w:val="003834E4"/>
    <w:rsid w:val="00383F1E"/>
    <w:rsid w:val="00384C14"/>
    <w:rsid w:val="0038562F"/>
    <w:rsid w:val="00386BA6"/>
    <w:rsid w:val="00387954"/>
    <w:rsid w:val="003914F5"/>
    <w:rsid w:val="00391B2E"/>
    <w:rsid w:val="00391B8E"/>
    <w:rsid w:val="00392189"/>
    <w:rsid w:val="003924D0"/>
    <w:rsid w:val="00393067"/>
    <w:rsid w:val="003938EA"/>
    <w:rsid w:val="00395216"/>
    <w:rsid w:val="003954CD"/>
    <w:rsid w:val="003954D4"/>
    <w:rsid w:val="003964A6"/>
    <w:rsid w:val="00396EF7"/>
    <w:rsid w:val="003A0BCF"/>
    <w:rsid w:val="003A1687"/>
    <w:rsid w:val="003A1A16"/>
    <w:rsid w:val="003A5906"/>
    <w:rsid w:val="003A5C95"/>
    <w:rsid w:val="003A612F"/>
    <w:rsid w:val="003A7411"/>
    <w:rsid w:val="003A7494"/>
    <w:rsid w:val="003A760C"/>
    <w:rsid w:val="003B2CC0"/>
    <w:rsid w:val="003B331A"/>
    <w:rsid w:val="003B36EA"/>
    <w:rsid w:val="003B3840"/>
    <w:rsid w:val="003B3A9D"/>
    <w:rsid w:val="003B3CEC"/>
    <w:rsid w:val="003B4693"/>
    <w:rsid w:val="003B4FF2"/>
    <w:rsid w:val="003B5335"/>
    <w:rsid w:val="003B6D8B"/>
    <w:rsid w:val="003B7558"/>
    <w:rsid w:val="003B7908"/>
    <w:rsid w:val="003C04B9"/>
    <w:rsid w:val="003C0E83"/>
    <w:rsid w:val="003C1965"/>
    <w:rsid w:val="003C1E49"/>
    <w:rsid w:val="003C2253"/>
    <w:rsid w:val="003C2E22"/>
    <w:rsid w:val="003C548E"/>
    <w:rsid w:val="003D15DD"/>
    <w:rsid w:val="003D31F9"/>
    <w:rsid w:val="003D3C04"/>
    <w:rsid w:val="003D52BD"/>
    <w:rsid w:val="003D5583"/>
    <w:rsid w:val="003D5C0A"/>
    <w:rsid w:val="003D7708"/>
    <w:rsid w:val="003E1043"/>
    <w:rsid w:val="003E1CE1"/>
    <w:rsid w:val="003E233A"/>
    <w:rsid w:val="003E31FE"/>
    <w:rsid w:val="003E43CB"/>
    <w:rsid w:val="003E457D"/>
    <w:rsid w:val="003E46A4"/>
    <w:rsid w:val="003F0CC9"/>
    <w:rsid w:val="003F0FFD"/>
    <w:rsid w:val="003F1998"/>
    <w:rsid w:val="003F1F19"/>
    <w:rsid w:val="003F205B"/>
    <w:rsid w:val="003F4478"/>
    <w:rsid w:val="003F4B12"/>
    <w:rsid w:val="003F4B99"/>
    <w:rsid w:val="003F5BB8"/>
    <w:rsid w:val="003F6462"/>
    <w:rsid w:val="003F7DE2"/>
    <w:rsid w:val="00401258"/>
    <w:rsid w:val="00402468"/>
    <w:rsid w:val="00403591"/>
    <w:rsid w:val="00403A1D"/>
    <w:rsid w:val="00407302"/>
    <w:rsid w:val="004073F7"/>
    <w:rsid w:val="00407F7C"/>
    <w:rsid w:val="00411725"/>
    <w:rsid w:val="00411989"/>
    <w:rsid w:val="00411BB8"/>
    <w:rsid w:val="004139CF"/>
    <w:rsid w:val="00415402"/>
    <w:rsid w:val="00415568"/>
    <w:rsid w:val="00416CE0"/>
    <w:rsid w:val="00416D28"/>
    <w:rsid w:val="00416D3C"/>
    <w:rsid w:val="00416E78"/>
    <w:rsid w:val="004214F5"/>
    <w:rsid w:val="0042243A"/>
    <w:rsid w:val="00422677"/>
    <w:rsid w:val="0042438B"/>
    <w:rsid w:val="004243D1"/>
    <w:rsid w:val="00424782"/>
    <w:rsid w:val="00424862"/>
    <w:rsid w:val="00424CA1"/>
    <w:rsid w:val="00424E65"/>
    <w:rsid w:val="004259D2"/>
    <w:rsid w:val="00426B7C"/>
    <w:rsid w:val="00427BA4"/>
    <w:rsid w:val="004305F0"/>
    <w:rsid w:val="00430AB2"/>
    <w:rsid w:val="00431082"/>
    <w:rsid w:val="004339FF"/>
    <w:rsid w:val="0043465E"/>
    <w:rsid w:val="00434AC2"/>
    <w:rsid w:val="00434AF1"/>
    <w:rsid w:val="00435CF1"/>
    <w:rsid w:val="004364D8"/>
    <w:rsid w:val="00436E91"/>
    <w:rsid w:val="00440455"/>
    <w:rsid w:val="004409BB"/>
    <w:rsid w:val="00440E14"/>
    <w:rsid w:val="00440F3B"/>
    <w:rsid w:val="00441198"/>
    <w:rsid w:val="00441801"/>
    <w:rsid w:val="00442AE5"/>
    <w:rsid w:val="004432E2"/>
    <w:rsid w:val="00443A52"/>
    <w:rsid w:val="00444639"/>
    <w:rsid w:val="004451B9"/>
    <w:rsid w:val="00445589"/>
    <w:rsid w:val="00446C12"/>
    <w:rsid w:val="00447007"/>
    <w:rsid w:val="004502F5"/>
    <w:rsid w:val="004510E5"/>
    <w:rsid w:val="004514BF"/>
    <w:rsid w:val="004516A9"/>
    <w:rsid w:val="00452508"/>
    <w:rsid w:val="0045253F"/>
    <w:rsid w:val="00452DAE"/>
    <w:rsid w:val="0045313F"/>
    <w:rsid w:val="0045456E"/>
    <w:rsid w:val="00454694"/>
    <w:rsid w:val="00455B75"/>
    <w:rsid w:val="00455C99"/>
    <w:rsid w:val="004601B8"/>
    <w:rsid w:val="00461892"/>
    <w:rsid w:val="0046313E"/>
    <w:rsid w:val="00463637"/>
    <w:rsid w:val="00465DA3"/>
    <w:rsid w:val="004674E9"/>
    <w:rsid w:val="00467612"/>
    <w:rsid w:val="004727E6"/>
    <w:rsid w:val="00473558"/>
    <w:rsid w:val="00473A92"/>
    <w:rsid w:val="00473F44"/>
    <w:rsid w:val="00473FCB"/>
    <w:rsid w:val="004742C1"/>
    <w:rsid w:val="00475EDB"/>
    <w:rsid w:val="00475F5B"/>
    <w:rsid w:val="00480815"/>
    <w:rsid w:val="00480F6E"/>
    <w:rsid w:val="0048215C"/>
    <w:rsid w:val="0048319D"/>
    <w:rsid w:val="00486982"/>
    <w:rsid w:val="004871C0"/>
    <w:rsid w:val="0049029E"/>
    <w:rsid w:val="00490B94"/>
    <w:rsid w:val="00491119"/>
    <w:rsid w:val="004951EB"/>
    <w:rsid w:val="00495374"/>
    <w:rsid w:val="0049607F"/>
    <w:rsid w:val="00497024"/>
    <w:rsid w:val="00497911"/>
    <w:rsid w:val="004A02F6"/>
    <w:rsid w:val="004A2A0C"/>
    <w:rsid w:val="004A422E"/>
    <w:rsid w:val="004A4726"/>
    <w:rsid w:val="004A5270"/>
    <w:rsid w:val="004A7876"/>
    <w:rsid w:val="004B0351"/>
    <w:rsid w:val="004B080E"/>
    <w:rsid w:val="004B1567"/>
    <w:rsid w:val="004B2EE0"/>
    <w:rsid w:val="004B3981"/>
    <w:rsid w:val="004B5383"/>
    <w:rsid w:val="004B5F1A"/>
    <w:rsid w:val="004B748B"/>
    <w:rsid w:val="004C0478"/>
    <w:rsid w:val="004C0E24"/>
    <w:rsid w:val="004C0F1E"/>
    <w:rsid w:val="004C1155"/>
    <w:rsid w:val="004C15AE"/>
    <w:rsid w:val="004C2EEE"/>
    <w:rsid w:val="004C3596"/>
    <w:rsid w:val="004C383C"/>
    <w:rsid w:val="004C4A6C"/>
    <w:rsid w:val="004C4E56"/>
    <w:rsid w:val="004C523F"/>
    <w:rsid w:val="004C5855"/>
    <w:rsid w:val="004C60B2"/>
    <w:rsid w:val="004D01E1"/>
    <w:rsid w:val="004D142E"/>
    <w:rsid w:val="004D1A76"/>
    <w:rsid w:val="004D2960"/>
    <w:rsid w:val="004D2F16"/>
    <w:rsid w:val="004D4874"/>
    <w:rsid w:val="004D4CE2"/>
    <w:rsid w:val="004E047C"/>
    <w:rsid w:val="004E0F5C"/>
    <w:rsid w:val="004E45EC"/>
    <w:rsid w:val="004E7217"/>
    <w:rsid w:val="004F01C4"/>
    <w:rsid w:val="004F0E6F"/>
    <w:rsid w:val="004F16A5"/>
    <w:rsid w:val="004F1814"/>
    <w:rsid w:val="004F1D4A"/>
    <w:rsid w:val="004F40BC"/>
    <w:rsid w:val="004F42F4"/>
    <w:rsid w:val="004F4EB3"/>
    <w:rsid w:val="004F5217"/>
    <w:rsid w:val="00501144"/>
    <w:rsid w:val="005028A3"/>
    <w:rsid w:val="00502E62"/>
    <w:rsid w:val="00503327"/>
    <w:rsid w:val="005037DB"/>
    <w:rsid w:val="005043F0"/>
    <w:rsid w:val="00504FB8"/>
    <w:rsid w:val="00505EA7"/>
    <w:rsid w:val="00506039"/>
    <w:rsid w:val="00507869"/>
    <w:rsid w:val="0050798B"/>
    <w:rsid w:val="00510779"/>
    <w:rsid w:val="00512D0C"/>
    <w:rsid w:val="005148C5"/>
    <w:rsid w:val="005151BC"/>
    <w:rsid w:val="005162B2"/>
    <w:rsid w:val="00516552"/>
    <w:rsid w:val="00516CA8"/>
    <w:rsid w:val="005179F6"/>
    <w:rsid w:val="00521885"/>
    <w:rsid w:val="00522835"/>
    <w:rsid w:val="005231E8"/>
    <w:rsid w:val="005239AE"/>
    <w:rsid w:val="00526C5C"/>
    <w:rsid w:val="00526E81"/>
    <w:rsid w:val="00531ACC"/>
    <w:rsid w:val="00531EFA"/>
    <w:rsid w:val="0053317D"/>
    <w:rsid w:val="00533194"/>
    <w:rsid w:val="00533416"/>
    <w:rsid w:val="00534C0C"/>
    <w:rsid w:val="005365DD"/>
    <w:rsid w:val="005375EF"/>
    <w:rsid w:val="00540888"/>
    <w:rsid w:val="00540A13"/>
    <w:rsid w:val="00540B4E"/>
    <w:rsid w:val="00540EA0"/>
    <w:rsid w:val="00541C67"/>
    <w:rsid w:val="00543BCC"/>
    <w:rsid w:val="005442BD"/>
    <w:rsid w:val="00544473"/>
    <w:rsid w:val="00544594"/>
    <w:rsid w:val="005455C5"/>
    <w:rsid w:val="005457F8"/>
    <w:rsid w:val="00545D3D"/>
    <w:rsid w:val="0054661F"/>
    <w:rsid w:val="00546EB3"/>
    <w:rsid w:val="00547752"/>
    <w:rsid w:val="005503EC"/>
    <w:rsid w:val="00551241"/>
    <w:rsid w:val="00552585"/>
    <w:rsid w:val="00552799"/>
    <w:rsid w:val="00554035"/>
    <w:rsid w:val="00554F69"/>
    <w:rsid w:val="005555E0"/>
    <w:rsid w:val="005555FC"/>
    <w:rsid w:val="00555AB2"/>
    <w:rsid w:val="00555C68"/>
    <w:rsid w:val="005567A1"/>
    <w:rsid w:val="00556B26"/>
    <w:rsid w:val="00556CC0"/>
    <w:rsid w:val="00557052"/>
    <w:rsid w:val="00557B75"/>
    <w:rsid w:val="00560D1F"/>
    <w:rsid w:val="0056153D"/>
    <w:rsid w:val="005638A4"/>
    <w:rsid w:val="005655E7"/>
    <w:rsid w:val="005657AF"/>
    <w:rsid w:val="005664DF"/>
    <w:rsid w:val="00567C33"/>
    <w:rsid w:val="00567D54"/>
    <w:rsid w:val="005716E7"/>
    <w:rsid w:val="005719BE"/>
    <w:rsid w:val="00572CE4"/>
    <w:rsid w:val="0057349E"/>
    <w:rsid w:val="00573F83"/>
    <w:rsid w:val="00575D07"/>
    <w:rsid w:val="00576642"/>
    <w:rsid w:val="00580D6B"/>
    <w:rsid w:val="0058112E"/>
    <w:rsid w:val="00582147"/>
    <w:rsid w:val="005821AA"/>
    <w:rsid w:val="00582790"/>
    <w:rsid w:val="00583719"/>
    <w:rsid w:val="00583AA2"/>
    <w:rsid w:val="00584039"/>
    <w:rsid w:val="00585636"/>
    <w:rsid w:val="00585DE6"/>
    <w:rsid w:val="00587088"/>
    <w:rsid w:val="005874BE"/>
    <w:rsid w:val="005875D3"/>
    <w:rsid w:val="005932D5"/>
    <w:rsid w:val="00593924"/>
    <w:rsid w:val="005945A7"/>
    <w:rsid w:val="0059581F"/>
    <w:rsid w:val="00595C7F"/>
    <w:rsid w:val="00596799"/>
    <w:rsid w:val="0059748D"/>
    <w:rsid w:val="005976DE"/>
    <w:rsid w:val="00597757"/>
    <w:rsid w:val="00597A58"/>
    <w:rsid w:val="00597BD5"/>
    <w:rsid w:val="005A0839"/>
    <w:rsid w:val="005A13C5"/>
    <w:rsid w:val="005A198A"/>
    <w:rsid w:val="005A1AE4"/>
    <w:rsid w:val="005A2032"/>
    <w:rsid w:val="005A31FE"/>
    <w:rsid w:val="005A35E2"/>
    <w:rsid w:val="005A3FD3"/>
    <w:rsid w:val="005A555B"/>
    <w:rsid w:val="005A5595"/>
    <w:rsid w:val="005A6769"/>
    <w:rsid w:val="005B2432"/>
    <w:rsid w:val="005B4CA9"/>
    <w:rsid w:val="005B60EA"/>
    <w:rsid w:val="005B651D"/>
    <w:rsid w:val="005B7582"/>
    <w:rsid w:val="005B7CD1"/>
    <w:rsid w:val="005C01C3"/>
    <w:rsid w:val="005C0531"/>
    <w:rsid w:val="005C0A6F"/>
    <w:rsid w:val="005C2E7A"/>
    <w:rsid w:val="005C3AC2"/>
    <w:rsid w:val="005C4141"/>
    <w:rsid w:val="005C4912"/>
    <w:rsid w:val="005C56DA"/>
    <w:rsid w:val="005C7330"/>
    <w:rsid w:val="005D01D7"/>
    <w:rsid w:val="005D0ED8"/>
    <w:rsid w:val="005D1A00"/>
    <w:rsid w:val="005D3472"/>
    <w:rsid w:val="005D63A3"/>
    <w:rsid w:val="005D69B6"/>
    <w:rsid w:val="005D746E"/>
    <w:rsid w:val="005E11EC"/>
    <w:rsid w:val="005E1B8E"/>
    <w:rsid w:val="005E20F9"/>
    <w:rsid w:val="005E3E4B"/>
    <w:rsid w:val="005E4B4F"/>
    <w:rsid w:val="005E4FD2"/>
    <w:rsid w:val="005E6321"/>
    <w:rsid w:val="005E6439"/>
    <w:rsid w:val="005E7C6B"/>
    <w:rsid w:val="005F15D4"/>
    <w:rsid w:val="005F1FEA"/>
    <w:rsid w:val="005F2217"/>
    <w:rsid w:val="005F2270"/>
    <w:rsid w:val="005F272D"/>
    <w:rsid w:val="005F3169"/>
    <w:rsid w:val="005F3D5B"/>
    <w:rsid w:val="005F63B9"/>
    <w:rsid w:val="005F6D38"/>
    <w:rsid w:val="005F785F"/>
    <w:rsid w:val="005F7CDF"/>
    <w:rsid w:val="005F7ED9"/>
    <w:rsid w:val="00600058"/>
    <w:rsid w:val="0060107E"/>
    <w:rsid w:val="006045EF"/>
    <w:rsid w:val="00604768"/>
    <w:rsid w:val="00605512"/>
    <w:rsid w:val="00607EB1"/>
    <w:rsid w:val="00607F1F"/>
    <w:rsid w:val="00610286"/>
    <w:rsid w:val="00610641"/>
    <w:rsid w:val="00611883"/>
    <w:rsid w:val="0061242C"/>
    <w:rsid w:val="0061455A"/>
    <w:rsid w:val="00614802"/>
    <w:rsid w:val="00615FC4"/>
    <w:rsid w:val="006209B1"/>
    <w:rsid w:val="00621263"/>
    <w:rsid w:val="0062258C"/>
    <w:rsid w:val="00624214"/>
    <w:rsid w:val="0062440C"/>
    <w:rsid w:val="00624859"/>
    <w:rsid w:val="00625236"/>
    <w:rsid w:val="00626559"/>
    <w:rsid w:val="006266BA"/>
    <w:rsid w:val="00626FD1"/>
    <w:rsid w:val="0062708A"/>
    <w:rsid w:val="00631000"/>
    <w:rsid w:val="00631083"/>
    <w:rsid w:val="00631790"/>
    <w:rsid w:val="00631C11"/>
    <w:rsid w:val="00631F38"/>
    <w:rsid w:val="00632F28"/>
    <w:rsid w:val="00633B27"/>
    <w:rsid w:val="00633C57"/>
    <w:rsid w:val="006342DD"/>
    <w:rsid w:val="006343E8"/>
    <w:rsid w:val="006348D2"/>
    <w:rsid w:val="00634F20"/>
    <w:rsid w:val="006361A1"/>
    <w:rsid w:val="00636A1E"/>
    <w:rsid w:val="00640B46"/>
    <w:rsid w:val="00642526"/>
    <w:rsid w:val="0064324D"/>
    <w:rsid w:val="006457E5"/>
    <w:rsid w:val="00646C65"/>
    <w:rsid w:val="00647261"/>
    <w:rsid w:val="00650275"/>
    <w:rsid w:val="0065080A"/>
    <w:rsid w:val="0065092E"/>
    <w:rsid w:val="006513E2"/>
    <w:rsid w:val="00652539"/>
    <w:rsid w:val="00654E8C"/>
    <w:rsid w:val="00656D57"/>
    <w:rsid w:val="00656F6C"/>
    <w:rsid w:val="00657044"/>
    <w:rsid w:val="006577D3"/>
    <w:rsid w:val="00661CAE"/>
    <w:rsid w:val="006622D9"/>
    <w:rsid w:val="00662575"/>
    <w:rsid w:val="00662BC0"/>
    <w:rsid w:val="0066416E"/>
    <w:rsid w:val="0066469F"/>
    <w:rsid w:val="0066514C"/>
    <w:rsid w:val="00665A20"/>
    <w:rsid w:val="00665D1C"/>
    <w:rsid w:val="0066653D"/>
    <w:rsid w:val="0066658C"/>
    <w:rsid w:val="00666AC9"/>
    <w:rsid w:val="00666DDE"/>
    <w:rsid w:val="00667A7C"/>
    <w:rsid w:val="00667E7D"/>
    <w:rsid w:val="0067010A"/>
    <w:rsid w:val="006727A8"/>
    <w:rsid w:val="00672A6A"/>
    <w:rsid w:val="006730B3"/>
    <w:rsid w:val="006752E3"/>
    <w:rsid w:val="006756AA"/>
    <w:rsid w:val="00677A2F"/>
    <w:rsid w:val="0068192A"/>
    <w:rsid w:val="00682066"/>
    <w:rsid w:val="00682ACE"/>
    <w:rsid w:val="00683439"/>
    <w:rsid w:val="00683EB5"/>
    <w:rsid w:val="00685E06"/>
    <w:rsid w:val="00686DEC"/>
    <w:rsid w:val="00690B80"/>
    <w:rsid w:val="00694273"/>
    <w:rsid w:val="00694448"/>
    <w:rsid w:val="006945FA"/>
    <w:rsid w:val="00694B65"/>
    <w:rsid w:val="00695546"/>
    <w:rsid w:val="006959AE"/>
    <w:rsid w:val="006A07B8"/>
    <w:rsid w:val="006A08F4"/>
    <w:rsid w:val="006A0D69"/>
    <w:rsid w:val="006A1D14"/>
    <w:rsid w:val="006A26B4"/>
    <w:rsid w:val="006A3F50"/>
    <w:rsid w:val="006A4A6C"/>
    <w:rsid w:val="006A57CA"/>
    <w:rsid w:val="006A7C4B"/>
    <w:rsid w:val="006A7F5A"/>
    <w:rsid w:val="006B0863"/>
    <w:rsid w:val="006B0AD9"/>
    <w:rsid w:val="006B5A2A"/>
    <w:rsid w:val="006B6EDD"/>
    <w:rsid w:val="006B6FA1"/>
    <w:rsid w:val="006C2500"/>
    <w:rsid w:val="006C2DEE"/>
    <w:rsid w:val="006C34FD"/>
    <w:rsid w:val="006C3A01"/>
    <w:rsid w:val="006C5D20"/>
    <w:rsid w:val="006C6344"/>
    <w:rsid w:val="006C6E60"/>
    <w:rsid w:val="006D0F54"/>
    <w:rsid w:val="006D1084"/>
    <w:rsid w:val="006D11BE"/>
    <w:rsid w:val="006D12A3"/>
    <w:rsid w:val="006D1A0B"/>
    <w:rsid w:val="006D52B4"/>
    <w:rsid w:val="006D5FDF"/>
    <w:rsid w:val="006D6ADF"/>
    <w:rsid w:val="006D6DA1"/>
    <w:rsid w:val="006D7210"/>
    <w:rsid w:val="006D736D"/>
    <w:rsid w:val="006D74A3"/>
    <w:rsid w:val="006D7F96"/>
    <w:rsid w:val="006E22BE"/>
    <w:rsid w:val="006E2E2B"/>
    <w:rsid w:val="006E4FEB"/>
    <w:rsid w:val="006E5D47"/>
    <w:rsid w:val="006E6AB0"/>
    <w:rsid w:val="006E6E5B"/>
    <w:rsid w:val="006E77DE"/>
    <w:rsid w:val="006E794A"/>
    <w:rsid w:val="006F1BFF"/>
    <w:rsid w:val="006F1C1B"/>
    <w:rsid w:val="006F1C75"/>
    <w:rsid w:val="006F1CAC"/>
    <w:rsid w:val="006F21D7"/>
    <w:rsid w:val="006F2C20"/>
    <w:rsid w:val="006F5737"/>
    <w:rsid w:val="006F7A03"/>
    <w:rsid w:val="007002EA"/>
    <w:rsid w:val="00700484"/>
    <w:rsid w:val="0070145A"/>
    <w:rsid w:val="007020BA"/>
    <w:rsid w:val="007023D9"/>
    <w:rsid w:val="00704263"/>
    <w:rsid w:val="007055BA"/>
    <w:rsid w:val="00705B7A"/>
    <w:rsid w:val="0070607F"/>
    <w:rsid w:val="00706459"/>
    <w:rsid w:val="007067B1"/>
    <w:rsid w:val="0070692D"/>
    <w:rsid w:val="007070D4"/>
    <w:rsid w:val="007074A4"/>
    <w:rsid w:val="007075D3"/>
    <w:rsid w:val="00711489"/>
    <w:rsid w:val="00711AC6"/>
    <w:rsid w:val="00712202"/>
    <w:rsid w:val="007123B5"/>
    <w:rsid w:val="00712493"/>
    <w:rsid w:val="00712794"/>
    <w:rsid w:val="00712A31"/>
    <w:rsid w:val="00712CF6"/>
    <w:rsid w:val="00712D32"/>
    <w:rsid w:val="00712FFC"/>
    <w:rsid w:val="00715A42"/>
    <w:rsid w:val="00716793"/>
    <w:rsid w:val="00717AA7"/>
    <w:rsid w:val="00717B65"/>
    <w:rsid w:val="00717CE5"/>
    <w:rsid w:val="007202E9"/>
    <w:rsid w:val="007203BD"/>
    <w:rsid w:val="00723A6A"/>
    <w:rsid w:val="00724CE3"/>
    <w:rsid w:val="0072547E"/>
    <w:rsid w:val="00725FCE"/>
    <w:rsid w:val="00726CA2"/>
    <w:rsid w:val="007270D7"/>
    <w:rsid w:val="0073148B"/>
    <w:rsid w:val="00732AA0"/>
    <w:rsid w:val="007338CC"/>
    <w:rsid w:val="00733A45"/>
    <w:rsid w:val="00735B4B"/>
    <w:rsid w:val="00737058"/>
    <w:rsid w:val="007405BB"/>
    <w:rsid w:val="00741552"/>
    <w:rsid w:val="00746DA7"/>
    <w:rsid w:val="0075015D"/>
    <w:rsid w:val="0075090B"/>
    <w:rsid w:val="00750DBF"/>
    <w:rsid w:val="0075202F"/>
    <w:rsid w:val="007528B7"/>
    <w:rsid w:val="00754D42"/>
    <w:rsid w:val="007555A1"/>
    <w:rsid w:val="00755BDC"/>
    <w:rsid w:val="007567FC"/>
    <w:rsid w:val="0076074A"/>
    <w:rsid w:val="0076091A"/>
    <w:rsid w:val="0076102D"/>
    <w:rsid w:val="007613AA"/>
    <w:rsid w:val="0076216B"/>
    <w:rsid w:val="00763341"/>
    <w:rsid w:val="00763686"/>
    <w:rsid w:val="007636D4"/>
    <w:rsid w:val="00764FFC"/>
    <w:rsid w:val="007650E2"/>
    <w:rsid w:val="00767FB8"/>
    <w:rsid w:val="0076D27D"/>
    <w:rsid w:val="0077045E"/>
    <w:rsid w:val="0077275E"/>
    <w:rsid w:val="00772FBE"/>
    <w:rsid w:val="00773501"/>
    <w:rsid w:val="00773BCE"/>
    <w:rsid w:val="00775659"/>
    <w:rsid w:val="007769E7"/>
    <w:rsid w:val="00776BB2"/>
    <w:rsid w:val="00780F6D"/>
    <w:rsid w:val="0078100C"/>
    <w:rsid w:val="0078301A"/>
    <w:rsid w:val="00787B43"/>
    <w:rsid w:val="00787F68"/>
    <w:rsid w:val="00790072"/>
    <w:rsid w:val="007909C9"/>
    <w:rsid w:val="0079384D"/>
    <w:rsid w:val="00793E45"/>
    <w:rsid w:val="007946B2"/>
    <w:rsid w:val="00794772"/>
    <w:rsid w:val="00794970"/>
    <w:rsid w:val="00794A34"/>
    <w:rsid w:val="00794C86"/>
    <w:rsid w:val="007957C2"/>
    <w:rsid w:val="00795D66"/>
    <w:rsid w:val="00796053"/>
    <w:rsid w:val="0079689B"/>
    <w:rsid w:val="007A0BAA"/>
    <w:rsid w:val="007A21B0"/>
    <w:rsid w:val="007A351A"/>
    <w:rsid w:val="007A4B1D"/>
    <w:rsid w:val="007A4C50"/>
    <w:rsid w:val="007A4D89"/>
    <w:rsid w:val="007A4E1B"/>
    <w:rsid w:val="007A6A56"/>
    <w:rsid w:val="007A77B5"/>
    <w:rsid w:val="007A7D2E"/>
    <w:rsid w:val="007B0B81"/>
    <w:rsid w:val="007B2D93"/>
    <w:rsid w:val="007B3889"/>
    <w:rsid w:val="007B44DF"/>
    <w:rsid w:val="007B6160"/>
    <w:rsid w:val="007B7A47"/>
    <w:rsid w:val="007C1006"/>
    <w:rsid w:val="007C1097"/>
    <w:rsid w:val="007C110E"/>
    <w:rsid w:val="007C1536"/>
    <w:rsid w:val="007C1DD6"/>
    <w:rsid w:val="007C2304"/>
    <w:rsid w:val="007C3119"/>
    <w:rsid w:val="007C4487"/>
    <w:rsid w:val="007C4D61"/>
    <w:rsid w:val="007C5A12"/>
    <w:rsid w:val="007C62E1"/>
    <w:rsid w:val="007C6A14"/>
    <w:rsid w:val="007C7733"/>
    <w:rsid w:val="007D1A9B"/>
    <w:rsid w:val="007D1EBA"/>
    <w:rsid w:val="007D20E0"/>
    <w:rsid w:val="007D2934"/>
    <w:rsid w:val="007D6C87"/>
    <w:rsid w:val="007E00EA"/>
    <w:rsid w:val="007E0F15"/>
    <w:rsid w:val="007E18D4"/>
    <w:rsid w:val="007E24C0"/>
    <w:rsid w:val="007E2B76"/>
    <w:rsid w:val="007E300D"/>
    <w:rsid w:val="007E340B"/>
    <w:rsid w:val="007E471E"/>
    <w:rsid w:val="007E4F3E"/>
    <w:rsid w:val="007E5226"/>
    <w:rsid w:val="007E5BA1"/>
    <w:rsid w:val="007E6730"/>
    <w:rsid w:val="007E6B40"/>
    <w:rsid w:val="007F18CE"/>
    <w:rsid w:val="007F1D62"/>
    <w:rsid w:val="007F366C"/>
    <w:rsid w:val="007F48CA"/>
    <w:rsid w:val="007F698B"/>
    <w:rsid w:val="007F6FD9"/>
    <w:rsid w:val="007F6FDE"/>
    <w:rsid w:val="00800031"/>
    <w:rsid w:val="00800BA6"/>
    <w:rsid w:val="008039CB"/>
    <w:rsid w:val="008040B7"/>
    <w:rsid w:val="00804A2B"/>
    <w:rsid w:val="008053AE"/>
    <w:rsid w:val="00805675"/>
    <w:rsid w:val="00805C27"/>
    <w:rsid w:val="008074F9"/>
    <w:rsid w:val="0081083B"/>
    <w:rsid w:val="00811A84"/>
    <w:rsid w:val="0081585A"/>
    <w:rsid w:val="00816E84"/>
    <w:rsid w:val="0082071A"/>
    <w:rsid w:val="008212B3"/>
    <w:rsid w:val="0082222E"/>
    <w:rsid w:val="008226FC"/>
    <w:rsid w:val="00823104"/>
    <w:rsid w:val="00823A89"/>
    <w:rsid w:val="00824933"/>
    <w:rsid w:val="00825186"/>
    <w:rsid w:val="00825502"/>
    <w:rsid w:val="00826D36"/>
    <w:rsid w:val="00827799"/>
    <w:rsid w:val="00830CD7"/>
    <w:rsid w:val="008316B2"/>
    <w:rsid w:val="00832F84"/>
    <w:rsid w:val="00833B77"/>
    <w:rsid w:val="00833FE1"/>
    <w:rsid w:val="008342A7"/>
    <w:rsid w:val="00834363"/>
    <w:rsid w:val="008347DB"/>
    <w:rsid w:val="00834AB8"/>
    <w:rsid w:val="008369A5"/>
    <w:rsid w:val="00836ACF"/>
    <w:rsid w:val="008379B1"/>
    <w:rsid w:val="00840502"/>
    <w:rsid w:val="008413E7"/>
    <w:rsid w:val="0084228E"/>
    <w:rsid w:val="00844830"/>
    <w:rsid w:val="00845CEE"/>
    <w:rsid w:val="0084602D"/>
    <w:rsid w:val="00846CD7"/>
    <w:rsid w:val="0084723E"/>
    <w:rsid w:val="00847ABC"/>
    <w:rsid w:val="00850531"/>
    <w:rsid w:val="00850B29"/>
    <w:rsid w:val="00850CFF"/>
    <w:rsid w:val="00852ADD"/>
    <w:rsid w:val="008539E8"/>
    <w:rsid w:val="00855234"/>
    <w:rsid w:val="00855AF2"/>
    <w:rsid w:val="0085612C"/>
    <w:rsid w:val="00856237"/>
    <w:rsid w:val="008576B7"/>
    <w:rsid w:val="008605C1"/>
    <w:rsid w:val="00860867"/>
    <w:rsid w:val="00860A8D"/>
    <w:rsid w:val="00861203"/>
    <w:rsid w:val="008615EA"/>
    <w:rsid w:val="008623F5"/>
    <w:rsid w:val="00862DB1"/>
    <w:rsid w:val="00863600"/>
    <w:rsid w:val="00863C1A"/>
    <w:rsid w:val="00863D7C"/>
    <w:rsid w:val="00864B42"/>
    <w:rsid w:val="00864C2A"/>
    <w:rsid w:val="008663F4"/>
    <w:rsid w:val="00867BD4"/>
    <w:rsid w:val="00874620"/>
    <w:rsid w:val="008768F9"/>
    <w:rsid w:val="00881169"/>
    <w:rsid w:val="008813B5"/>
    <w:rsid w:val="008842CE"/>
    <w:rsid w:val="00885C52"/>
    <w:rsid w:val="00885F09"/>
    <w:rsid w:val="0088655B"/>
    <w:rsid w:val="00887458"/>
    <w:rsid w:val="0088759D"/>
    <w:rsid w:val="00890253"/>
    <w:rsid w:val="00893442"/>
    <w:rsid w:val="00893676"/>
    <w:rsid w:val="00893682"/>
    <w:rsid w:val="0089480A"/>
    <w:rsid w:val="00894836"/>
    <w:rsid w:val="008A0111"/>
    <w:rsid w:val="008A1485"/>
    <w:rsid w:val="008A2189"/>
    <w:rsid w:val="008A390A"/>
    <w:rsid w:val="008A465B"/>
    <w:rsid w:val="008A506F"/>
    <w:rsid w:val="008A5271"/>
    <w:rsid w:val="008A5A41"/>
    <w:rsid w:val="008A7307"/>
    <w:rsid w:val="008A74DD"/>
    <w:rsid w:val="008B1913"/>
    <w:rsid w:val="008B241E"/>
    <w:rsid w:val="008B3E12"/>
    <w:rsid w:val="008B536D"/>
    <w:rsid w:val="008B5626"/>
    <w:rsid w:val="008B5C64"/>
    <w:rsid w:val="008B604B"/>
    <w:rsid w:val="008B7EB0"/>
    <w:rsid w:val="008C10E9"/>
    <w:rsid w:val="008C1B4D"/>
    <w:rsid w:val="008C22A0"/>
    <w:rsid w:val="008C2374"/>
    <w:rsid w:val="008C3177"/>
    <w:rsid w:val="008C38CD"/>
    <w:rsid w:val="008C598C"/>
    <w:rsid w:val="008C5F86"/>
    <w:rsid w:val="008C6534"/>
    <w:rsid w:val="008C67AB"/>
    <w:rsid w:val="008C6848"/>
    <w:rsid w:val="008C72AB"/>
    <w:rsid w:val="008D271B"/>
    <w:rsid w:val="008D27AC"/>
    <w:rsid w:val="008D385F"/>
    <w:rsid w:val="008D3E13"/>
    <w:rsid w:val="008D3F12"/>
    <w:rsid w:val="008D4B57"/>
    <w:rsid w:val="008D6B8A"/>
    <w:rsid w:val="008D7F08"/>
    <w:rsid w:val="008E0F1A"/>
    <w:rsid w:val="008E19A1"/>
    <w:rsid w:val="008E22E8"/>
    <w:rsid w:val="008E23A4"/>
    <w:rsid w:val="008E2471"/>
    <w:rsid w:val="008E34A6"/>
    <w:rsid w:val="008E3A55"/>
    <w:rsid w:val="008E3F5C"/>
    <w:rsid w:val="008E4E64"/>
    <w:rsid w:val="008E50C1"/>
    <w:rsid w:val="008E54E7"/>
    <w:rsid w:val="008E5B84"/>
    <w:rsid w:val="008E64EE"/>
    <w:rsid w:val="008E6878"/>
    <w:rsid w:val="008E717A"/>
    <w:rsid w:val="008F0154"/>
    <w:rsid w:val="008F027F"/>
    <w:rsid w:val="008F5623"/>
    <w:rsid w:val="008F5AEC"/>
    <w:rsid w:val="00900238"/>
    <w:rsid w:val="00901838"/>
    <w:rsid w:val="0090258A"/>
    <w:rsid w:val="009036C2"/>
    <w:rsid w:val="00904A1B"/>
    <w:rsid w:val="00904D55"/>
    <w:rsid w:val="00904F88"/>
    <w:rsid w:val="009051F0"/>
    <w:rsid w:val="00907716"/>
    <w:rsid w:val="00911ABA"/>
    <w:rsid w:val="00911D71"/>
    <w:rsid w:val="00913DDE"/>
    <w:rsid w:val="00915112"/>
    <w:rsid w:val="0091537E"/>
    <w:rsid w:val="00916E0C"/>
    <w:rsid w:val="00917932"/>
    <w:rsid w:val="00917CDC"/>
    <w:rsid w:val="009206F0"/>
    <w:rsid w:val="00922C79"/>
    <w:rsid w:val="009230BA"/>
    <w:rsid w:val="00923BCA"/>
    <w:rsid w:val="00923C07"/>
    <w:rsid w:val="00924180"/>
    <w:rsid w:val="00927108"/>
    <w:rsid w:val="0093029B"/>
    <w:rsid w:val="009302D5"/>
    <w:rsid w:val="0093096E"/>
    <w:rsid w:val="00930B5B"/>
    <w:rsid w:val="00930BEB"/>
    <w:rsid w:val="00931469"/>
    <w:rsid w:val="00931D20"/>
    <w:rsid w:val="00932472"/>
    <w:rsid w:val="009336BC"/>
    <w:rsid w:val="009348DA"/>
    <w:rsid w:val="00934A17"/>
    <w:rsid w:val="00935176"/>
    <w:rsid w:val="00936469"/>
    <w:rsid w:val="00937249"/>
    <w:rsid w:val="0094083F"/>
    <w:rsid w:val="00940ADA"/>
    <w:rsid w:val="00941356"/>
    <w:rsid w:val="00941A06"/>
    <w:rsid w:val="00943E80"/>
    <w:rsid w:val="00943FBF"/>
    <w:rsid w:val="00944226"/>
    <w:rsid w:val="00945167"/>
    <w:rsid w:val="009451D5"/>
    <w:rsid w:val="009457D3"/>
    <w:rsid w:val="00946246"/>
    <w:rsid w:val="009466AF"/>
    <w:rsid w:val="0094748A"/>
    <w:rsid w:val="00947A1A"/>
    <w:rsid w:val="00950ABA"/>
    <w:rsid w:val="0095145F"/>
    <w:rsid w:val="009518FB"/>
    <w:rsid w:val="00952A9F"/>
    <w:rsid w:val="00952B4A"/>
    <w:rsid w:val="00953A5B"/>
    <w:rsid w:val="00953F11"/>
    <w:rsid w:val="0095442E"/>
    <w:rsid w:val="009546CF"/>
    <w:rsid w:val="009548EA"/>
    <w:rsid w:val="00955116"/>
    <w:rsid w:val="0095534E"/>
    <w:rsid w:val="009555EC"/>
    <w:rsid w:val="0095583C"/>
    <w:rsid w:val="009563F4"/>
    <w:rsid w:val="0095673E"/>
    <w:rsid w:val="00956FDF"/>
    <w:rsid w:val="009621CB"/>
    <w:rsid w:val="00963A8C"/>
    <w:rsid w:val="00964F5F"/>
    <w:rsid w:val="00965872"/>
    <w:rsid w:val="00965A07"/>
    <w:rsid w:val="00965CF0"/>
    <w:rsid w:val="00966100"/>
    <w:rsid w:val="009668B6"/>
    <w:rsid w:val="0096790A"/>
    <w:rsid w:val="00971394"/>
    <w:rsid w:val="009742AA"/>
    <w:rsid w:val="009769FB"/>
    <w:rsid w:val="00977140"/>
    <w:rsid w:val="00977CA0"/>
    <w:rsid w:val="00980509"/>
    <w:rsid w:val="00980758"/>
    <w:rsid w:val="00981AF2"/>
    <w:rsid w:val="009831C4"/>
    <w:rsid w:val="00983428"/>
    <w:rsid w:val="0098362E"/>
    <w:rsid w:val="00983F1D"/>
    <w:rsid w:val="00983F2B"/>
    <w:rsid w:val="00984478"/>
    <w:rsid w:val="00985A1F"/>
    <w:rsid w:val="00985D73"/>
    <w:rsid w:val="009860B8"/>
    <w:rsid w:val="00986140"/>
    <w:rsid w:val="009865EC"/>
    <w:rsid w:val="00986989"/>
    <w:rsid w:val="0098743A"/>
    <w:rsid w:val="00987E9C"/>
    <w:rsid w:val="00990A93"/>
    <w:rsid w:val="00991A49"/>
    <w:rsid w:val="0099227B"/>
    <w:rsid w:val="00992A83"/>
    <w:rsid w:val="00993D0C"/>
    <w:rsid w:val="00994071"/>
    <w:rsid w:val="009959BB"/>
    <w:rsid w:val="00995FD3"/>
    <w:rsid w:val="00996010"/>
    <w:rsid w:val="00996974"/>
    <w:rsid w:val="00996E02"/>
    <w:rsid w:val="009979BE"/>
    <w:rsid w:val="00997B73"/>
    <w:rsid w:val="009A0DFF"/>
    <w:rsid w:val="009A16B7"/>
    <w:rsid w:val="009A1F4D"/>
    <w:rsid w:val="009A2635"/>
    <w:rsid w:val="009A28BB"/>
    <w:rsid w:val="009A3D77"/>
    <w:rsid w:val="009A416B"/>
    <w:rsid w:val="009A54B6"/>
    <w:rsid w:val="009A5711"/>
    <w:rsid w:val="009A5717"/>
    <w:rsid w:val="009A5F57"/>
    <w:rsid w:val="009A62F1"/>
    <w:rsid w:val="009A650E"/>
    <w:rsid w:val="009A66EF"/>
    <w:rsid w:val="009B0530"/>
    <w:rsid w:val="009B15E8"/>
    <w:rsid w:val="009B1B8B"/>
    <w:rsid w:val="009B2F78"/>
    <w:rsid w:val="009B4A44"/>
    <w:rsid w:val="009B4E19"/>
    <w:rsid w:val="009B51E5"/>
    <w:rsid w:val="009B5C5B"/>
    <w:rsid w:val="009B6536"/>
    <w:rsid w:val="009B747F"/>
    <w:rsid w:val="009B75F7"/>
    <w:rsid w:val="009C0888"/>
    <w:rsid w:val="009C361C"/>
    <w:rsid w:val="009C3E16"/>
    <w:rsid w:val="009C3ED3"/>
    <w:rsid w:val="009C48C4"/>
    <w:rsid w:val="009C6509"/>
    <w:rsid w:val="009C6536"/>
    <w:rsid w:val="009C658D"/>
    <w:rsid w:val="009C6E18"/>
    <w:rsid w:val="009C7084"/>
    <w:rsid w:val="009D0739"/>
    <w:rsid w:val="009D1F82"/>
    <w:rsid w:val="009D2ABD"/>
    <w:rsid w:val="009D3C79"/>
    <w:rsid w:val="009D3D3A"/>
    <w:rsid w:val="009D41CF"/>
    <w:rsid w:val="009D4D12"/>
    <w:rsid w:val="009D59AB"/>
    <w:rsid w:val="009D672F"/>
    <w:rsid w:val="009D749F"/>
    <w:rsid w:val="009E2374"/>
    <w:rsid w:val="009E3735"/>
    <w:rsid w:val="009E43FF"/>
    <w:rsid w:val="009E4761"/>
    <w:rsid w:val="009E4ED0"/>
    <w:rsid w:val="009E59BB"/>
    <w:rsid w:val="009E5AEE"/>
    <w:rsid w:val="009E600C"/>
    <w:rsid w:val="009E610E"/>
    <w:rsid w:val="009E756D"/>
    <w:rsid w:val="009F06B8"/>
    <w:rsid w:val="009F14DB"/>
    <w:rsid w:val="009F1726"/>
    <w:rsid w:val="009F31F4"/>
    <w:rsid w:val="009F45EC"/>
    <w:rsid w:val="009F46CB"/>
    <w:rsid w:val="009F57CE"/>
    <w:rsid w:val="009F57FB"/>
    <w:rsid w:val="009F5E32"/>
    <w:rsid w:val="009F70FA"/>
    <w:rsid w:val="00A0052E"/>
    <w:rsid w:val="00A00C6B"/>
    <w:rsid w:val="00A00FE0"/>
    <w:rsid w:val="00A02515"/>
    <w:rsid w:val="00A029CC"/>
    <w:rsid w:val="00A03105"/>
    <w:rsid w:val="00A033AB"/>
    <w:rsid w:val="00A03CE0"/>
    <w:rsid w:val="00A0405D"/>
    <w:rsid w:val="00A045B7"/>
    <w:rsid w:val="00A04878"/>
    <w:rsid w:val="00A058C1"/>
    <w:rsid w:val="00A0621F"/>
    <w:rsid w:val="00A064CA"/>
    <w:rsid w:val="00A06583"/>
    <w:rsid w:val="00A0677E"/>
    <w:rsid w:val="00A06879"/>
    <w:rsid w:val="00A068C5"/>
    <w:rsid w:val="00A07795"/>
    <w:rsid w:val="00A079B6"/>
    <w:rsid w:val="00A1021A"/>
    <w:rsid w:val="00A118C0"/>
    <w:rsid w:val="00A12485"/>
    <w:rsid w:val="00A12A92"/>
    <w:rsid w:val="00A135EC"/>
    <w:rsid w:val="00A145F4"/>
    <w:rsid w:val="00A14A59"/>
    <w:rsid w:val="00A14BB1"/>
    <w:rsid w:val="00A15310"/>
    <w:rsid w:val="00A20834"/>
    <w:rsid w:val="00A21708"/>
    <w:rsid w:val="00A22356"/>
    <w:rsid w:val="00A237E0"/>
    <w:rsid w:val="00A262D7"/>
    <w:rsid w:val="00A269B5"/>
    <w:rsid w:val="00A26FDF"/>
    <w:rsid w:val="00A270F9"/>
    <w:rsid w:val="00A309F3"/>
    <w:rsid w:val="00A3111D"/>
    <w:rsid w:val="00A32453"/>
    <w:rsid w:val="00A32BEC"/>
    <w:rsid w:val="00A33177"/>
    <w:rsid w:val="00A3374B"/>
    <w:rsid w:val="00A357E8"/>
    <w:rsid w:val="00A36969"/>
    <w:rsid w:val="00A36D5E"/>
    <w:rsid w:val="00A40FDD"/>
    <w:rsid w:val="00A41018"/>
    <w:rsid w:val="00A4261F"/>
    <w:rsid w:val="00A42F0B"/>
    <w:rsid w:val="00A43157"/>
    <w:rsid w:val="00A456C2"/>
    <w:rsid w:val="00A4655C"/>
    <w:rsid w:val="00A4667D"/>
    <w:rsid w:val="00A46BD8"/>
    <w:rsid w:val="00A46F91"/>
    <w:rsid w:val="00A505B6"/>
    <w:rsid w:val="00A50A1F"/>
    <w:rsid w:val="00A52263"/>
    <w:rsid w:val="00A527CC"/>
    <w:rsid w:val="00A52FDA"/>
    <w:rsid w:val="00A565EF"/>
    <w:rsid w:val="00A6221A"/>
    <w:rsid w:val="00A6226D"/>
    <w:rsid w:val="00A6227F"/>
    <w:rsid w:val="00A62902"/>
    <w:rsid w:val="00A6345D"/>
    <w:rsid w:val="00A6380A"/>
    <w:rsid w:val="00A64B3A"/>
    <w:rsid w:val="00A66055"/>
    <w:rsid w:val="00A67764"/>
    <w:rsid w:val="00A7078D"/>
    <w:rsid w:val="00A70927"/>
    <w:rsid w:val="00A70ADC"/>
    <w:rsid w:val="00A70D15"/>
    <w:rsid w:val="00A72EF9"/>
    <w:rsid w:val="00A73530"/>
    <w:rsid w:val="00A743FB"/>
    <w:rsid w:val="00A7445E"/>
    <w:rsid w:val="00A7460F"/>
    <w:rsid w:val="00A74837"/>
    <w:rsid w:val="00A74B55"/>
    <w:rsid w:val="00A74DB8"/>
    <w:rsid w:val="00A75CBD"/>
    <w:rsid w:val="00A75D5C"/>
    <w:rsid w:val="00A75FBA"/>
    <w:rsid w:val="00A77184"/>
    <w:rsid w:val="00A772E3"/>
    <w:rsid w:val="00A77A87"/>
    <w:rsid w:val="00A77B8A"/>
    <w:rsid w:val="00A814F4"/>
    <w:rsid w:val="00A81C77"/>
    <w:rsid w:val="00A82AC8"/>
    <w:rsid w:val="00A86400"/>
    <w:rsid w:val="00A874A1"/>
    <w:rsid w:val="00A901EC"/>
    <w:rsid w:val="00A9053E"/>
    <w:rsid w:val="00A909E0"/>
    <w:rsid w:val="00A92AD2"/>
    <w:rsid w:val="00A946B2"/>
    <w:rsid w:val="00A95669"/>
    <w:rsid w:val="00A9572D"/>
    <w:rsid w:val="00A97C58"/>
    <w:rsid w:val="00AA0980"/>
    <w:rsid w:val="00AA1427"/>
    <w:rsid w:val="00AA1D1F"/>
    <w:rsid w:val="00AA2925"/>
    <w:rsid w:val="00AA3437"/>
    <w:rsid w:val="00AA3B76"/>
    <w:rsid w:val="00AA3C3E"/>
    <w:rsid w:val="00AA40C8"/>
    <w:rsid w:val="00AA5A88"/>
    <w:rsid w:val="00AA6751"/>
    <w:rsid w:val="00AA680A"/>
    <w:rsid w:val="00AB135C"/>
    <w:rsid w:val="00AB2B09"/>
    <w:rsid w:val="00AB68CE"/>
    <w:rsid w:val="00AC0B7F"/>
    <w:rsid w:val="00AC12A5"/>
    <w:rsid w:val="00AC15AA"/>
    <w:rsid w:val="00AC1850"/>
    <w:rsid w:val="00AC1AF7"/>
    <w:rsid w:val="00AC322F"/>
    <w:rsid w:val="00AC475B"/>
    <w:rsid w:val="00AC53B6"/>
    <w:rsid w:val="00AC5CC8"/>
    <w:rsid w:val="00AC5FA2"/>
    <w:rsid w:val="00AC717D"/>
    <w:rsid w:val="00AD00C4"/>
    <w:rsid w:val="00AD014F"/>
    <w:rsid w:val="00AD0FF8"/>
    <w:rsid w:val="00AD151A"/>
    <w:rsid w:val="00AD264B"/>
    <w:rsid w:val="00AD3893"/>
    <w:rsid w:val="00AD573C"/>
    <w:rsid w:val="00AD5EE4"/>
    <w:rsid w:val="00AD6D5F"/>
    <w:rsid w:val="00AD6EB6"/>
    <w:rsid w:val="00AD7D3F"/>
    <w:rsid w:val="00AE038E"/>
    <w:rsid w:val="00AE135D"/>
    <w:rsid w:val="00AE5D18"/>
    <w:rsid w:val="00AF031B"/>
    <w:rsid w:val="00AF03B4"/>
    <w:rsid w:val="00AF10A7"/>
    <w:rsid w:val="00AF12F3"/>
    <w:rsid w:val="00AF1840"/>
    <w:rsid w:val="00AF25DB"/>
    <w:rsid w:val="00AF42D4"/>
    <w:rsid w:val="00AF47C7"/>
    <w:rsid w:val="00AF657C"/>
    <w:rsid w:val="00AF7F2D"/>
    <w:rsid w:val="00B00D91"/>
    <w:rsid w:val="00B0132D"/>
    <w:rsid w:val="00B031C5"/>
    <w:rsid w:val="00B039D9"/>
    <w:rsid w:val="00B047CD"/>
    <w:rsid w:val="00B114A4"/>
    <w:rsid w:val="00B13897"/>
    <w:rsid w:val="00B141B4"/>
    <w:rsid w:val="00B1470F"/>
    <w:rsid w:val="00B14CD9"/>
    <w:rsid w:val="00B16E20"/>
    <w:rsid w:val="00B206B5"/>
    <w:rsid w:val="00B20A79"/>
    <w:rsid w:val="00B2195A"/>
    <w:rsid w:val="00B219E2"/>
    <w:rsid w:val="00B22F56"/>
    <w:rsid w:val="00B23016"/>
    <w:rsid w:val="00B2378A"/>
    <w:rsid w:val="00B2473D"/>
    <w:rsid w:val="00B24AE8"/>
    <w:rsid w:val="00B2547A"/>
    <w:rsid w:val="00B26628"/>
    <w:rsid w:val="00B276AF"/>
    <w:rsid w:val="00B30608"/>
    <w:rsid w:val="00B308D7"/>
    <w:rsid w:val="00B3127B"/>
    <w:rsid w:val="00B31E41"/>
    <w:rsid w:val="00B32E4D"/>
    <w:rsid w:val="00B339FE"/>
    <w:rsid w:val="00B3448F"/>
    <w:rsid w:val="00B35C8A"/>
    <w:rsid w:val="00B36095"/>
    <w:rsid w:val="00B360BD"/>
    <w:rsid w:val="00B37C31"/>
    <w:rsid w:val="00B40D48"/>
    <w:rsid w:val="00B40F9D"/>
    <w:rsid w:val="00B413EA"/>
    <w:rsid w:val="00B416A6"/>
    <w:rsid w:val="00B41B09"/>
    <w:rsid w:val="00B41D21"/>
    <w:rsid w:val="00B42E06"/>
    <w:rsid w:val="00B43185"/>
    <w:rsid w:val="00B433CE"/>
    <w:rsid w:val="00B45DA7"/>
    <w:rsid w:val="00B46F96"/>
    <w:rsid w:val="00B478F6"/>
    <w:rsid w:val="00B47C83"/>
    <w:rsid w:val="00B47D12"/>
    <w:rsid w:val="00B5196E"/>
    <w:rsid w:val="00B51E7E"/>
    <w:rsid w:val="00B522A4"/>
    <w:rsid w:val="00B5265D"/>
    <w:rsid w:val="00B53785"/>
    <w:rsid w:val="00B53ED3"/>
    <w:rsid w:val="00B54726"/>
    <w:rsid w:val="00B56151"/>
    <w:rsid w:val="00B562F5"/>
    <w:rsid w:val="00B569BB"/>
    <w:rsid w:val="00B56B1C"/>
    <w:rsid w:val="00B56D35"/>
    <w:rsid w:val="00B61A03"/>
    <w:rsid w:val="00B642B4"/>
    <w:rsid w:val="00B6484F"/>
    <w:rsid w:val="00B66887"/>
    <w:rsid w:val="00B67348"/>
    <w:rsid w:val="00B70054"/>
    <w:rsid w:val="00B71652"/>
    <w:rsid w:val="00B72873"/>
    <w:rsid w:val="00B73C80"/>
    <w:rsid w:val="00B73DC0"/>
    <w:rsid w:val="00B74282"/>
    <w:rsid w:val="00B7468C"/>
    <w:rsid w:val="00B7495C"/>
    <w:rsid w:val="00B7499E"/>
    <w:rsid w:val="00B74E68"/>
    <w:rsid w:val="00B7504B"/>
    <w:rsid w:val="00B7562A"/>
    <w:rsid w:val="00B7581C"/>
    <w:rsid w:val="00B7594B"/>
    <w:rsid w:val="00B75DFD"/>
    <w:rsid w:val="00B7600D"/>
    <w:rsid w:val="00B76282"/>
    <w:rsid w:val="00B76C02"/>
    <w:rsid w:val="00B77430"/>
    <w:rsid w:val="00B775CC"/>
    <w:rsid w:val="00B80937"/>
    <w:rsid w:val="00B809F5"/>
    <w:rsid w:val="00B81726"/>
    <w:rsid w:val="00B819A2"/>
    <w:rsid w:val="00B83873"/>
    <w:rsid w:val="00B838A7"/>
    <w:rsid w:val="00B84BAC"/>
    <w:rsid w:val="00B8543E"/>
    <w:rsid w:val="00B854AA"/>
    <w:rsid w:val="00B86D1E"/>
    <w:rsid w:val="00B90CAC"/>
    <w:rsid w:val="00B90E1A"/>
    <w:rsid w:val="00B9115E"/>
    <w:rsid w:val="00B9190C"/>
    <w:rsid w:val="00B92A01"/>
    <w:rsid w:val="00B93703"/>
    <w:rsid w:val="00B94049"/>
    <w:rsid w:val="00B97DEF"/>
    <w:rsid w:val="00BA0207"/>
    <w:rsid w:val="00BA0C2F"/>
    <w:rsid w:val="00BA0C4C"/>
    <w:rsid w:val="00BA0CD4"/>
    <w:rsid w:val="00BA17F9"/>
    <w:rsid w:val="00BA18F0"/>
    <w:rsid w:val="00BA25A5"/>
    <w:rsid w:val="00BA34D3"/>
    <w:rsid w:val="00BA5C80"/>
    <w:rsid w:val="00BA64E4"/>
    <w:rsid w:val="00BA6A68"/>
    <w:rsid w:val="00BA7F78"/>
    <w:rsid w:val="00BB0417"/>
    <w:rsid w:val="00BB205D"/>
    <w:rsid w:val="00BB219A"/>
    <w:rsid w:val="00BB2B6A"/>
    <w:rsid w:val="00BB3BE9"/>
    <w:rsid w:val="00BB598D"/>
    <w:rsid w:val="00BB6473"/>
    <w:rsid w:val="00BB660A"/>
    <w:rsid w:val="00BB6D30"/>
    <w:rsid w:val="00BB71C5"/>
    <w:rsid w:val="00BC0580"/>
    <w:rsid w:val="00BC0F0A"/>
    <w:rsid w:val="00BC20DE"/>
    <w:rsid w:val="00BC2A92"/>
    <w:rsid w:val="00BC4542"/>
    <w:rsid w:val="00BC47AC"/>
    <w:rsid w:val="00BC4F66"/>
    <w:rsid w:val="00BC55BB"/>
    <w:rsid w:val="00BC7309"/>
    <w:rsid w:val="00BC75ED"/>
    <w:rsid w:val="00BC7764"/>
    <w:rsid w:val="00BC7844"/>
    <w:rsid w:val="00BC7EFC"/>
    <w:rsid w:val="00BD01AC"/>
    <w:rsid w:val="00BD04D5"/>
    <w:rsid w:val="00BD06EA"/>
    <w:rsid w:val="00BD0D4A"/>
    <w:rsid w:val="00BD118F"/>
    <w:rsid w:val="00BD28D0"/>
    <w:rsid w:val="00BD4A75"/>
    <w:rsid w:val="00BD6541"/>
    <w:rsid w:val="00BD78CF"/>
    <w:rsid w:val="00BD7DBD"/>
    <w:rsid w:val="00BE0902"/>
    <w:rsid w:val="00BE09E5"/>
    <w:rsid w:val="00BE177E"/>
    <w:rsid w:val="00BE1CCF"/>
    <w:rsid w:val="00BE6556"/>
    <w:rsid w:val="00BE6B26"/>
    <w:rsid w:val="00BF0840"/>
    <w:rsid w:val="00BF0C7F"/>
    <w:rsid w:val="00BF1715"/>
    <w:rsid w:val="00BF2341"/>
    <w:rsid w:val="00BF261D"/>
    <w:rsid w:val="00BF2E2D"/>
    <w:rsid w:val="00BF2EFC"/>
    <w:rsid w:val="00BF3D4D"/>
    <w:rsid w:val="00BF59C9"/>
    <w:rsid w:val="00BF5C9C"/>
    <w:rsid w:val="00BF6333"/>
    <w:rsid w:val="00BF7D8D"/>
    <w:rsid w:val="00C00163"/>
    <w:rsid w:val="00C029AD"/>
    <w:rsid w:val="00C032F4"/>
    <w:rsid w:val="00C035A7"/>
    <w:rsid w:val="00C04605"/>
    <w:rsid w:val="00C04E88"/>
    <w:rsid w:val="00C0580C"/>
    <w:rsid w:val="00C05C00"/>
    <w:rsid w:val="00C06794"/>
    <w:rsid w:val="00C1039F"/>
    <w:rsid w:val="00C10B6C"/>
    <w:rsid w:val="00C10CA9"/>
    <w:rsid w:val="00C10E5C"/>
    <w:rsid w:val="00C1172F"/>
    <w:rsid w:val="00C12168"/>
    <w:rsid w:val="00C121A9"/>
    <w:rsid w:val="00C12890"/>
    <w:rsid w:val="00C1573D"/>
    <w:rsid w:val="00C17794"/>
    <w:rsid w:val="00C17FA3"/>
    <w:rsid w:val="00C20046"/>
    <w:rsid w:val="00C2013C"/>
    <w:rsid w:val="00C21476"/>
    <w:rsid w:val="00C22746"/>
    <w:rsid w:val="00C22774"/>
    <w:rsid w:val="00C22AD0"/>
    <w:rsid w:val="00C2363B"/>
    <w:rsid w:val="00C236CC"/>
    <w:rsid w:val="00C2419A"/>
    <w:rsid w:val="00C24579"/>
    <w:rsid w:val="00C252AC"/>
    <w:rsid w:val="00C26F30"/>
    <w:rsid w:val="00C273FB"/>
    <w:rsid w:val="00C276B8"/>
    <w:rsid w:val="00C276D8"/>
    <w:rsid w:val="00C2791D"/>
    <w:rsid w:val="00C27D81"/>
    <w:rsid w:val="00C31F5E"/>
    <w:rsid w:val="00C3379F"/>
    <w:rsid w:val="00C33C81"/>
    <w:rsid w:val="00C34E17"/>
    <w:rsid w:val="00C3550D"/>
    <w:rsid w:val="00C35B5E"/>
    <w:rsid w:val="00C37CB1"/>
    <w:rsid w:val="00C40066"/>
    <w:rsid w:val="00C41D74"/>
    <w:rsid w:val="00C4281E"/>
    <w:rsid w:val="00C42B10"/>
    <w:rsid w:val="00C42B14"/>
    <w:rsid w:val="00C445D4"/>
    <w:rsid w:val="00C44D4E"/>
    <w:rsid w:val="00C450F7"/>
    <w:rsid w:val="00C45C66"/>
    <w:rsid w:val="00C46472"/>
    <w:rsid w:val="00C47881"/>
    <w:rsid w:val="00C4792C"/>
    <w:rsid w:val="00C513B1"/>
    <w:rsid w:val="00C5141C"/>
    <w:rsid w:val="00C51805"/>
    <w:rsid w:val="00C52377"/>
    <w:rsid w:val="00C52EE1"/>
    <w:rsid w:val="00C53029"/>
    <w:rsid w:val="00C56DE3"/>
    <w:rsid w:val="00C5780F"/>
    <w:rsid w:val="00C57867"/>
    <w:rsid w:val="00C610C2"/>
    <w:rsid w:val="00C61202"/>
    <w:rsid w:val="00C6278A"/>
    <w:rsid w:val="00C62EFB"/>
    <w:rsid w:val="00C6715D"/>
    <w:rsid w:val="00C6730D"/>
    <w:rsid w:val="00C67AD8"/>
    <w:rsid w:val="00C700B5"/>
    <w:rsid w:val="00C70244"/>
    <w:rsid w:val="00C70C64"/>
    <w:rsid w:val="00C72BFB"/>
    <w:rsid w:val="00C7353C"/>
    <w:rsid w:val="00C736D9"/>
    <w:rsid w:val="00C740C3"/>
    <w:rsid w:val="00C743EE"/>
    <w:rsid w:val="00C74419"/>
    <w:rsid w:val="00C74528"/>
    <w:rsid w:val="00C75B3F"/>
    <w:rsid w:val="00C75C8F"/>
    <w:rsid w:val="00C76875"/>
    <w:rsid w:val="00C76FF5"/>
    <w:rsid w:val="00C77CB1"/>
    <w:rsid w:val="00C80E30"/>
    <w:rsid w:val="00C81EB5"/>
    <w:rsid w:val="00C82498"/>
    <w:rsid w:val="00C835D0"/>
    <w:rsid w:val="00C837B0"/>
    <w:rsid w:val="00C83DD2"/>
    <w:rsid w:val="00C84A20"/>
    <w:rsid w:val="00C8656F"/>
    <w:rsid w:val="00C86E8F"/>
    <w:rsid w:val="00C87567"/>
    <w:rsid w:val="00C87F37"/>
    <w:rsid w:val="00C90060"/>
    <w:rsid w:val="00C91677"/>
    <w:rsid w:val="00C92004"/>
    <w:rsid w:val="00C924AB"/>
    <w:rsid w:val="00C928AB"/>
    <w:rsid w:val="00C93CD0"/>
    <w:rsid w:val="00CA08E3"/>
    <w:rsid w:val="00CA10DD"/>
    <w:rsid w:val="00CA2055"/>
    <w:rsid w:val="00CA239E"/>
    <w:rsid w:val="00CA2D88"/>
    <w:rsid w:val="00CA2EE0"/>
    <w:rsid w:val="00CA3560"/>
    <w:rsid w:val="00CA3950"/>
    <w:rsid w:val="00CA3FC5"/>
    <w:rsid w:val="00CB0182"/>
    <w:rsid w:val="00CB1154"/>
    <w:rsid w:val="00CB1D3B"/>
    <w:rsid w:val="00CB1E8C"/>
    <w:rsid w:val="00CB2800"/>
    <w:rsid w:val="00CB28DC"/>
    <w:rsid w:val="00CB3675"/>
    <w:rsid w:val="00CB3788"/>
    <w:rsid w:val="00CB444F"/>
    <w:rsid w:val="00CB47A9"/>
    <w:rsid w:val="00CB557C"/>
    <w:rsid w:val="00CB55CB"/>
    <w:rsid w:val="00CB66ED"/>
    <w:rsid w:val="00CB674E"/>
    <w:rsid w:val="00CB67C8"/>
    <w:rsid w:val="00CB7034"/>
    <w:rsid w:val="00CB756C"/>
    <w:rsid w:val="00CC16CB"/>
    <w:rsid w:val="00CC1C83"/>
    <w:rsid w:val="00CC25B1"/>
    <w:rsid w:val="00CC3056"/>
    <w:rsid w:val="00CC3D6F"/>
    <w:rsid w:val="00CC4BF2"/>
    <w:rsid w:val="00CC5617"/>
    <w:rsid w:val="00CC61E6"/>
    <w:rsid w:val="00CD02AA"/>
    <w:rsid w:val="00CD0856"/>
    <w:rsid w:val="00CD0C5C"/>
    <w:rsid w:val="00CD26F9"/>
    <w:rsid w:val="00CD2C3A"/>
    <w:rsid w:val="00CD3292"/>
    <w:rsid w:val="00CD42AB"/>
    <w:rsid w:val="00CD4D1C"/>
    <w:rsid w:val="00CD4F6E"/>
    <w:rsid w:val="00CD5D30"/>
    <w:rsid w:val="00CD6234"/>
    <w:rsid w:val="00CD633A"/>
    <w:rsid w:val="00CE0AFC"/>
    <w:rsid w:val="00CE0C73"/>
    <w:rsid w:val="00CE1596"/>
    <w:rsid w:val="00CE1FEB"/>
    <w:rsid w:val="00CE2853"/>
    <w:rsid w:val="00CE2ECF"/>
    <w:rsid w:val="00CE2FFC"/>
    <w:rsid w:val="00CE3A0B"/>
    <w:rsid w:val="00CE41C0"/>
    <w:rsid w:val="00CE4F16"/>
    <w:rsid w:val="00CE7777"/>
    <w:rsid w:val="00CE779E"/>
    <w:rsid w:val="00CF0A68"/>
    <w:rsid w:val="00CF36B6"/>
    <w:rsid w:val="00CF3B5F"/>
    <w:rsid w:val="00CF3C57"/>
    <w:rsid w:val="00CF419D"/>
    <w:rsid w:val="00CF45D4"/>
    <w:rsid w:val="00CF5907"/>
    <w:rsid w:val="00CF63CA"/>
    <w:rsid w:val="00CF63D9"/>
    <w:rsid w:val="00CF77DA"/>
    <w:rsid w:val="00CF7B83"/>
    <w:rsid w:val="00D00617"/>
    <w:rsid w:val="00D00944"/>
    <w:rsid w:val="00D020B0"/>
    <w:rsid w:val="00D02471"/>
    <w:rsid w:val="00D02730"/>
    <w:rsid w:val="00D02F8D"/>
    <w:rsid w:val="00D05018"/>
    <w:rsid w:val="00D0634F"/>
    <w:rsid w:val="00D073D5"/>
    <w:rsid w:val="00D07976"/>
    <w:rsid w:val="00D10D61"/>
    <w:rsid w:val="00D10FC6"/>
    <w:rsid w:val="00D11BD6"/>
    <w:rsid w:val="00D11E0E"/>
    <w:rsid w:val="00D12C4F"/>
    <w:rsid w:val="00D13855"/>
    <w:rsid w:val="00D15A41"/>
    <w:rsid w:val="00D1615C"/>
    <w:rsid w:val="00D164C3"/>
    <w:rsid w:val="00D16822"/>
    <w:rsid w:val="00D179ED"/>
    <w:rsid w:val="00D17CE2"/>
    <w:rsid w:val="00D17FD6"/>
    <w:rsid w:val="00D21911"/>
    <w:rsid w:val="00D21A64"/>
    <w:rsid w:val="00D24781"/>
    <w:rsid w:val="00D27FC0"/>
    <w:rsid w:val="00D32640"/>
    <w:rsid w:val="00D328B5"/>
    <w:rsid w:val="00D3387F"/>
    <w:rsid w:val="00D34FB0"/>
    <w:rsid w:val="00D361EB"/>
    <w:rsid w:val="00D41391"/>
    <w:rsid w:val="00D41515"/>
    <w:rsid w:val="00D41C5A"/>
    <w:rsid w:val="00D42CED"/>
    <w:rsid w:val="00D433D4"/>
    <w:rsid w:val="00D44598"/>
    <w:rsid w:val="00D46079"/>
    <w:rsid w:val="00D46A17"/>
    <w:rsid w:val="00D501CF"/>
    <w:rsid w:val="00D506A8"/>
    <w:rsid w:val="00D52028"/>
    <w:rsid w:val="00D5236B"/>
    <w:rsid w:val="00D53DDE"/>
    <w:rsid w:val="00D547B1"/>
    <w:rsid w:val="00D5531A"/>
    <w:rsid w:val="00D567C7"/>
    <w:rsid w:val="00D57E55"/>
    <w:rsid w:val="00D6066E"/>
    <w:rsid w:val="00D609D6"/>
    <w:rsid w:val="00D60B0B"/>
    <w:rsid w:val="00D64142"/>
    <w:rsid w:val="00D64461"/>
    <w:rsid w:val="00D64CA2"/>
    <w:rsid w:val="00D665AE"/>
    <w:rsid w:val="00D7020F"/>
    <w:rsid w:val="00D71551"/>
    <w:rsid w:val="00D71C94"/>
    <w:rsid w:val="00D72043"/>
    <w:rsid w:val="00D724AB"/>
    <w:rsid w:val="00D725FC"/>
    <w:rsid w:val="00D728CD"/>
    <w:rsid w:val="00D75402"/>
    <w:rsid w:val="00D75905"/>
    <w:rsid w:val="00D762E6"/>
    <w:rsid w:val="00D76780"/>
    <w:rsid w:val="00D7787A"/>
    <w:rsid w:val="00D8005D"/>
    <w:rsid w:val="00D803C1"/>
    <w:rsid w:val="00D81187"/>
    <w:rsid w:val="00D813E8"/>
    <w:rsid w:val="00D81853"/>
    <w:rsid w:val="00D81D9F"/>
    <w:rsid w:val="00D83383"/>
    <w:rsid w:val="00D85F7C"/>
    <w:rsid w:val="00D86808"/>
    <w:rsid w:val="00D90467"/>
    <w:rsid w:val="00D923F4"/>
    <w:rsid w:val="00D9275E"/>
    <w:rsid w:val="00D927E1"/>
    <w:rsid w:val="00D92838"/>
    <w:rsid w:val="00D92E62"/>
    <w:rsid w:val="00D93E98"/>
    <w:rsid w:val="00D9471B"/>
    <w:rsid w:val="00D9648F"/>
    <w:rsid w:val="00D96F64"/>
    <w:rsid w:val="00D9725C"/>
    <w:rsid w:val="00D97FFD"/>
    <w:rsid w:val="00DA00E8"/>
    <w:rsid w:val="00DA0673"/>
    <w:rsid w:val="00DA0F0D"/>
    <w:rsid w:val="00DA15B0"/>
    <w:rsid w:val="00DA232F"/>
    <w:rsid w:val="00DA2799"/>
    <w:rsid w:val="00DA4E26"/>
    <w:rsid w:val="00DA5670"/>
    <w:rsid w:val="00DA5B25"/>
    <w:rsid w:val="00DA65F7"/>
    <w:rsid w:val="00DA66CD"/>
    <w:rsid w:val="00DA7BE3"/>
    <w:rsid w:val="00DB4AD0"/>
    <w:rsid w:val="00DB546C"/>
    <w:rsid w:val="00DB5DD9"/>
    <w:rsid w:val="00DB66FC"/>
    <w:rsid w:val="00DB6B1E"/>
    <w:rsid w:val="00DB7C96"/>
    <w:rsid w:val="00DC0E84"/>
    <w:rsid w:val="00DC0F97"/>
    <w:rsid w:val="00DC1954"/>
    <w:rsid w:val="00DC2472"/>
    <w:rsid w:val="00DC2F0D"/>
    <w:rsid w:val="00DC428F"/>
    <w:rsid w:val="00DC47F3"/>
    <w:rsid w:val="00DC65F6"/>
    <w:rsid w:val="00DC69DB"/>
    <w:rsid w:val="00DD1185"/>
    <w:rsid w:val="00DD148D"/>
    <w:rsid w:val="00DD1662"/>
    <w:rsid w:val="00DD2B20"/>
    <w:rsid w:val="00DD3EFE"/>
    <w:rsid w:val="00DD3F61"/>
    <w:rsid w:val="00DD4A0C"/>
    <w:rsid w:val="00DD4CA6"/>
    <w:rsid w:val="00DD5715"/>
    <w:rsid w:val="00DD5813"/>
    <w:rsid w:val="00DD589D"/>
    <w:rsid w:val="00DD5C4D"/>
    <w:rsid w:val="00DD61BD"/>
    <w:rsid w:val="00DD767D"/>
    <w:rsid w:val="00DD774C"/>
    <w:rsid w:val="00DE0F2F"/>
    <w:rsid w:val="00DE134A"/>
    <w:rsid w:val="00DE1E3C"/>
    <w:rsid w:val="00DE2C75"/>
    <w:rsid w:val="00DE37C6"/>
    <w:rsid w:val="00DE48CA"/>
    <w:rsid w:val="00DE49B3"/>
    <w:rsid w:val="00DF03A4"/>
    <w:rsid w:val="00DF270E"/>
    <w:rsid w:val="00DF29E5"/>
    <w:rsid w:val="00DF3200"/>
    <w:rsid w:val="00DF51F8"/>
    <w:rsid w:val="00DF6193"/>
    <w:rsid w:val="00DF6318"/>
    <w:rsid w:val="00DF6651"/>
    <w:rsid w:val="00E010C1"/>
    <w:rsid w:val="00E01433"/>
    <w:rsid w:val="00E034EA"/>
    <w:rsid w:val="00E03AD2"/>
    <w:rsid w:val="00E03E59"/>
    <w:rsid w:val="00E05F9B"/>
    <w:rsid w:val="00E067BC"/>
    <w:rsid w:val="00E069D0"/>
    <w:rsid w:val="00E10A37"/>
    <w:rsid w:val="00E111B6"/>
    <w:rsid w:val="00E120B9"/>
    <w:rsid w:val="00E13852"/>
    <w:rsid w:val="00E143F1"/>
    <w:rsid w:val="00E14566"/>
    <w:rsid w:val="00E145B9"/>
    <w:rsid w:val="00E158E1"/>
    <w:rsid w:val="00E170D4"/>
    <w:rsid w:val="00E203F0"/>
    <w:rsid w:val="00E20864"/>
    <w:rsid w:val="00E20FA6"/>
    <w:rsid w:val="00E21F1D"/>
    <w:rsid w:val="00E22A6B"/>
    <w:rsid w:val="00E22B49"/>
    <w:rsid w:val="00E26EC6"/>
    <w:rsid w:val="00E30528"/>
    <w:rsid w:val="00E3118E"/>
    <w:rsid w:val="00E31390"/>
    <w:rsid w:val="00E330C9"/>
    <w:rsid w:val="00E33253"/>
    <w:rsid w:val="00E34DA5"/>
    <w:rsid w:val="00E34F10"/>
    <w:rsid w:val="00E36D2C"/>
    <w:rsid w:val="00E371D7"/>
    <w:rsid w:val="00E3722B"/>
    <w:rsid w:val="00E372FE"/>
    <w:rsid w:val="00E40DAF"/>
    <w:rsid w:val="00E413EF"/>
    <w:rsid w:val="00E41564"/>
    <w:rsid w:val="00E41F58"/>
    <w:rsid w:val="00E42279"/>
    <w:rsid w:val="00E435F0"/>
    <w:rsid w:val="00E44144"/>
    <w:rsid w:val="00E445F1"/>
    <w:rsid w:val="00E45CD7"/>
    <w:rsid w:val="00E46353"/>
    <w:rsid w:val="00E47D86"/>
    <w:rsid w:val="00E50947"/>
    <w:rsid w:val="00E50DE8"/>
    <w:rsid w:val="00E5292B"/>
    <w:rsid w:val="00E52E99"/>
    <w:rsid w:val="00E52EC6"/>
    <w:rsid w:val="00E52F3B"/>
    <w:rsid w:val="00E536AE"/>
    <w:rsid w:val="00E54AC4"/>
    <w:rsid w:val="00E55EA5"/>
    <w:rsid w:val="00E565C2"/>
    <w:rsid w:val="00E56CD0"/>
    <w:rsid w:val="00E574DA"/>
    <w:rsid w:val="00E60962"/>
    <w:rsid w:val="00E612B0"/>
    <w:rsid w:val="00E627C5"/>
    <w:rsid w:val="00E62EC4"/>
    <w:rsid w:val="00E6317D"/>
    <w:rsid w:val="00E655EF"/>
    <w:rsid w:val="00E7012B"/>
    <w:rsid w:val="00E70185"/>
    <w:rsid w:val="00E710EC"/>
    <w:rsid w:val="00E71E28"/>
    <w:rsid w:val="00E7209E"/>
    <w:rsid w:val="00E7241F"/>
    <w:rsid w:val="00E72B34"/>
    <w:rsid w:val="00E7305E"/>
    <w:rsid w:val="00E73626"/>
    <w:rsid w:val="00E74A2F"/>
    <w:rsid w:val="00E75A27"/>
    <w:rsid w:val="00E777AC"/>
    <w:rsid w:val="00E77C68"/>
    <w:rsid w:val="00E80A2F"/>
    <w:rsid w:val="00E80B44"/>
    <w:rsid w:val="00E81E83"/>
    <w:rsid w:val="00E82056"/>
    <w:rsid w:val="00E82CEB"/>
    <w:rsid w:val="00E8403D"/>
    <w:rsid w:val="00E84305"/>
    <w:rsid w:val="00E85D29"/>
    <w:rsid w:val="00E861C0"/>
    <w:rsid w:val="00E87CFF"/>
    <w:rsid w:val="00E90140"/>
    <w:rsid w:val="00E90303"/>
    <w:rsid w:val="00E9039A"/>
    <w:rsid w:val="00E93576"/>
    <w:rsid w:val="00E94096"/>
    <w:rsid w:val="00E96CCB"/>
    <w:rsid w:val="00EA008B"/>
    <w:rsid w:val="00EA0413"/>
    <w:rsid w:val="00EA15EB"/>
    <w:rsid w:val="00EA17F4"/>
    <w:rsid w:val="00EA2092"/>
    <w:rsid w:val="00EA2CAE"/>
    <w:rsid w:val="00EA4498"/>
    <w:rsid w:val="00EA61FC"/>
    <w:rsid w:val="00EA6319"/>
    <w:rsid w:val="00EA7F14"/>
    <w:rsid w:val="00EB09EB"/>
    <w:rsid w:val="00EB0EEE"/>
    <w:rsid w:val="00EB1737"/>
    <w:rsid w:val="00EB196C"/>
    <w:rsid w:val="00EB24D7"/>
    <w:rsid w:val="00EB33A1"/>
    <w:rsid w:val="00EB361C"/>
    <w:rsid w:val="00EB3DD8"/>
    <w:rsid w:val="00EB63A7"/>
    <w:rsid w:val="00EB7602"/>
    <w:rsid w:val="00EC08EA"/>
    <w:rsid w:val="00EC0DA1"/>
    <w:rsid w:val="00EC1212"/>
    <w:rsid w:val="00EC14AC"/>
    <w:rsid w:val="00EC2101"/>
    <w:rsid w:val="00EC4B49"/>
    <w:rsid w:val="00EC6F9A"/>
    <w:rsid w:val="00EC7589"/>
    <w:rsid w:val="00EC7AD9"/>
    <w:rsid w:val="00ED03EE"/>
    <w:rsid w:val="00ED103B"/>
    <w:rsid w:val="00ED1893"/>
    <w:rsid w:val="00ED1C24"/>
    <w:rsid w:val="00ED2650"/>
    <w:rsid w:val="00ED2FEF"/>
    <w:rsid w:val="00ED4A4E"/>
    <w:rsid w:val="00ED69A1"/>
    <w:rsid w:val="00EE0145"/>
    <w:rsid w:val="00EE020A"/>
    <w:rsid w:val="00EE2767"/>
    <w:rsid w:val="00EE3208"/>
    <w:rsid w:val="00EE3714"/>
    <w:rsid w:val="00EE3DA2"/>
    <w:rsid w:val="00EE3EDE"/>
    <w:rsid w:val="00EE49FC"/>
    <w:rsid w:val="00EE5162"/>
    <w:rsid w:val="00EE65FB"/>
    <w:rsid w:val="00EE670C"/>
    <w:rsid w:val="00EF0CA5"/>
    <w:rsid w:val="00EF2B01"/>
    <w:rsid w:val="00EF4516"/>
    <w:rsid w:val="00EF4615"/>
    <w:rsid w:val="00EF4A26"/>
    <w:rsid w:val="00EF50D5"/>
    <w:rsid w:val="00EF559A"/>
    <w:rsid w:val="00EF5A03"/>
    <w:rsid w:val="00EF6565"/>
    <w:rsid w:val="00F0100B"/>
    <w:rsid w:val="00F0160D"/>
    <w:rsid w:val="00F01980"/>
    <w:rsid w:val="00F0252C"/>
    <w:rsid w:val="00F02A1F"/>
    <w:rsid w:val="00F02C95"/>
    <w:rsid w:val="00F037F0"/>
    <w:rsid w:val="00F04B66"/>
    <w:rsid w:val="00F04C32"/>
    <w:rsid w:val="00F05CC2"/>
    <w:rsid w:val="00F07053"/>
    <w:rsid w:val="00F07277"/>
    <w:rsid w:val="00F0735D"/>
    <w:rsid w:val="00F10305"/>
    <w:rsid w:val="00F1062B"/>
    <w:rsid w:val="00F10A6E"/>
    <w:rsid w:val="00F1207D"/>
    <w:rsid w:val="00F12407"/>
    <w:rsid w:val="00F12E75"/>
    <w:rsid w:val="00F163E8"/>
    <w:rsid w:val="00F16FFE"/>
    <w:rsid w:val="00F174A3"/>
    <w:rsid w:val="00F22325"/>
    <w:rsid w:val="00F23AEF"/>
    <w:rsid w:val="00F24324"/>
    <w:rsid w:val="00F24B1A"/>
    <w:rsid w:val="00F30747"/>
    <w:rsid w:val="00F30B70"/>
    <w:rsid w:val="00F30FCA"/>
    <w:rsid w:val="00F32ED5"/>
    <w:rsid w:val="00F338D9"/>
    <w:rsid w:val="00F35E91"/>
    <w:rsid w:val="00F375BC"/>
    <w:rsid w:val="00F401ED"/>
    <w:rsid w:val="00F45EA0"/>
    <w:rsid w:val="00F46307"/>
    <w:rsid w:val="00F465CA"/>
    <w:rsid w:val="00F4727E"/>
    <w:rsid w:val="00F506D8"/>
    <w:rsid w:val="00F50FA6"/>
    <w:rsid w:val="00F53DE6"/>
    <w:rsid w:val="00F56A29"/>
    <w:rsid w:val="00F6079A"/>
    <w:rsid w:val="00F60D8A"/>
    <w:rsid w:val="00F60E43"/>
    <w:rsid w:val="00F60EE3"/>
    <w:rsid w:val="00F632E7"/>
    <w:rsid w:val="00F64028"/>
    <w:rsid w:val="00F64277"/>
    <w:rsid w:val="00F64606"/>
    <w:rsid w:val="00F6524D"/>
    <w:rsid w:val="00F67BFF"/>
    <w:rsid w:val="00F71642"/>
    <w:rsid w:val="00F71943"/>
    <w:rsid w:val="00F72C95"/>
    <w:rsid w:val="00F75757"/>
    <w:rsid w:val="00F777B2"/>
    <w:rsid w:val="00F77D66"/>
    <w:rsid w:val="00F818E1"/>
    <w:rsid w:val="00F82215"/>
    <w:rsid w:val="00F828AF"/>
    <w:rsid w:val="00F835DE"/>
    <w:rsid w:val="00F85A4F"/>
    <w:rsid w:val="00F8619D"/>
    <w:rsid w:val="00F905FF"/>
    <w:rsid w:val="00F90DDD"/>
    <w:rsid w:val="00F92278"/>
    <w:rsid w:val="00F9514A"/>
    <w:rsid w:val="00F9690A"/>
    <w:rsid w:val="00FA0321"/>
    <w:rsid w:val="00FA12D5"/>
    <w:rsid w:val="00FA207F"/>
    <w:rsid w:val="00FA2A19"/>
    <w:rsid w:val="00FA33D2"/>
    <w:rsid w:val="00FA3FA0"/>
    <w:rsid w:val="00FA41FA"/>
    <w:rsid w:val="00FA4B28"/>
    <w:rsid w:val="00FA582F"/>
    <w:rsid w:val="00FA5AC4"/>
    <w:rsid w:val="00FA5DBF"/>
    <w:rsid w:val="00FA6739"/>
    <w:rsid w:val="00FA7375"/>
    <w:rsid w:val="00FB0359"/>
    <w:rsid w:val="00FB0914"/>
    <w:rsid w:val="00FB35FA"/>
    <w:rsid w:val="00FB3A0E"/>
    <w:rsid w:val="00FB5C3F"/>
    <w:rsid w:val="00FB695D"/>
    <w:rsid w:val="00FB6B18"/>
    <w:rsid w:val="00FB6E7D"/>
    <w:rsid w:val="00FB6EFD"/>
    <w:rsid w:val="00FC0273"/>
    <w:rsid w:val="00FC2175"/>
    <w:rsid w:val="00FC2335"/>
    <w:rsid w:val="00FC292C"/>
    <w:rsid w:val="00FC5253"/>
    <w:rsid w:val="00FC5D44"/>
    <w:rsid w:val="00FC6190"/>
    <w:rsid w:val="00FC6E52"/>
    <w:rsid w:val="00FD0115"/>
    <w:rsid w:val="00FD039B"/>
    <w:rsid w:val="00FD1959"/>
    <w:rsid w:val="00FD1EC3"/>
    <w:rsid w:val="00FD2314"/>
    <w:rsid w:val="00FD2C1C"/>
    <w:rsid w:val="00FD477E"/>
    <w:rsid w:val="00FD4C80"/>
    <w:rsid w:val="00FD640C"/>
    <w:rsid w:val="00FD7D90"/>
    <w:rsid w:val="00FE01A9"/>
    <w:rsid w:val="00FE0C64"/>
    <w:rsid w:val="00FE1CAE"/>
    <w:rsid w:val="00FE21E9"/>
    <w:rsid w:val="00FE23FC"/>
    <w:rsid w:val="00FE4944"/>
    <w:rsid w:val="00FE56C7"/>
    <w:rsid w:val="00FE5807"/>
    <w:rsid w:val="00FE69EE"/>
    <w:rsid w:val="00FE6E40"/>
    <w:rsid w:val="00FE704E"/>
    <w:rsid w:val="00FE7741"/>
    <w:rsid w:val="00FE78F4"/>
    <w:rsid w:val="00FE7FC0"/>
    <w:rsid w:val="00FF04D0"/>
    <w:rsid w:val="00FF0A44"/>
    <w:rsid w:val="00FF214A"/>
    <w:rsid w:val="00FF38F4"/>
    <w:rsid w:val="00FF4A2B"/>
    <w:rsid w:val="00FF5E1D"/>
    <w:rsid w:val="00FF660C"/>
    <w:rsid w:val="01442284"/>
    <w:rsid w:val="016F1360"/>
    <w:rsid w:val="02003EAC"/>
    <w:rsid w:val="023C9D46"/>
    <w:rsid w:val="023EED78"/>
    <w:rsid w:val="0240FC2A"/>
    <w:rsid w:val="0276154C"/>
    <w:rsid w:val="02F30ADD"/>
    <w:rsid w:val="0330CDB1"/>
    <w:rsid w:val="0406D5DD"/>
    <w:rsid w:val="04A34934"/>
    <w:rsid w:val="050F315A"/>
    <w:rsid w:val="05D472FC"/>
    <w:rsid w:val="0617EE0B"/>
    <w:rsid w:val="068C0680"/>
    <w:rsid w:val="06B2643E"/>
    <w:rsid w:val="06D17DE4"/>
    <w:rsid w:val="075DDB70"/>
    <w:rsid w:val="07658596"/>
    <w:rsid w:val="07878A31"/>
    <w:rsid w:val="081732E7"/>
    <w:rsid w:val="0953A6C6"/>
    <w:rsid w:val="09A65A52"/>
    <w:rsid w:val="0A1985B8"/>
    <w:rsid w:val="0B04A142"/>
    <w:rsid w:val="0B0DB336"/>
    <w:rsid w:val="0B122A43"/>
    <w:rsid w:val="0B8A39D9"/>
    <w:rsid w:val="0B9EE447"/>
    <w:rsid w:val="0BD5525B"/>
    <w:rsid w:val="0BF2A0EB"/>
    <w:rsid w:val="0E78D136"/>
    <w:rsid w:val="0F04933C"/>
    <w:rsid w:val="0F2E3281"/>
    <w:rsid w:val="0FA511C3"/>
    <w:rsid w:val="0FFB3DD2"/>
    <w:rsid w:val="100F1E27"/>
    <w:rsid w:val="1074397B"/>
    <w:rsid w:val="10A0EC67"/>
    <w:rsid w:val="10C400B3"/>
    <w:rsid w:val="111C3C11"/>
    <w:rsid w:val="11CDD0BE"/>
    <w:rsid w:val="12431812"/>
    <w:rsid w:val="125BDB96"/>
    <w:rsid w:val="1267DBF6"/>
    <w:rsid w:val="13A6A7E8"/>
    <w:rsid w:val="1426E933"/>
    <w:rsid w:val="148CFB7C"/>
    <w:rsid w:val="15BC3D9F"/>
    <w:rsid w:val="16219454"/>
    <w:rsid w:val="168A626E"/>
    <w:rsid w:val="16A294D9"/>
    <w:rsid w:val="16B6A1F4"/>
    <w:rsid w:val="16DFE01D"/>
    <w:rsid w:val="172B6B97"/>
    <w:rsid w:val="1773C449"/>
    <w:rsid w:val="17A180F1"/>
    <w:rsid w:val="17E7DC32"/>
    <w:rsid w:val="17F49E2F"/>
    <w:rsid w:val="184C41DF"/>
    <w:rsid w:val="18EF2F0B"/>
    <w:rsid w:val="18F802B7"/>
    <w:rsid w:val="19EF5E0C"/>
    <w:rsid w:val="19FCCAB6"/>
    <w:rsid w:val="1A356404"/>
    <w:rsid w:val="1A75F154"/>
    <w:rsid w:val="1B3535B7"/>
    <w:rsid w:val="1B7FE93E"/>
    <w:rsid w:val="1C1AAB44"/>
    <w:rsid w:val="1C9AE6AF"/>
    <w:rsid w:val="1CD821D4"/>
    <w:rsid w:val="1CE1E67C"/>
    <w:rsid w:val="1D457586"/>
    <w:rsid w:val="1D6C4A6D"/>
    <w:rsid w:val="1DDC6C78"/>
    <w:rsid w:val="1E0C1F4B"/>
    <w:rsid w:val="1E709411"/>
    <w:rsid w:val="1E8CEAB5"/>
    <w:rsid w:val="1EDB1A8D"/>
    <w:rsid w:val="1EE82DA3"/>
    <w:rsid w:val="1F249324"/>
    <w:rsid w:val="1F37C22B"/>
    <w:rsid w:val="1F53ECC4"/>
    <w:rsid w:val="1F8AE4F6"/>
    <w:rsid w:val="1FFAF178"/>
    <w:rsid w:val="209003E4"/>
    <w:rsid w:val="209F9EFC"/>
    <w:rsid w:val="20C6342E"/>
    <w:rsid w:val="2101180E"/>
    <w:rsid w:val="2140A574"/>
    <w:rsid w:val="2184D344"/>
    <w:rsid w:val="21E5F9FB"/>
    <w:rsid w:val="22A889AD"/>
    <w:rsid w:val="2306166C"/>
    <w:rsid w:val="236132DF"/>
    <w:rsid w:val="238A1AAD"/>
    <w:rsid w:val="240BA543"/>
    <w:rsid w:val="24A05EB9"/>
    <w:rsid w:val="25424F8C"/>
    <w:rsid w:val="2582CB01"/>
    <w:rsid w:val="27504690"/>
    <w:rsid w:val="276D6FD3"/>
    <w:rsid w:val="27ED031A"/>
    <w:rsid w:val="2874C5ED"/>
    <w:rsid w:val="299305F2"/>
    <w:rsid w:val="29F75C68"/>
    <w:rsid w:val="2A2A8638"/>
    <w:rsid w:val="2A8E0CEC"/>
    <w:rsid w:val="2ACAFA98"/>
    <w:rsid w:val="2AE49DAC"/>
    <w:rsid w:val="2B71691F"/>
    <w:rsid w:val="2B77B51C"/>
    <w:rsid w:val="2B9B2177"/>
    <w:rsid w:val="2C95BF21"/>
    <w:rsid w:val="2CC5DAA0"/>
    <w:rsid w:val="2D4F4BA1"/>
    <w:rsid w:val="2D90B2EB"/>
    <w:rsid w:val="2E9CDF89"/>
    <w:rsid w:val="2ED18B93"/>
    <w:rsid w:val="2F87B99E"/>
    <w:rsid w:val="2F92E69C"/>
    <w:rsid w:val="3036004B"/>
    <w:rsid w:val="311A9B00"/>
    <w:rsid w:val="31CED209"/>
    <w:rsid w:val="31FF6524"/>
    <w:rsid w:val="334C4E96"/>
    <w:rsid w:val="33615D58"/>
    <w:rsid w:val="3362E364"/>
    <w:rsid w:val="3380F130"/>
    <w:rsid w:val="338DA255"/>
    <w:rsid w:val="34198B10"/>
    <w:rsid w:val="34718E55"/>
    <w:rsid w:val="3476F5E4"/>
    <w:rsid w:val="34DE3440"/>
    <w:rsid w:val="3557E664"/>
    <w:rsid w:val="36FAB298"/>
    <w:rsid w:val="371FF2AB"/>
    <w:rsid w:val="373CBBA4"/>
    <w:rsid w:val="38B9E378"/>
    <w:rsid w:val="3975A163"/>
    <w:rsid w:val="3A1DB510"/>
    <w:rsid w:val="3A1FF53E"/>
    <w:rsid w:val="3A677641"/>
    <w:rsid w:val="3A693868"/>
    <w:rsid w:val="3AC4016F"/>
    <w:rsid w:val="3B24EB57"/>
    <w:rsid w:val="3DB5E728"/>
    <w:rsid w:val="3EB0F0BE"/>
    <w:rsid w:val="3F737EE3"/>
    <w:rsid w:val="4091A277"/>
    <w:rsid w:val="42545533"/>
    <w:rsid w:val="42A8D2A7"/>
    <w:rsid w:val="431F4306"/>
    <w:rsid w:val="435410E3"/>
    <w:rsid w:val="44AC9671"/>
    <w:rsid w:val="44FB5DB9"/>
    <w:rsid w:val="464986BE"/>
    <w:rsid w:val="46D5C721"/>
    <w:rsid w:val="473FED97"/>
    <w:rsid w:val="49247624"/>
    <w:rsid w:val="4974A009"/>
    <w:rsid w:val="49D6E847"/>
    <w:rsid w:val="4A466356"/>
    <w:rsid w:val="4B4E5D25"/>
    <w:rsid w:val="4B691612"/>
    <w:rsid w:val="4BA347F9"/>
    <w:rsid w:val="4CF8BCDE"/>
    <w:rsid w:val="4CFBC69D"/>
    <w:rsid w:val="4DC858BF"/>
    <w:rsid w:val="4DCE5E1B"/>
    <w:rsid w:val="4DCFF37C"/>
    <w:rsid w:val="4DFAE843"/>
    <w:rsid w:val="4E91D980"/>
    <w:rsid w:val="4EF8900E"/>
    <w:rsid w:val="4F261A82"/>
    <w:rsid w:val="4FDE8174"/>
    <w:rsid w:val="504B939F"/>
    <w:rsid w:val="50C78280"/>
    <w:rsid w:val="519C4A46"/>
    <w:rsid w:val="51C7CDFA"/>
    <w:rsid w:val="52DDBE69"/>
    <w:rsid w:val="537107B1"/>
    <w:rsid w:val="5382B304"/>
    <w:rsid w:val="539902DE"/>
    <w:rsid w:val="539D65ED"/>
    <w:rsid w:val="53AA31C9"/>
    <w:rsid w:val="53CACB08"/>
    <w:rsid w:val="53E843E6"/>
    <w:rsid w:val="54EA35BB"/>
    <w:rsid w:val="5518E895"/>
    <w:rsid w:val="556DCF64"/>
    <w:rsid w:val="5605C5CB"/>
    <w:rsid w:val="56550B2E"/>
    <w:rsid w:val="5689770D"/>
    <w:rsid w:val="5689E4E6"/>
    <w:rsid w:val="56B8C202"/>
    <w:rsid w:val="56DA9141"/>
    <w:rsid w:val="574D1DD4"/>
    <w:rsid w:val="57579626"/>
    <w:rsid w:val="578CF1E4"/>
    <w:rsid w:val="57B129D5"/>
    <w:rsid w:val="587E806A"/>
    <w:rsid w:val="58C9BE6B"/>
    <w:rsid w:val="58F1BC17"/>
    <w:rsid w:val="59EB6B76"/>
    <w:rsid w:val="5A30DCB7"/>
    <w:rsid w:val="5B0203C5"/>
    <w:rsid w:val="5B5F0517"/>
    <w:rsid w:val="5B6DDC82"/>
    <w:rsid w:val="5BA343BD"/>
    <w:rsid w:val="5BC6E22E"/>
    <w:rsid w:val="5C986249"/>
    <w:rsid w:val="5CBD280D"/>
    <w:rsid w:val="5D0AAE4A"/>
    <w:rsid w:val="5D49A1EF"/>
    <w:rsid w:val="5DCCBF0E"/>
    <w:rsid w:val="5DD75606"/>
    <w:rsid w:val="5ECB9A2C"/>
    <w:rsid w:val="5EFA20D0"/>
    <w:rsid w:val="5F622E38"/>
    <w:rsid w:val="600E9FB9"/>
    <w:rsid w:val="60173BB2"/>
    <w:rsid w:val="60E48313"/>
    <w:rsid w:val="62837911"/>
    <w:rsid w:val="6298631B"/>
    <w:rsid w:val="636D79AD"/>
    <w:rsid w:val="63B48133"/>
    <w:rsid w:val="63DED79E"/>
    <w:rsid w:val="63FFC34F"/>
    <w:rsid w:val="64332F1F"/>
    <w:rsid w:val="6490060C"/>
    <w:rsid w:val="65657A48"/>
    <w:rsid w:val="6638FCF4"/>
    <w:rsid w:val="666FD103"/>
    <w:rsid w:val="675C0F8D"/>
    <w:rsid w:val="67DB027C"/>
    <w:rsid w:val="6840D980"/>
    <w:rsid w:val="68863860"/>
    <w:rsid w:val="68EDCA1E"/>
    <w:rsid w:val="6902D7AC"/>
    <w:rsid w:val="697DA536"/>
    <w:rsid w:val="69C70D7F"/>
    <w:rsid w:val="6AA58811"/>
    <w:rsid w:val="6AC861FD"/>
    <w:rsid w:val="6B0AB98E"/>
    <w:rsid w:val="6B138D99"/>
    <w:rsid w:val="6BDB7A43"/>
    <w:rsid w:val="6BF9B645"/>
    <w:rsid w:val="6C435E30"/>
    <w:rsid w:val="6D6473E8"/>
    <w:rsid w:val="6DA5BA1A"/>
    <w:rsid w:val="6DB13EF0"/>
    <w:rsid w:val="6E0F6DC4"/>
    <w:rsid w:val="6E211280"/>
    <w:rsid w:val="6E6E3925"/>
    <w:rsid w:val="6EC1027B"/>
    <w:rsid w:val="6FEB9B5D"/>
    <w:rsid w:val="7093C489"/>
    <w:rsid w:val="709ABAE2"/>
    <w:rsid w:val="70B0C236"/>
    <w:rsid w:val="70B38EC4"/>
    <w:rsid w:val="71EB7E61"/>
    <w:rsid w:val="71EE9AED"/>
    <w:rsid w:val="721539E1"/>
    <w:rsid w:val="7255873A"/>
    <w:rsid w:val="744F1FAE"/>
    <w:rsid w:val="746E6CE9"/>
    <w:rsid w:val="74F67FDC"/>
    <w:rsid w:val="75168727"/>
    <w:rsid w:val="7598C507"/>
    <w:rsid w:val="768A7582"/>
    <w:rsid w:val="78217109"/>
    <w:rsid w:val="783F55A4"/>
    <w:rsid w:val="786E8422"/>
    <w:rsid w:val="7873D075"/>
    <w:rsid w:val="78F3B9CB"/>
    <w:rsid w:val="799FF3C3"/>
    <w:rsid w:val="7A055BCD"/>
    <w:rsid w:val="7A29C118"/>
    <w:rsid w:val="7ACD86F5"/>
    <w:rsid w:val="7AD30EBC"/>
    <w:rsid w:val="7AEE6BBB"/>
    <w:rsid w:val="7CA29D86"/>
    <w:rsid w:val="7CA36629"/>
    <w:rsid w:val="7CCD6E2A"/>
    <w:rsid w:val="7CED9512"/>
    <w:rsid w:val="7D0135BD"/>
    <w:rsid w:val="7E16C199"/>
    <w:rsid w:val="7EA0C0B8"/>
    <w:rsid w:val="7EBCB3A2"/>
    <w:rsid w:val="7F130ED9"/>
    <w:rsid w:val="7F17000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5F92"/>
  <w15:chartTrackingRefBased/>
  <w15:docId w15:val="{54EBD934-19F7-4EC5-89D0-44C1DE5C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11BD6"/>
    <w:pPr>
      <w:jc w:val="both"/>
    </w:pPr>
  </w:style>
  <w:style w:type="paragraph" w:styleId="Ttulo1">
    <w:name w:val="heading 1"/>
    <w:basedOn w:val="Normal"/>
    <w:next w:val="Normal"/>
    <w:uiPriority w:val="9"/>
    <w:qFormat/>
    <w:rsid w:val="00AA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AA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AA1D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AA1D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AA1D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AA1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AA1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AA1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AA1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Encabezado">
    <w:name w:val="header"/>
    <w:basedOn w:val="Normal"/>
    <w:link w:val="EncabezadoCar1"/>
    <w:uiPriority w:val="99"/>
    <w:unhideWhenUsed/>
    <w:rsid w:val="006F1C75"/>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6F1C75"/>
  </w:style>
  <w:style w:type="paragraph" w:styleId="Piedepgina">
    <w:name w:val="footer"/>
    <w:basedOn w:val="Normal"/>
    <w:link w:val="PiedepginaCar1"/>
    <w:uiPriority w:val="99"/>
    <w:unhideWhenUsed/>
    <w:rsid w:val="006F1C75"/>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6F1C75"/>
  </w:style>
  <w:style w:type="paragraph" w:styleId="Ttulo">
    <w:name w:val="Title"/>
    <w:basedOn w:val="Normal"/>
    <w:next w:val="Normal"/>
    <w:link w:val="TtuloCar"/>
    <w:uiPriority w:val="10"/>
    <w:qFormat/>
    <w:rsid w:val="00D1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13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13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E0E"/>
    <w:pPr>
      <w:spacing w:before="160"/>
      <w:jc w:val="center"/>
    </w:pPr>
    <w:rPr>
      <w:i/>
      <w:iCs/>
      <w:color w:val="404040" w:themeColor="text1" w:themeTint="BF"/>
    </w:rPr>
  </w:style>
  <w:style w:type="character" w:customStyle="1" w:styleId="CitaCar">
    <w:name w:val="Cita Car"/>
    <w:basedOn w:val="Fuentedeprrafopredeter"/>
    <w:link w:val="Cita"/>
    <w:uiPriority w:val="29"/>
    <w:rsid w:val="0020131A"/>
    <w:rPr>
      <w:i/>
      <w:iCs/>
      <w:color w:val="404040" w:themeColor="text1" w:themeTint="BF"/>
    </w:rPr>
  </w:style>
  <w:style w:type="paragraph" w:styleId="Citadestacada">
    <w:name w:val="Intense Quote"/>
    <w:basedOn w:val="Normal"/>
    <w:next w:val="Normal"/>
    <w:link w:val="CitadestacadaCar"/>
    <w:uiPriority w:val="30"/>
    <w:qFormat/>
    <w:rsid w:val="00D11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131A"/>
    <w:rPr>
      <w:i/>
      <w:iCs/>
      <w:color w:val="0F4761" w:themeColor="accent1" w:themeShade="BF"/>
    </w:rPr>
  </w:style>
  <w:style w:type="paragraph" w:styleId="Prrafodelista">
    <w:name w:val="List Paragraph"/>
    <w:basedOn w:val="Normal"/>
    <w:uiPriority w:val="34"/>
    <w:qFormat/>
    <w:rsid w:val="00AA1D1F"/>
    <w:pPr>
      <w:ind w:left="720"/>
      <w:contextualSpacing/>
    </w:pPr>
  </w:style>
  <w:style w:type="character" w:styleId="nfasisintenso">
    <w:name w:val="Intense Emphasis"/>
    <w:basedOn w:val="Fuentedeprrafopredeter"/>
    <w:uiPriority w:val="21"/>
    <w:qFormat/>
    <w:rsid w:val="00AA1D1F"/>
    <w:rPr>
      <w:i/>
      <w:iCs/>
      <w:color w:val="0F4761" w:themeColor="accent1" w:themeShade="BF"/>
    </w:rPr>
  </w:style>
  <w:style w:type="character" w:styleId="Referenciaintensa">
    <w:name w:val="Intense Reference"/>
    <w:basedOn w:val="Fuentedeprrafopredeter"/>
    <w:uiPriority w:val="32"/>
    <w:qFormat/>
    <w:rsid w:val="00AA1D1F"/>
    <w:rPr>
      <w:b/>
      <w:bCs/>
      <w:smallCaps/>
      <w:color w:val="0F4761" w:themeColor="accent1" w:themeShade="BF"/>
      <w:spacing w:val="5"/>
    </w:rPr>
  </w:style>
  <w:style w:type="table" w:styleId="Tablaconcuadrcula">
    <w:name w:val="Table Grid"/>
    <w:basedOn w:val="Tablanormal"/>
    <w:uiPriority w:val="39"/>
    <w:rsid w:val="00AA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41C67"/>
    <w:rPr>
      <w:color w:val="666666"/>
    </w:rPr>
  </w:style>
  <w:style w:type="character" w:customStyle="1" w:styleId="Ttulo1Car">
    <w:name w:val="Título 1 Car"/>
    <w:basedOn w:val="Fuentedeprrafopredeter"/>
    <w:uiPriority w:val="9"/>
    <w:rsid w:val="002013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2013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0131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20131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0131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0131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20131A"/>
    <w:rPr>
      <w:rFonts w:eastAsiaTheme="majorEastAsia" w:cstheme="majorBidi"/>
      <w:color w:val="595959" w:themeColor="text1" w:themeTint="A6"/>
    </w:rPr>
  </w:style>
  <w:style w:type="character" w:customStyle="1" w:styleId="Ttulo8Car">
    <w:name w:val="Título 8 Car"/>
    <w:basedOn w:val="Fuentedeprrafopredeter"/>
    <w:uiPriority w:val="9"/>
    <w:semiHidden/>
    <w:rsid w:val="0020131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20131A"/>
    <w:rPr>
      <w:rFonts w:eastAsiaTheme="majorEastAsia" w:cstheme="majorBidi"/>
      <w:color w:val="272727" w:themeColor="text1" w:themeTint="D8"/>
    </w:rPr>
  </w:style>
  <w:style w:type="character" w:customStyle="1" w:styleId="EncabezadoCar">
    <w:name w:val="Encabezado Car"/>
    <w:basedOn w:val="Fuentedeprrafopredeter"/>
    <w:uiPriority w:val="99"/>
    <w:rsid w:val="0020131A"/>
  </w:style>
  <w:style w:type="character" w:customStyle="1" w:styleId="PiedepginaCar">
    <w:name w:val="Pie de página Car"/>
    <w:basedOn w:val="Fuentedeprrafopredeter"/>
    <w:uiPriority w:val="99"/>
    <w:rsid w:val="0020131A"/>
  </w:style>
  <w:style w:type="paragraph" w:customStyle="1" w:styleId="isselectedend">
    <w:name w:val="isselectedend"/>
    <w:basedOn w:val="Normal"/>
    <w:rsid w:val="00C035A7"/>
    <w:pPr>
      <w:spacing w:before="100" w:beforeAutospacing="1" w:after="100" w:afterAutospacing="1" w:line="240" w:lineRule="auto"/>
      <w:jc w:val="left"/>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C035A7"/>
    <w:pPr>
      <w:spacing w:before="100" w:beforeAutospacing="1" w:after="100" w:afterAutospacing="1" w:line="240" w:lineRule="auto"/>
      <w:jc w:val="left"/>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9D2ABD"/>
    <w:rPr>
      <w:sz w:val="16"/>
      <w:szCs w:val="16"/>
    </w:rPr>
  </w:style>
  <w:style w:type="paragraph" w:styleId="Textocomentario">
    <w:name w:val="annotation text"/>
    <w:basedOn w:val="Normal"/>
    <w:link w:val="TextocomentarioCar"/>
    <w:uiPriority w:val="99"/>
    <w:unhideWhenUsed/>
    <w:rsid w:val="009D2ABD"/>
    <w:pPr>
      <w:spacing w:line="240" w:lineRule="auto"/>
    </w:pPr>
    <w:rPr>
      <w:szCs w:val="20"/>
    </w:rPr>
  </w:style>
  <w:style w:type="character" w:customStyle="1" w:styleId="TextocomentarioCar">
    <w:name w:val="Texto comentario Car"/>
    <w:basedOn w:val="Fuentedeprrafopredeter"/>
    <w:link w:val="Textocomentario"/>
    <w:uiPriority w:val="99"/>
    <w:rsid w:val="009D2ABD"/>
    <w:rPr>
      <w:szCs w:val="20"/>
    </w:rPr>
  </w:style>
  <w:style w:type="paragraph" w:styleId="Asuntodelcomentario">
    <w:name w:val="annotation subject"/>
    <w:basedOn w:val="Textocomentario"/>
    <w:next w:val="Textocomentario"/>
    <w:link w:val="AsuntodelcomentarioCar"/>
    <w:uiPriority w:val="99"/>
    <w:semiHidden/>
    <w:unhideWhenUsed/>
    <w:rsid w:val="009D2ABD"/>
    <w:rPr>
      <w:b/>
      <w:bCs/>
    </w:rPr>
  </w:style>
  <w:style w:type="character" w:customStyle="1" w:styleId="AsuntodelcomentarioCar">
    <w:name w:val="Asunto del comentario Car"/>
    <w:basedOn w:val="TextocomentarioCar"/>
    <w:link w:val="Asuntodelcomentario"/>
    <w:uiPriority w:val="99"/>
    <w:semiHidden/>
    <w:rsid w:val="009D2ABD"/>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9.gi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643274-e92b-4a42-bc09-0b64eaeeb91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BF6D417F07AF42BAE977A654698C1D" ma:contentTypeVersion="8" ma:contentTypeDescription="Crear nuevo documento." ma:contentTypeScope="" ma:versionID="807e6ad089b8e15110a6bb7ab5905e9a">
  <xsd:schema xmlns:xsd="http://www.w3.org/2001/XMLSchema" xmlns:xs="http://www.w3.org/2001/XMLSchema" xmlns:p="http://schemas.microsoft.com/office/2006/metadata/properties" xmlns:ns3="68643274-e92b-4a42-bc09-0b64eaeeb911" targetNamespace="http://schemas.microsoft.com/office/2006/metadata/properties" ma:root="true" ma:fieldsID="ad18f125acdd0ab734437b45174361fd" ns3:_="">
    <xsd:import namespace="68643274-e92b-4a42-bc09-0b64eaeeb91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3274-e92b-4a42-bc09-0b64eaeeb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E0C71-7FEB-4FC7-8774-716E35332A14}">
  <ds:schemaRefs>
    <ds:schemaRef ds:uri="http://schemas.microsoft.com/office/2006/metadata/properties"/>
    <ds:schemaRef ds:uri="http://schemas.microsoft.com/office/infopath/2007/PartnerControls"/>
    <ds:schemaRef ds:uri="68643274-e92b-4a42-bc09-0b64eaeeb911"/>
  </ds:schemaRefs>
</ds:datastoreItem>
</file>

<file path=customXml/itemProps2.xml><?xml version="1.0" encoding="utf-8"?>
<ds:datastoreItem xmlns:ds="http://schemas.openxmlformats.org/officeDocument/2006/customXml" ds:itemID="{64F58C17-B6DC-49A1-B415-B56EB2D0D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3274-e92b-4a42-bc09-0b64eaeeb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C0BD2-1500-421D-A7C5-F87424325566}">
  <ds:schemaRefs>
    <ds:schemaRef ds:uri="http://schemas.microsoft.com/sharepoint/v3/contenttype/forms"/>
  </ds:schemaRefs>
</ds:datastoreItem>
</file>

<file path=customXml/itemProps4.xml><?xml version="1.0" encoding="utf-8"?>
<ds:datastoreItem xmlns:ds="http://schemas.openxmlformats.org/officeDocument/2006/customXml" ds:itemID="{B2A441FC-5931-4A84-97B7-BE3C765C4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2480</Words>
  <Characters>13641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Garcia</dc:creator>
  <cp:keywords/>
  <dc:description/>
  <cp:lastModifiedBy>Daniela Acosta Pineda</cp:lastModifiedBy>
  <cp:revision>2</cp:revision>
  <dcterms:created xsi:type="dcterms:W3CDTF">2026-06-01T13:20:00Z</dcterms:created>
  <dcterms:modified xsi:type="dcterms:W3CDTF">2026-06-01T13:20:00Z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0x0101001EBF6D417F07AF42BAE977A654698C1D</vt:lpwstr>
  </property>
</Properties>
</file>