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BEF98" w14:textId="1F605E30" w:rsidR="00B014AB" w:rsidRDefault="007B7EEA" w:rsidP="007B7EEA">
      <w:pPr>
        <w:pStyle w:val="Ttulo1"/>
        <w:jc w:val="center"/>
      </w:pPr>
      <w:r>
        <w:t>Arboles de decisiones</w:t>
      </w:r>
    </w:p>
    <w:p w14:paraId="0BE55A59" w14:textId="77777777" w:rsidR="007B7EEA" w:rsidRDefault="007B7EEA" w:rsidP="007B7EEA"/>
    <w:p w14:paraId="1B280F9A" w14:textId="77777777" w:rsidR="007B7EEA" w:rsidRDefault="007B7EEA" w:rsidP="007B7EEA">
      <w:r>
        <w:t>Introducción a los Árboles de Decisión</w:t>
      </w:r>
    </w:p>
    <w:p w14:paraId="50657844" w14:textId="6AEB3C11" w:rsidR="007B7EEA" w:rsidRDefault="007B7EEA" w:rsidP="007B7EEA">
      <w:r>
        <w:t>Los árboles de decisión son modelos de aprendizaje supervisado utilizados tanto para clasificación como para regresión. Su estructura recuerda a un árbol invertido, donde cada nodo interno representa una "prueba" en un atributo, cada rama representa el resultado de la prueba, y cada hoja representa una clase o un valor de salida.</w:t>
      </w:r>
    </w:p>
    <w:p w14:paraId="4432F6FD" w14:textId="77777777" w:rsidR="007B7EEA" w:rsidRDefault="007B7EEA" w:rsidP="007B7EEA"/>
    <w:p w14:paraId="3A280031" w14:textId="3CBB9DDB" w:rsidR="007B7EEA" w:rsidRDefault="007B7EEA" w:rsidP="007B7EEA">
      <w:r>
        <w:t xml:space="preserve">Conceptos Fundamentales: </w:t>
      </w:r>
    </w:p>
    <w:p w14:paraId="17130151" w14:textId="37B2A5B4" w:rsidR="007B7EEA" w:rsidRDefault="007B7EEA" w:rsidP="007B7EEA">
      <w:pPr>
        <w:pStyle w:val="Prrafodelista"/>
        <w:numPr>
          <w:ilvl w:val="0"/>
          <w:numId w:val="1"/>
        </w:numPr>
      </w:pPr>
      <w:r>
        <w:t xml:space="preserve">Nodo </w:t>
      </w:r>
      <w:r w:rsidR="004512C2">
        <w:t>raíz</w:t>
      </w:r>
      <w:r>
        <w:t xml:space="preserve">: Es </w:t>
      </w:r>
      <w:r w:rsidR="004512C2">
        <w:t>el Nodo</w:t>
      </w:r>
      <w:r>
        <w:t xml:space="preserve"> superior de árbol, que representa la variable inicial sobre la que se hará la primera partición de nuestro conjunto de datos.</w:t>
      </w:r>
    </w:p>
    <w:p w14:paraId="215EF732" w14:textId="1BD9FE46" w:rsidR="007B7EEA" w:rsidRDefault="007B7EEA" w:rsidP="007B7EEA">
      <w:pPr>
        <w:pStyle w:val="Prrafodelista"/>
        <w:numPr>
          <w:ilvl w:val="0"/>
          <w:numId w:val="1"/>
        </w:numPr>
      </w:pPr>
      <w:r>
        <w:t xml:space="preserve">Nodos Internos: Representan </w:t>
      </w:r>
      <w:r w:rsidR="004512C2">
        <w:t xml:space="preserve">las “Pruebas” sobre los atributos (características) de los datos. </w:t>
      </w:r>
    </w:p>
    <w:p w14:paraId="4F24391E" w14:textId="4226E342" w:rsidR="004512C2" w:rsidRDefault="004512C2" w:rsidP="007B7EEA">
      <w:pPr>
        <w:pStyle w:val="Prrafodelista"/>
        <w:numPr>
          <w:ilvl w:val="0"/>
          <w:numId w:val="1"/>
        </w:numPr>
      </w:pPr>
      <w:r>
        <w:t xml:space="preserve">Hojas: Representan las predicciones o categorías finales. </w:t>
      </w:r>
    </w:p>
    <w:p w14:paraId="5308DD8F" w14:textId="020B27EF" w:rsidR="00E770C0" w:rsidRDefault="004512C2" w:rsidP="00E770C0">
      <w:pPr>
        <w:pStyle w:val="Prrafodelista"/>
        <w:numPr>
          <w:ilvl w:val="0"/>
          <w:numId w:val="1"/>
        </w:numPr>
      </w:pPr>
      <w:r>
        <w:t>Rama: son las conexiones entre nodos y representan el resultado de las pruebas de los nodos internos.</w:t>
      </w:r>
    </w:p>
    <w:p w14:paraId="1DA0BCE0" w14:textId="77777777" w:rsidR="00E770C0" w:rsidRDefault="00E770C0" w:rsidP="00E770C0"/>
    <w:p w14:paraId="5C74F05F" w14:textId="77777777" w:rsidR="00E770C0" w:rsidRDefault="00E770C0" w:rsidP="00E770C0"/>
    <w:p w14:paraId="77860D3C" w14:textId="3541933C" w:rsidR="00E770C0" w:rsidRDefault="00E770C0" w:rsidP="00E770C0">
      <w:r>
        <w:rPr>
          <w:noProof/>
        </w:rPr>
        <w:drawing>
          <wp:inline distT="0" distB="0" distL="0" distR="0" wp14:anchorId="2FBA222A" wp14:editId="330261E4">
            <wp:extent cx="5400040" cy="2717165"/>
            <wp:effectExtent l="0" t="0" r="0" b="6985"/>
            <wp:docPr id="18629163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6329"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717165"/>
                    </a:xfrm>
                    <a:prstGeom prst="rect">
                      <a:avLst/>
                    </a:prstGeom>
                  </pic:spPr>
                </pic:pic>
              </a:graphicData>
            </a:graphic>
          </wp:inline>
        </w:drawing>
      </w:r>
    </w:p>
    <w:p w14:paraId="2D7A4912" w14:textId="77777777" w:rsidR="00E770C0" w:rsidRDefault="00E770C0" w:rsidP="00E770C0">
      <w:r>
        <w:t>Construcción del Árbol</w:t>
      </w:r>
    </w:p>
    <w:p w14:paraId="32B3D602" w14:textId="3825D608" w:rsidR="00EF0179" w:rsidRDefault="00E770C0" w:rsidP="00E770C0">
      <w:r>
        <w:t>El proceso de construcción de un árbol de decisión implica seleccionar el mejor atributo en cada paso para dividir el conjunto de datos, con el objetivo de crear los subconjuntos más homogéneos posibles. Este proceso se basa en medidas de "pureza", como la ganancia de información o la disminución de la impureza de Gini.</w:t>
      </w:r>
    </w:p>
    <w:p w14:paraId="3126D0EF" w14:textId="0B1ADFD3" w:rsidR="00EF0179" w:rsidRDefault="00EF0179" w:rsidP="00E770C0">
      <w:r>
        <w:t xml:space="preserve">En el campo de la ciencia de datos el concepto de “homogéneos” se refiere a conjuntos de datos que sean consistentes en sus características. Es </w:t>
      </w:r>
      <w:proofErr w:type="gramStart"/>
      <w:r>
        <w:t>decir</w:t>
      </w:r>
      <w:proofErr w:type="gramEnd"/>
      <w:r>
        <w:t xml:space="preserve"> los datos homogéneos </w:t>
      </w:r>
      <w:r>
        <w:lastRenderedPageBreak/>
        <w:t xml:space="preserve">tiene una estructura y propiedades similares. Lo que facilita los análisis y procesamientos. Imagina que tiene un conjunto de datos de pacientes de un hospital, un conjunto homogéneo podría ser una lista de pacientes que tiene la misma enfermedad, la misma edad o en un mismo rango de esta. Esto permitiría estudiar el efecto de un tratamiento especifico en ese grupo de manera mas precisa. </w:t>
      </w:r>
    </w:p>
    <w:p w14:paraId="7EDCDB9B" w14:textId="1B7184B2" w:rsidR="00EF0179" w:rsidRDefault="00EF0179" w:rsidP="00E770C0">
      <w:r>
        <w:t xml:space="preserve">Para determinar cortes en nuestros datos que permitan capturar separar y capturar la información tenemos distintas formulas que nos ayudan a determinar esto: </w:t>
      </w:r>
    </w:p>
    <w:p w14:paraId="2BC985FD" w14:textId="77777777" w:rsidR="00EF0179" w:rsidRDefault="00EF0179" w:rsidP="00E770C0"/>
    <w:p w14:paraId="7F05AC8B" w14:textId="03938E93" w:rsidR="00E770C0" w:rsidRDefault="00E770C0" w:rsidP="00E770C0">
      <w:r>
        <w:t>Entropía</w:t>
      </w:r>
      <w:r w:rsidR="00EF0179">
        <w:t>:</w:t>
      </w:r>
    </w:p>
    <w:p w14:paraId="26E16817" w14:textId="17B95FE9" w:rsidR="00E770C0" w:rsidRDefault="00E770C0" w:rsidP="00E770C0">
      <w:r>
        <w:t>La entropía mide la cantidad de desorden o impureza en un conjunto de datos. Se calcula como:</w:t>
      </w:r>
    </w:p>
    <w:p w14:paraId="380688A8" w14:textId="70B28791" w:rsidR="00E770C0" w:rsidRPr="0053259A" w:rsidRDefault="00E770C0" w:rsidP="00E770C0">
      <w:pPr>
        <w:rPr>
          <w:rFonts w:eastAsiaTheme="minorEastAsia"/>
          <w:sz w:val="56"/>
          <w:szCs w:val="56"/>
        </w:rPr>
      </w:pPr>
      <m:oMathPara>
        <m:oMath>
          <m:r>
            <w:rPr>
              <w:rFonts w:ascii="Cambria Math" w:hAnsi="Cambria Math"/>
              <w:sz w:val="56"/>
              <w:szCs w:val="56"/>
            </w:rPr>
            <m:t>E</m:t>
          </m:r>
          <m:d>
            <m:dPr>
              <m:ctrlPr>
                <w:rPr>
                  <w:rFonts w:ascii="Cambria Math" w:hAnsi="Cambria Math"/>
                  <w:i/>
                  <w:sz w:val="56"/>
                  <w:szCs w:val="56"/>
                </w:rPr>
              </m:ctrlPr>
            </m:dPr>
            <m:e>
              <m:r>
                <w:rPr>
                  <w:rFonts w:ascii="Cambria Math" w:hAnsi="Cambria Math"/>
                  <w:sz w:val="56"/>
                  <w:szCs w:val="56"/>
                </w:rPr>
                <m:t>S</m:t>
              </m:r>
            </m:e>
          </m:d>
          <m:r>
            <w:rPr>
              <w:rFonts w:ascii="Cambria Math" w:hAnsi="Cambria Math"/>
              <w:sz w:val="56"/>
              <w:szCs w:val="56"/>
            </w:rPr>
            <m:t>=-</m:t>
          </m:r>
          <m:nary>
            <m:naryPr>
              <m:chr m:val="∑"/>
              <m:limLoc m:val="subSup"/>
              <m:ctrlPr>
                <w:rPr>
                  <w:rFonts w:ascii="Cambria Math" w:hAnsi="Cambria Math"/>
                  <w:i/>
                  <w:sz w:val="56"/>
                  <w:szCs w:val="56"/>
                </w:rPr>
              </m:ctrlPr>
            </m:naryPr>
            <m:sub>
              <m:r>
                <w:rPr>
                  <w:rFonts w:ascii="Cambria Math" w:hAnsi="Cambria Math"/>
                  <w:sz w:val="56"/>
                  <w:szCs w:val="56"/>
                </w:rPr>
                <m:t>i=1</m:t>
              </m:r>
            </m:sub>
            <m:sup>
              <m:r>
                <w:rPr>
                  <w:rFonts w:ascii="Cambria Math" w:hAnsi="Cambria Math"/>
                  <w:sz w:val="56"/>
                  <w:szCs w:val="56"/>
                </w:rPr>
                <m:t>c</m:t>
              </m:r>
            </m:sup>
            <m:e>
              <m:sSub>
                <m:sSubPr>
                  <m:ctrlPr>
                    <w:rPr>
                      <w:rFonts w:ascii="Cambria Math" w:hAnsi="Cambria Math"/>
                      <w:i/>
                      <w:sz w:val="56"/>
                      <w:szCs w:val="56"/>
                    </w:rPr>
                  </m:ctrlPr>
                </m:sSubPr>
                <m:e>
                  <m:r>
                    <w:rPr>
                      <w:rFonts w:ascii="Cambria Math" w:hAnsi="Cambria Math"/>
                      <w:sz w:val="56"/>
                      <w:szCs w:val="56"/>
                    </w:rPr>
                    <m:t>p</m:t>
                  </m:r>
                </m:e>
                <m:sub>
                  <m:r>
                    <w:rPr>
                      <w:rFonts w:ascii="Cambria Math" w:hAnsi="Cambria Math"/>
                      <w:sz w:val="56"/>
                      <w:szCs w:val="56"/>
                    </w:rPr>
                    <m:t xml:space="preserve">i </m:t>
                  </m:r>
                </m:sub>
              </m:sSub>
              <m:sSub>
                <m:sSubPr>
                  <m:ctrlPr>
                    <w:rPr>
                      <w:rFonts w:ascii="Cambria Math" w:hAnsi="Cambria Math"/>
                      <w:i/>
                      <w:sz w:val="56"/>
                      <w:szCs w:val="56"/>
                    </w:rPr>
                  </m:ctrlPr>
                </m:sSubPr>
                <m:e>
                  <m:r>
                    <w:rPr>
                      <w:rFonts w:ascii="Cambria Math" w:hAnsi="Cambria Math"/>
                      <w:sz w:val="56"/>
                      <w:szCs w:val="56"/>
                    </w:rPr>
                    <m:t>log</m:t>
                  </m:r>
                </m:e>
                <m:sub>
                  <m:r>
                    <w:rPr>
                      <w:rFonts w:ascii="Cambria Math" w:hAnsi="Cambria Math"/>
                      <w:sz w:val="56"/>
                      <w:szCs w:val="56"/>
                    </w:rPr>
                    <m:t>2</m:t>
                  </m:r>
                </m:sub>
              </m:sSub>
              <m:r>
                <w:rPr>
                  <w:rFonts w:ascii="Cambria Math" w:hAnsi="Cambria Math"/>
                  <w:sz w:val="56"/>
                  <w:szCs w:val="56"/>
                </w:rPr>
                <m:t>(</m:t>
              </m:r>
              <m:sSub>
                <m:sSubPr>
                  <m:ctrlPr>
                    <w:rPr>
                      <w:rFonts w:ascii="Cambria Math" w:hAnsi="Cambria Math"/>
                      <w:i/>
                      <w:sz w:val="56"/>
                      <w:szCs w:val="56"/>
                    </w:rPr>
                  </m:ctrlPr>
                </m:sSubPr>
                <m:e>
                  <m:r>
                    <w:rPr>
                      <w:rFonts w:ascii="Cambria Math" w:hAnsi="Cambria Math"/>
                      <w:sz w:val="56"/>
                      <w:szCs w:val="56"/>
                    </w:rPr>
                    <m:t>p</m:t>
                  </m:r>
                </m:e>
                <m:sub>
                  <m:r>
                    <w:rPr>
                      <w:rFonts w:ascii="Cambria Math" w:hAnsi="Cambria Math"/>
                      <w:sz w:val="56"/>
                      <w:szCs w:val="56"/>
                    </w:rPr>
                    <m:t>i</m:t>
                  </m:r>
                </m:sub>
              </m:sSub>
              <m:r>
                <w:rPr>
                  <w:rFonts w:ascii="Cambria Math" w:hAnsi="Cambria Math"/>
                  <w:sz w:val="56"/>
                  <w:szCs w:val="56"/>
                </w:rPr>
                <m:t>)</m:t>
              </m:r>
            </m:e>
          </m:nary>
        </m:oMath>
      </m:oMathPara>
    </w:p>
    <w:p w14:paraId="241E5D98" w14:textId="77777777" w:rsidR="0053259A" w:rsidRDefault="0053259A" w:rsidP="00EF0179">
      <w:pPr>
        <w:rPr>
          <w:rFonts w:eastAsiaTheme="minorEastAsia"/>
        </w:rPr>
      </w:pPr>
    </w:p>
    <w:p w14:paraId="7DD786A2" w14:textId="6A5398EB" w:rsidR="00EF0179" w:rsidRDefault="00EF0179" w:rsidP="00EF0179">
      <w:pPr>
        <w:rPr>
          <w:rFonts w:eastAsiaTheme="minorEastAsia"/>
        </w:rPr>
      </w:pPr>
      <w:r>
        <w:rPr>
          <w:rFonts w:eastAsiaTheme="minorEastAsia"/>
        </w:rPr>
        <w:t>Donde:</w:t>
      </w:r>
    </w:p>
    <w:p w14:paraId="4FAFC3B7" w14:textId="6CF71DF2" w:rsidR="00EF0179" w:rsidRPr="00E770C0" w:rsidRDefault="00EF0179" w:rsidP="00EF0179">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es la proporción perteneciente a la clase </w:t>
      </w:r>
      <w:r w:rsidRPr="00E770C0">
        <w:rPr>
          <w:rFonts w:ascii="Cambria Math" w:eastAsiaTheme="minorEastAsia" w:hAnsi="Cambria Math" w:cs="Cambria Math"/>
        </w:rPr>
        <w:t>𝑖</w:t>
      </w:r>
      <w:r>
        <w:rPr>
          <w:rFonts w:ascii="Cambria Math" w:eastAsiaTheme="minorEastAsia" w:hAnsi="Cambria Math" w:cs="Cambria Math"/>
        </w:rPr>
        <w:t>.</w:t>
      </w:r>
    </w:p>
    <w:p w14:paraId="17D09F4A" w14:textId="09DFD72D" w:rsidR="00EF0179" w:rsidRPr="00EF0179" w:rsidRDefault="00EF0179" w:rsidP="00E770C0">
      <w:pPr>
        <w:rPr>
          <w:rFonts w:eastAsiaTheme="minorEastAsia"/>
        </w:rPr>
      </w:pPr>
      <m:oMath>
        <m:r>
          <w:rPr>
            <w:rFonts w:ascii="Cambria Math" w:eastAsiaTheme="minorEastAsia" w:hAnsi="Cambria Math"/>
          </w:rPr>
          <m:t>c</m:t>
        </m:r>
      </m:oMath>
      <w:r>
        <w:rPr>
          <w:rFonts w:eastAsiaTheme="minorEastAsia"/>
        </w:rPr>
        <w:t xml:space="preserve"> es el número de clases.</w:t>
      </w:r>
    </w:p>
    <w:p w14:paraId="53D0F542" w14:textId="7F4DA9A1" w:rsidR="00EF0179" w:rsidRDefault="00EF0179" w:rsidP="00E770C0">
      <w:pPr>
        <w:rPr>
          <w:rFonts w:eastAsiaTheme="minorEastAsia"/>
        </w:rPr>
      </w:pPr>
      <w:r>
        <w:rPr>
          <w:rFonts w:eastAsiaTheme="minorEastAsia"/>
        </w:rPr>
        <w:t xml:space="preserve">Ejemplo: </w:t>
      </w:r>
    </w:p>
    <w:p w14:paraId="58C9E427" w14:textId="00E91B02" w:rsidR="00EF0179" w:rsidRDefault="00EF0179" w:rsidP="00E770C0">
      <w:pPr>
        <w:rPr>
          <w:rFonts w:eastAsiaTheme="minorEastAsia"/>
        </w:rPr>
      </w:pPr>
      <w:r>
        <w:rPr>
          <w:rFonts w:eastAsiaTheme="minorEastAsia"/>
        </w:rPr>
        <w:t xml:space="preserve">Imagina que tienes un conjunto de datos </w:t>
      </w:r>
      <m:oMath>
        <m:r>
          <w:rPr>
            <w:rFonts w:ascii="Cambria Math" w:eastAsiaTheme="minorEastAsia" w:hAnsi="Cambria Math"/>
          </w:rPr>
          <m:t>S</m:t>
        </m:r>
      </m:oMath>
      <w:r>
        <w:rPr>
          <w:rFonts w:eastAsiaTheme="minorEastAsia"/>
        </w:rPr>
        <w:t xml:space="preserve"> con 10 ejemplos, donde: </w:t>
      </w:r>
    </w:p>
    <w:p w14:paraId="4EA3B384" w14:textId="0CAAD145" w:rsidR="00EF0179" w:rsidRDefault="00EF0179" w:rsidP="00E770C0">
      <w:pPr>
        <w:rPr>
          <w:rFonts w:eastAsiaTheme="minorEastAsia"/>
        </w:rPr>
      </w:pPr>
      <w:r>
        <w:rPr>
          <w:rFonts w:eastAsiaTheme="minorEastAsia"/>
        </w:rPr>
        <w:t>6 ejemplos son de la clase A</w:t>
      </w:r>
    </w:p>
    <w:p w14:paraId="5DDFC4B7" w14:textId="0A44A5A3" w:rsidR="00EF0179" w:rsidRDefault="00EF0179" w:rsidP="00E770C0">
      <w:pPr>
        <w:rPr>
          <w:rFonts w:eastAsiaTheme="minorEastAsia"/>
        </w:rPr>
      </w:pPr>
      <w:r>
        <w:rPr>
          <w:rFonts w:eastAsiaTheme="minorEastAsia"/>
        </w:rPr>
        <w:t xml:space="preserve">4 ejemplos son de la clase B </w:t>
      </w:r>
    </w:p>
    <w:p w14:paraId="560E82F5" w14:textId="18E53AE1" w:rsidR="00EF0179" w:rsidRDefault="00EF0179" w:rsidP="00E770C0">
      <w:pPr>
        <w:rPr>
          <w:rFonts w:eastAsiaTheme="minorEastAsia"/>
        </w:rPr>
      </w:pPr>
      <w:r>
        <w:rPr>
          <w:rFonts w:eastAsiaTheme="minorEastAsia"/>
        </w:rPr>
        <w:t xml:space="preserve">La entropía </w:t>
      </w:r>
      <m:oMath>
        <m:r>
          <w:rPr>
            <w:rFonts w:ascii="Cambria Math" w:eastAsiaTheme="minorEastAsia" w:hAnsi="Cambria Math"/>
          </w:rPr>
          <m:t>E(S)</m:t>
        </m:r>
      </m:oMath>
      <w:r>
        <w:rPr>
          <w:rFonts w:eastAsiaTheme="minorEastAsia"/>
        </w:rPr>
        <w:t xml:space="preserve"> se calcularía como: </w:t>
      </w:r>
    </w:p>
    <w:p w14:paraId="4B477551" w14:textId="4B7B2636" w:rsidR="00485CD9" w:rsidRPr="00485CD9" w:rsidRDefault="00485CD9" w:rsidP="00485CD9">
      <w:pPr>
        <w:rPr>
          <w:rFonts w:eastAsiaTheme="minorEastAsia"/>
        </w:rPr>
      </w:pPr>
      <w:r>
        <w:rPr>
          <w:rFonts w:eastAsiaTheme="minorEastAsia"/>
        </w:rPr>
        <w:t xml:space="preserve">1. </w:t>
      </w:r>
      <w:proofErr w:type="spellStart"/>
      <w:r w:rsidRPr="00485CD9">
        <w:rPr>
          <w:rFonts w:eastAsiaTheme="minorEastAsia"/>
        </w:rPr>
        <w:t>Calculo</w:t>
      </w:r>
      <w:proofErr w:type="spellEnd"/>
      <w:r w:rsidRPr="00485CD9">
        <w:rPr>
          <w:rFonts w:eastAsiaTheme="minorEastAsia"/>
        </w:rPr>
        <w:t xml:space="preserve"> de proporciones</w:t>
      </w:r>
      <w:r>
        <w:rPr>
          <w:rFonts w:eastAsiaTheme="minorEastAsia"/>
        </w:rPr>
        <w:t>:</w:t>
      </w:r>
    </w:p>
    <w:p w14:paraId="6C10BF1E" w14:textId="11306C94" w:rsidR="00EF0179" w:rsidRPr="007637CB" w:rsidRDefault="00EF0179" w:rsidP="00E770C0">
      <w:pPr>
        <w:rPr>
          <w:rFonts w:eastAsiaTheme="minorEastAsia"/>
          <w:sz w:val="56"/>
          <w:szCs w:val="56"/>
        </w:rPr>
      </w:pPr>
      <m:oMathPara>
        <m:oMathParaPr>
          <m:jc m:val="left"/>
        </m:oMathParaPr>
        <m:oMath>
          <m:r>
            <w:rPr>
              <w:rFonts w:ascii="Cambria Math" w:eastAsiaTheme="minorEastAsia" w:hAnsi="Cambria Math"/>
              <w:sz w:val="56"/>
              <w:szCs w:val="56"/>
            </w:rPr>
            <m:t xml:space="preserve">P A= </m:t>
          </m:r>
          <m:f>
            <m:fPr>
              <m:ctrlPr>
                <w:rPr>
                  <w:rFonts w:ascii="Cambria Math" w:eastAsiaTheme="minorEastAsia" w:hAnsi="Cambria Math"/>
                  <w:i/>
                  <w:sz w:val="56"/>
                  <w:szCs w:val="56"/>
                </w:rPr>
              </m:ctrlPr>
            </m:fPr>
            <m:num>
              <m:r>
                <w:rPr>
                  <w:rFonts w:ascii="Cambria Math" w:eastAsiaTheme="minorEastAsia" w:hAnsi="Cambria Math"/>
                  <w:sz w:val="56"/>
                  <w:szCs w:val="56"/>
                </w:rPr>
                <m:t>6</m:t>
              </m:r>
            </m:num>
            <m:den>
              <m:r>
                <w:rPr>
                  <w:rFonts w:ascii="Cambria Math" w:eastAsiaTheme="minorEastAsia" w:hAnsi="Cambria Math"/>
                  <w:sz w:val="56"/>
                  <w:szCs w:val="56"/>
                </w:rPr>
                <m:t>10</m:t>
              </m:r>
            </m:den>
          </m:f>
          <m:r>
            <w:rPr>
              <w:rFonts w:ascii="Cambria Math" w:eastAsiaTheme="minorEastAsia" w:hAnsi="Cambria Math"/>
              <w:sz w:val="56"/>
              <w:szCs w:val="56"/>
            </w:rPr>
            <m:t>=0.</m:t>
          </m:r>
          <m:r>
            <w:rPr>
              <w:rFonts w:ascii="Cambria Math" w:eastAsiaTheme="minorEastAsia" w:hAnsi="Cambria Math"/>
              <w:sz w:val="56"/>
              <w:szCs w:val="56"/>
            </w:rPr>
            <m:t>6</m:t>
          </m:r>
        </m:oMath>
      </m:oMathPara>
    </w:p>
    <w:p w14:paraId="55683249" w14:textId="13C690F9" w:rsidR="00485CD9" w:rsidRPr="007637CB" w:rsidRDefault="00485CD9" w:rsidP="00485CD9">
      <w:pPr>
        <w:rPr>
          <w:rFonts w:eastAsiaTheme="minorEastAsia"/>
          <w:sz w:val="56"/>
          <w:szCs w:val="56"/>
        </w:rPr>
      </w:pPr>
      <m:oMathPara>
        <m:oMathParaPr>
          <m:jc m:val="left"/>
        </m:oMathParaPr>
        <m:oMath>
          <m:r>
            <w:rPr>
              <w:rFonts w:ascii="Cambria Math" w:eastAsiaTheme="minorEastAsia" w:hAnsi="Cambria Math"/>
              <w:sz w:val="56"/>
              <w:szCs w:val="56"/>
            </w:rPr>
            <m:t xml:space="preserve">P </m:t>
          </m:r>
          <m:r>
            <w:rPr>
              <w:rFonts w:ascii="Cambria Math" w:eastAsiaTheme="minorEastAsia" w:hAnsi="Cambria Math"/>
              <w:sz w:val="56"/>
              <w:szCs w:val="56"/>
            </w:rPr>
            <m:t>B</m:t>
          </m:r>
          <m:r>
            <w:rPr>
              <w:rFonts w:ascii="Cambria Math" w:eastAsiaTheme="minorEastAsia" w:hAnsi="Cambria Math"/>
              <w:sz w:val="56"/>
              <w:szCs w:val="56"/>
            </w:rPr>
            <m:t xml:space="preserve">= </m:t>
          </m:r>
          <m:f>
            <m:fPr>
              <m:ctrlPr>
                <w:rPr>
                  <w:rFonts w:ascii="Cambria Math" w:eastAsiaTheme="minorEastAsia" w:hAnsi="Cambria Math"/>
                  <w:i/>
                  <w:sz w:val="56"/>
                  <w:szCs w:val="56"/>
                </w:rPr>
              </m:ctrlPr>
            </m:fPr>
            <m:num>
              <m:r>
                <w:rPr>
                  <w:rFonts w:ascii="Cambria Math" w:eastAsiaTheme="minorEastAsia" w:hAnsi="Cambria Math"/>
                  <w:sz w:val="56"/>
                  <w:szCs w:val="56"/>
                </w:rPr>
                <m:t>4</m:t>
              </m:r>
            </m:num>
            <m:den>
              <m:r>
                <w:rPr>
                  <w:rFonts w:ascii="Cambria Math" w:eastAsiaTheme="minorEastAsia" w:hAnsi="Cambria Math"/>
                  <w:sz w:val="56"/>
                  <w:szCs w:val="56"/>
                </w:rPr>
                <m:t>10</m:t>
              </m:r>
            </m:den>
          </m:f>
          <m:r>
            <w:rPr>
              <w:rFonts w:ascii="Cambria Math" w:eastAsiaTheme="minorEastAsia" w:hAnsi="Cambria Math"/>
              <w:sz w:val="56"/>
              <w:szCs w:val="56"/>
            </w:rPr>
            <m:t>=0.</m:t>
          </m:r>
          <m:r>
            <w:rPr>
              <w:rFonts w:ascii="Cambria Math" w:eastAsiaTheme="minorEastAsia" w:hAnsi="Cambria Math"/>
              <w:sz w:val="56"/>
              <w:szCs w:val="56"/>
            </w:rPr>
            <m:t>4</m:t>
          </m:r>
        </m:oMath>
      </m:oMathPara>
    </w:p>
    <w:p w14:paraId="21CAB102" w14:textId="77777777" w:rsidR="007637CB" w:rsidRDefault="007637CB" w:rsidP="00485CD9">
      <w:pPr>
        <w:rPr>
          <w:rFonts w:eastAsiaTheme="minorEastAsia"/>
        </w:rPr>
      </w:pPr>
    </w:p>
    <w:p w14:paraId="77E80AC9" w14:textId="319AFC38" w:rsidR="00485CD9" w:rsidRDefault="00485CD9" w:rsidP="00485CD9">
      <w:pPr>
        <w:rPr>
          <w:rFonts w:eastAsiaTheme="minorEastAsia"/>
        </w:rPr>
      </w:pPr>
      <w:r>
        <w:rPr>
          <w:rFonts w:eastAsiaTheme="minorEastAsia"/>
        </w:rPr>
        <w:t xml:space="preserve">2. </w:t>
      </w:r>
      <w:proofErr w:type="spellStart"/>
      <w:r>
        <w:rPr>
          <w:rFonts w:eastAsiaTheme="minorEastAsia"/>
        </w:rPr>
        <w:t>Calculo</w:t>
      </w:r>
      <w:proofErr w:type="spellEnd"/>
      <w:r>
        <w:rPr>
          <w:rFonts w:eastAsiaTheme="minorEastAsia"/>
        </w:rPr>
        <w:t xml:space="preserve"> de entropía:</w:t>
      </w:r>
    </w:p>
    <w:p w14:paraId="75E30A41" w14:textId="133AE5FD" w:rsidR="00485CD9" w:rsidRPr="007637CB" w:rsidRDefault="00485CD9" w:rsidP="00485CD9">
      <w:pPr>
        <w:rPr>
          <w:rFonts w:eastAsiaTheme="minorEastAsia"/>
          <w:sz w:val="36"/>
          <w:szCs w:val="36"/>
        </w:rPr>
      </w:pPr>
      <m:oMathPara>
        <m:oMathParaPr>
          <m:jc m:val="left"/>
        </m:oMathParaPr>
        <m:oMath>
          <m:r>
            <w:rPr>
              <w:rFonts w:ascii="Cambria Math" w:eastAsiaTheme="minorEastAsia" w:hAnsi="Cambria Math"/>
              <w:sz w:val="36"/>
              <w:szCs w:val="36"/>
            </w:rPr>
            <w:lastRenderedPageBreak/>
            <m:t>E</m:t>
          </m:r>
          <m:d>
            <m:dPr>
              <m:ctrlPr>
                <w:rPr>
                  <w:rFonts w:ascii="Cambria Math" w:eastAsiaTheme="minorEastAsia" w:hAnsi="Cambria Math"/>
                  <w:i/>
                  <w:sz w:val="36"/>
                  <w:szCs w:val="36"/>
                </w:rPr>
              </m:ctrlPr>
            </m:dPr>
            <m:e>
              <m:r>
                <w:rPr>
                  <w:rFonts w:ascii="Cambria Math" w:eastAsiaTheme="minorEastAsia" w:hAnsi="Cambria Math"/>
                  <w:sz w:val="36"/>
                  <w:szCs w:val="36"/>
                </w:rPr>
                <m:t>S</m:t>
              </m:r>
            </m:e>
          </m:d>
          <m:r>
            <w:rPr>
              <w:rFonts w:ascii="Cambria Math" w:eastAsiaTheme="minorEastAsia" w:hAnsi="Cambria Math"/>
              <w:sz w:val="36"/>
              <w:szCs w:val="36"/>
            </w:rPr>
            <m:t>= -(0.6</m:t>
          </m:r>
          <m:sSub>
            <m:sSubPr>
              <m:ctrlPr>
                <w:rPr>
                  <w:rFonts w:ascii="Cambria Math" w:eastAsiaTheme="minorEastAsia" w:hAnsi="Cambria Math"/>
                  <w:i/>
                  <w:sz w:val="36"/>
                  <w:szCs w:val="36"/>
                </w:rPr>
              </m:ctrlPr>
            </m:sSubPr>
            <m:e>
              <m:r>
                <w:rPr>
                  <w:rFonts w:ascii="Cambria Math" w:eastAsiaTheme="minorEastAsia" w:hAnsi="Cambria Math"/>
                  <w:sz w:val="36"/>
                  <w:szCs w:val="36"/>
                </w:rPr>
                <m:t>log</m:t>
              </m:r>
            </m:e>
            <m:sub>
              <m:r>
                <w:rPr>
                  <w:rFonts w:ascii="Cambria Math" w:eastAsiaTheme="minorEastAsia" w:hAnsi="Cambria Math"/>
                  <w:sz w:val="36"/>
                  <w:szCs w:val="36"/>
                </w:rPr>
                <m:t>2</m:t>
              </m:r>
            </m:sub>
          </m:sSub>
          <m:d>
            <m:dPr>
              <m:ctrlPr>
                <w:rPr>
                  <w:rFonts w:ascii="Cambria Math" w:eastAsiaTheme="minorEastAsia" w:hAnsi="Cambria Math"/>
                  <w:i/>
                  <w:sz w:val="36"/>
                  <w:szCs w:val="36"/>
                </w:rPr>
              </m:ctrlPr>
            </m:dPr>
            <m:e>
              <m:r>
                <w:rPr>
                  <w:rFonts w:ascii="Cambria Math" w:eastAsiaTheme="minorEastAsia" w:hAnsi="Cambria Math"/>
                  <w:sz w:val="36"/>
                  <w:szCs w:val="36"/>
                </w:rPr>
                <m:t>0.6</m:t>
              </m:r>
            </m:e>
          </m:d>
          <m:r>
            <w:rPr>
              <w:rFonts w:ascii="Cambria Math" w:eastAsiaTheme="minorEastAsia" w:hAnsi="Cambria Math"/>
              <w:sz w:val="36"/>
              <w:szCs w:val="36"/>
            </w:rPr>
            <m:t>+0.4</m:t>
          </m:r>
          <m:sSub>
            <m:sSubPr>
              <m:ctrlPr>
                <w:rPr>
                  <w:rFonts w:ascii="Cambria Math" w:eastAsiaTheme="minorEastAsia" w:hAnsi="Cambria Math"/>
                  <w:i/>
                  <w:sz w:val="36"/>
                  <w:szCs w:val="36"/>
                </w:rPr>
              </m:ctrlPr>
            </m:sSubPr>
            <m:e>
              <m:r>
                <w:rPr>
                  <w:rFonts w:ascii="Cambria Math" w:eastAsiaTheme="minorEastAsia" w:hAnsi="Cambria Math"/>
                  <w:sz w:val="36"/>
                  <w:szCs w:val="36"/>
                </w:rPr>
                <m:t>log</m:t>
              </m:r>
            </m:e>
            <m:sub>
              <m:r>
                <w:rPr>
                  <w:rFonts w:ascii="Cambria Math" w:eastAsiaTheme="minorEastAsia" w:hAnsi="Cambria Math"/>
                  <w:sz w:val="36"/>
                  <w:szCs w:val="36"/>
                </w:rPr>
                <m:t>2</m:t>
              </m:r>
            </m:sub>
          </m:sSub>
          <m:d>
            <m:dPr>
              <m:ctrlPr>
                <w:rPr>
                  <w:rFonts w:ascii="Cambria Math" w:eastAsiaTheme="minorEastAsia" w:hAnsi="Cambria Math"/>
                  <w:i/>
                  <w:sz w:val="36"/>
                  <w:szCs w:val="36"/>
                </w:rPr>
              </m:ctrlPr>
            </m:dPr>
            <m:e>
              <m:r>
                <w:rPr>
                  <w:rFonts w:ascii="Cambria Math" w:eastAsiaTheme="minorEastAsia" w:hAnsi="Cambria Math"/>
                  <w:sz w:val="36"/>
                  <w:szCs w:val="36"/>
                </w:rPr>
                <m:t>0.4</m:t>
              </m:r>
            </m:e>
          </m:d>
          <m:r>
            <w:rPr>
              <w:rFonts w:ascii="Cambria Math" w:eastAsiaTheme="minorEastAsia" w:hAnsi="Cambria Math"/>
              <w:sz w:val="36"/>
              <w:szCs w:val="36"/>
            </w:rPr>
            <m:t>)</m:t>
          </m:r>
        </m:oMath>
      </m:oMathPara>
    </w:p>
    <w:p w14:paraId="5F3B02B0" w14:textId="77777777" w:rsidR="00485CD9" w:rsidRPr="007637CB" w:rsidRDefault="00485CD9" w:rsidP="00485CD9">
      <w:pPr>
        <w:rPr>
          <w:rFonts w:eastAsiaTheme="minorEastAsia"/>
          <w:sz w:val="36"/>
          <w:szCs w:val="36"/>
        </w:rPr>
      </w:pPr>
    </w:p>
    <w:p w14:paraId="667D8A3A" w14:textId="53A6C66E" w:rsidR="00485CD9" w:rsidRPr="007637CB" w:rsidRDefault="00485CD9" w:rsidP="00485CD9">
      <w:pPr>
        <w:rPr>
          <w:rFonts w:eastAsiaTheme="minorEastAsia"/>
          <w:sz w:val="36"/>
          <w:szCs w:val="36"/>
        </w:rPr>
      </w:pPr>
      <m:oMathPara>
        <m:oMathParaPr>
          <m:jc m:val="left"/>
        </m:oMathParaPr>
        <m:oMath>
          <m:r>
            <w:rPr>
              <w:rFonts w:ascii="Cambria Math" w:eastAsiaTheme="minorEastAsia" w:hAnsi="Cambria Math"/>
              <w:sz w:val="36"/>
              <w:szCs w:val="36"/>
            </w:rPr>
            <m:t>E</m:t>
          </m:r>
          <m:d>
            <m:dPr>
              <m:ctrlPr>
                <w:rPr>
                  <w:rFonts w:ascii="Cambria Math" w:eastAsiaTheme="minorEastAsia" w:hAnsi="Cambria Math"/>
                  <w:i/>
                  <w:sz w:val="36"/>
                  <w:szCs w:val="36"/>
                </w:rPr>
              </m:ctrlPr>
            </m:dPr>
            <m:e>
              <m:r>
                <w:rPr>
                  <w:rFonts w:ascii="Cambria Math" w:eastAsiaTheme="minorEastAsia" w:hAnsi="Cambria Math"/>
                  <w:sz w:val="36"/>
                  <w:szCs w:val="36"/>
                </w:rPr>
                <m:t>S</m:t>
              </m:r>
            </m:e>
          </m:d>
          <m:r>
            <w:rPr>
              <w:rFonts w:ascii="Cambria Math" w:eastAsiaTheme="minorEastAsia" w:hAnsi="Cambria Math"/>
              <w:sz w:val="36"/>
              <w:szCs w:val="36"/>
            </w:rPr>
            <m:t>= -(0.6* -0.737+0.4* -1.322)≈0.971</m:t>
          </m:r>
        </m:oMath>
      </m:oMathPara>
    </w:p>
    <w:p w14:paraId="1AE8417D" w14:textId="77777777" w:rsidR="007637CB" w:rsidRPr="007637CB" w:rsidRDefault="007637CB" w:rsidP="00485CD9">
      <w:pPr>
        <w:rPr>
          <w:rFonts w:eastAsiaTheme="minorEastAsia"/>
          <w:sz w:val="36"/>
          <w:szCs w:val="36"/>
        </w:rPr>
      </w:pPr>
    </w:p>
    <w:p w14:paraId="3B8841AC" w14:textId="1DCB3B58" w:rsidR="00485CD9" w:rsidRDefault="00485CD9" w:rsidP="00485CD9">
      <w:pPr>
        <w:rPr>
          <w:rFonts w:eastAsiaTheme="minorEastAsia"/>
        </w:rPr>
      </w:pPr>
      <w:r>
        <w:rPr>
          <w:rFonts w:eastAsiaTheme="minorEastAsia"/>
        </w:rPr>
        <w:t>Interpretación y Escala:</w:t>
      </w:r>
    </w:p>
    <w:p w14:paraId="43B8BEA6" w14:textId="0B1ABF24" w:rsidR="00485CD9" w:rsidRPr="00485CD9" w:rsidRDefault="00485CD9" w:rsidP="00485CD9">
      <w:pPr>
        <w:rPr>
          <w:rFonts w:eastAsiaTheme="minorEastAsia"/>
        </w:rPr>
      </w:pPr>
      <w:r w:rsidRPr="00485CD9">
        <w:rPr>
          <w:rFonts w:eastAsiaTheme="minorEastAsia"/>
        </w:rPr>
        <w:t>La entropía de 0.971 indica que el conjunto de datos es relativamente desordenado, es decir, las clases no están claramente separadas. La entropía varía de 0 (completa pureza, todos los ejemplos pertenecen a una sola clase) a 1 (máxima impureza, los ejemplos están uniformemente distribuidos entre las clases).</w:t>
      </w:r>
    </w:p>
    <w:p w14:paraId="312C0C93" w14:textId="77777777" w:rsidR="00EF0179" w:rsidRDefault="00EF0179" w:rsidP="00E770C0">
      <w:pPr>
        <w:rPr>
          <w:rFonts w:eastAsiaTheme="minorEastAsia"/>
        </w:rPr>
      </w:pPr>
    </w:p>
    <w:p w14:paraId="6FBB07F9" w14:textId="21CBCCF7" w:rsidR="00485CD9" w:rsidRDefault="00485CD9" w:rsidP="00E770C0">
      <w:pPr>
        <w:rPr>
          <w:rFonts w:eastAsiaTheme="minorEastAsia"/>
        </w:rPr>
      </w:pPr>
      <w:r>
        <w:rPr>
          <w:rFonts w:eastAsiaTheme="minorEastAsia"/>
        </w:rPr>
        <w:t xml:space="preserve">Ganancia de Información: </w:t>
      </w:r>
    </w:p>
    <w:p w14:paraId="141AB9D2" w14:textId="77777777" w:rsidR="00485CD9" w:rsidRDefault="00485CD9" w:rsidP="00E770C0">
      <w:pPr>
        <w:rPr>
          <w:rFonts w:eastAsiaTheme="minorEastAsia"/>
        </w:rPr>
      </w:pPr>
    </w:p>
    <w:p w14:paraId="0E313098" w14:textId="01EB287E" w:rsidR="00E770C0" w:rsidRDefault="00E770C0" w:rsidP="00E770C0">
      <w:pPr>
        <w:rPr>
          <w:rFonts w:ascii="Cambria Math" w:hAnsi="Cambria Math" w:cs="Cambria Math"/>
        </w:rPr>
      </w:pPr>
      <w:r>
        <w:t xml:space="preserve">La ganancia de información mide la reducción en la entropía al dividir un conjunto de datos </w:t>
      </w:r>
      <w:r>
        <w:rPr>
          <w:rFonts w:ascii="Cambria Math" w:hAnsi="Cambria Math" w:cs="Cambria Math"/>
        </w:rPr>
        <w:t>𝑆</w:t>
      </w:r>
      <w:r>
        <w:t xml:space="preserve"> sobre un atributo </w:t>
      </w:r>
      <w:r>
        <w:rPr>
          <w:rFonts w:ascii="Cambria Math" w:hAnsi="Cambria Math" w:cs="Cambria Math"/>
        </w:rPr>
        <w:t>𝐴</w:t>
      </w:r>
    </w:p>
    <w:p w14:paraId="03284FF3" w14:textId="77777777" w:rsidR="0053259A" w:rsidRDefault="0053259A" w:rsidP="00E770C0">
      <w:pPr>
        <w:rPr>
          <w:rFonts w:ascii="Cambria Math" w:hAnsi="Cambria Math" w:cs="Cambria Math"/>
        </w:rPr>
      </w:pPr>
    </w:p>
    <w:p w14:paraId="2F7495C7" w14:textId="10974F2A" w:rsidR="00E770C0" w:rsidRPr="0053259A" w:rsidRDefault="00E770C0" w:rsidP="00E770C0">
      <w:pPr>
        <w:rPr>
          <w:rFonts w:eastAsiaTheme="minorEastAsia"/>
          <w:sz w:val="36"/>
          <w:szCs w:val="36"/>
        </w:rPr>
      </w:pPr>
      <m:oMathPara>
        <m:oMath>
          <m:r>
            <w:rPr>
              <w:rFonts w:ascii="Cambria Math" w:hAnsi="Cambria Math"/>
              <w:sz w:val="36"/>
              <w:szCs w:val="36"/>
            </w:rPr>
            <m:t>Ganancia</m:t>
          </m:r>
          <m:d>
            <m:dPr>
              <m:ctrlPr>
                <w:rPr>
                  <w:rFonts w:ascii="Cambria Math" w:hAnsi="Cambria Math"/>
                  <w:i/>
                  <w:sz w:val="36"/>
                  <w:szCs w:val="36"/>
                </w:rPr>
              </m:ctrlPr>
            </m:dPr>
            <m:e>
              <m:r>
                <w:rPr>
                  <w:rFonts w:ascii="Cambria Math" w:hAnsi="Cambria Math"/>
                  <w:sz w:val="36"/>
                  <w:szCs w:val="36"/>
                </w:rPr>
                <m:t>S,A</m:t>
              </m:r>
            </m:e>
          </m:d>
          <m:r>
            <w:rPr>
              <w:rFonts w:ascii="Cambria Math" w:hAnsi="Cambria Math"/>
              <w:sz w:val="36"/>
              <w:szCs w:val="36"/>
            </w:rPr>
            <m:t>=E</m:t>
          </m:r>
          <m:d>
            <m:dPr>
              <m:ctrlPr>
                <w:rPr>
                  <w:rFonts w:ascii="Cambria Math" w:hAnsi="Cambria Math"/>
                  <w:i/>
                  <w:sz w:val="36"/>
                  <w:szCs w:val="36"/>
                </w:rPr>
              </m:ctrlPr>
            </m:dPr>
            <m:e>
              <m:r>
                <w:rPr>
                  <w:rFonts w:ascii="Cambria Math" w:hAnsi="Cambria Math"/>
                  <w:sz w:val="36"/>
                  <w:szCs w:val="36"/>
                </w:rPr>
                <m:t>S</m:t>
              </m:r>
            </m:e>
          </m:d>
          <m:r>
            <w:rPr>
              <w:rFonts w:ascii="Cambria Math" w:hAnsi="Cambria Math"/>
              <w:sz w:val="36"/>
              <w:szCs w:val="36"/>
            </w:rPr>
            <m:t xml:space="preserve">- </m:t>
          </m:r>
          <m:nary>
            <m:naryPr>
              <m:chr m:val="∑"/>
              <m:limLoc m:val="subSup"/>
              <m:supHide m:val="1"/>
              <m:ctrlPr>
                <w:rPr>
                  <w:rFonts w:ascii="Cambria Math" w:hAnsi="Cambria Math"/>
                  <w:i/>
                  <w:sz w:val="36"/>
                  <w:szCs w:val="36"/>
                </w:rPr>
              </m:ctrlPr>
            </m:naryPr>
            <m:sub>
              <m:r>
                <w:rPr>
                  <w:rFonts w:ascii="Cambria Math" w:hAnsi="Cambria Math"/>
                  <w:sz w:val="36"/>
                  <w:szCs w:val="36"/>
                </w:rPr>
                <m:t>v∈Valores(A)</m:t>
              </m:r>
            </m:sub>
            <m:sup/>
            <m:e>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v</m:t>
                      </m:r>
                    </m:sub>
                  </m:sSub>
                  <m:r>
                    <w:rPr>
                      <w:rFonts w:ascii="Cambria Math" w:hAnsi="Cambria Math"/>
                      <w:sz w:val="36"/>
                      <w:szCs w:val="36"/>
                    </w:rPr>
                    <m:t>|</m:t>
                  </m:r>
                </m:num>
                <m:den>
                  <m:r>
                    <w:rPr>
                      <w:rFonts w:ascii="Cambria Math" w:hAnsi="Cambria Math"/>
                      <w:sz w:val="36"/>
                      <w:szCs w:val="36"/>
                    </w:rPr>
                    <m:t>|S|</m:t>
                  </m:r>
                </m:den>
              </m:f>
              <m:r>
                <w:rPr>
                  <w:rFonts w:ascii="Cambria Math" w:hAnsi="Cambria Math"/>
                  <w:sz w:val="36"/>
                  <w:szCs w:val="36"/>
                </w:rPr>
                <m:t xml:space="preserve"> E(</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v</m:t>
                  </m:r>
                </m:sub>
              </m:sSub>
              <m:r>
                <w:rPr>
                  <w:rFonts w:ascii="Cambria Math" w:hAnsi="Cambria Math"/>
                  <w:sz w:val="36"/>
                  <w:szCs w:val="36"/>
                </w:rPr>
                <m:t>)</m:t>
              </m:r>
            </m:e>
          </m:nary>
        </m:oMath>
      </m:oMathPara>
    </w:p>
    <w:p w14:paraId="7207C612" w14:textId="77777777" w:rsidR="0053259A" w:rsidRDefault="0053259A" w:rsidP="00072BCC"/>
    <w:p w14:paraId="55CA75B9" w14:textId="69F18853" w:rsidR="00072BCC" w:rsidRDefault="00485CD9" w:rsidP="00072BCC">
      <w:r>
        <w:t>D</w:t>
      </w:r>
      <w:r w:rsidR="00072BCC">
        <w:t>onde</w:t>
      </w:r>
      <w:r>
        <w:t>:</w:t>
      </w:r>
    </w:p>
    <w:p w14:paraId="7AB2A8CB" w14:textId="1E737222" w:rsidR="00E770C0" w:rsidRDefault="00000000" w:rsidP="00072BCC">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v</m:t>
            </m:r>
          </m:sub>
        </m:sSub>
      </m:oMath>
      <w:r w:rsidR="00072BCC">
        <w:t xml:space="preserve">  es el subconjunto de </w:t>
      </w:r>
      <w:r w:rsidR="00072BCC">
        <w:rPr>
          <w:rFonts w:ascii="Cambria Math" w:hAnsi="Cambria Math" w:cs="Cambria Math"/>
        </w:rPr>
        <w:t>𝑆</w:t>
      </w:r>
      <w:r w:rsidR="00072BCC">
        <w:t xml:space="preserve"> para el cual el atributo </w:t>
      </w:r>
      <w:r w:rsidR="00072BCC">
        <w:rPr>
          <w:rFonts w:ascii="Cambria Math" w:hAnsi="Cambria Math" w:cs="Cambria Math"/>
        </w:rPr>
        <w:t>𝐴</w:t>
      </w:r>
      <w:r w:rsidR="00072BCC">
        <w:t xml:space="preserve"> tiene valor </w:t>
      </w:r>
      <w:r w:rsidR="00072BCC">
        <w:rPr>
          <w:rFonts w:ascii="Cambria Math" w:hAnsi="Cambria Math" w:cs="Cambria Math"/>
        </w:rPr>
        <w:t>𝑣</w:t>
      </w:r>
      <w:r w:rsidR="00072BCC">
        <w:t xml:space="preserve">. </w:t>
      </w:r>
    </w:p>
    <w:p w14:paraId="13504F11" w14:textId="7779D9E5" w:rsidR="00485CD9" w:rsidRDefault="00485CD9" w:rsidP="00072BCC">
      <w:r>
        <w:t xml:space="preserve">Ejemplo: </w:t>
      </w:r>
    </w:p>
    <w:p w14:paraId="2833707B" w14:textId="5B6716B6" w:rsidR="00485CD9" w:rsidRDefault="00485CD9" w:rsidP="00072BCC">
      <w:pPr>
        <w:rPr>
          <w:rFonts w:eastAsiaTheme="minorEastAsia"/>
        </w:rPr>
      </w:pPr>
      <w:r>
        <w:t xml:space="preserve">Imagina que tiene un atributa A con dos valores posibles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El conjunto S se divide en:</w:t>
      </w:r>
    </w:p>
    <w:p w14:paraId="3A50065A" w14:textId="2CC3F2E4" w:rsidR="00485CD9" w:rsidRPr="00485CD9" w:rsidRDefault="00485CD9" w:rsidP="00072BCC">
      <m:oMath>
        <m:sSub>
          <m:sSubPr>
            <m:ctrlPr>
              <w:rPr>
                <w:rFonts w:ascii="Cambria Math" w:hAnsi="Cambria Math"/>
                <w:i/>
              </w:rPr>
            </m:ctrlPr>
          </m:sSubPr>
          <m:e>
            <m:r>
              <w:rPr>
                <w:rFonts w:ascii="Cambria Math" w:hAnsi="Cambria Math"/>
              </w:rPr>
              <m:t>s</m:t>
            </m:r>
          </m:e>
          <m:sub>
            <m:r>
              <w:rPr>
                <w:rFonts w:ascii="Cambria Math" w:hAnsi="Cambria Math"/>
              </w:rPr>
              <m:t>v1</m:t>
            </m:r>
          </m:sub>
        </m:sSub>
      </m:oMath>
      <w:r>
        <w:rPr>
          <w:rFonts w:eastAsiaTheme="minorEastAsia"/>
        </w:rPr>
        <w:t>: 4 ejemplos (3 de clase A,1 de clase B)</w:t>
      </w:r>
    </w:p>
    <w:p w14:paraId="0C125987" w14:textId="163B2E8D" w:rsidR="00485CD9" w:rsidRPr="00485CD9" w:rsidRDefault="00485CD9" w:rsidP="00485CD9">
      <m:oMath>
        <m:sSub>
          <m:sSubPr>
            <m:ctrlPr>
              <w:rPr>
                <w:rFonts w:ascii="Cambria Math" w:hAnsi="Cambria Math"/>
                <w:i/>
              </w:rPr>
            </m:ctrlPr>
          </m:sSubPr>
          <m:e>
            <m:r>
              <w:rPr>
                <w:rFonts w:ascii="Cambria Math" w:hAnsi="Cambria Math"/>
              </w:rPr>
              <m:t>s</m:t>
            </m:r>
          </m:e>
          <m:sub>
            <m:r>
              <w:rPr>
                <w:rFonts w:ascii="Cambria Math" w:hAnsi="Cambria Math"/>
              </w:rPr>
              <m:t>v</m:t>
            </m:r>
            <m:r>
              <w:rPr>
                <w:rFonts w:ascii="Cambria Math" w:hAnsi="Cambria Math"/>
              </w:rPr>
              <m:t>2</m:t>
            </m:r>
          </m:sub>
        </m:sSub>
      </m:oMath>
      <w:r>
        <w:rPr>
          <w:rFonts w:eastAsiaTheme="minorEastAsia"/>
        </w:rPr>
        <w:t>: 6 Ejemplos (3 de clase A, 3 de clase B)</w:t>
      </w:r>
    </w:p>
    <w:p w14:paraId="1B33A245" w14:textId="6DE41BDC" w:rsidR="00485CD9" w:rsidRDefault="00485CD9" w:rsidP="00072BCC">
      <w:r>
        <w:t>Primero calculamos la entropía para estos subconjuntos:</w:t>
      </w:r>
    </w:p>
    <w:p w14:paraId="705FABFF" w14:textId="77777777" w:rsidR="007637CB" w:rsidRDefault="007637CB" w:rsidP="00072BCC"/>
    <w:p w14:paraId="72E12635" w14:textId="454A1D62" w:rsidR="00485CD9" w:rsidRPr="007637CB" w:rsidRDefault="00485CD9" w:rsidP="00072BCC">
      <w:pPr>
        <w:rPr>
          <w:sz w:val="32"/>
          <w:szCs w:val="32"/>
        </w:rPr>
      </w:pPr>
      <m:oMathPara>
        <m:oMathParaPr>
          <m:jc m:val="left"/>
        </m:oMathParaPr>
        <m:oMath>
          <m: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v1</m:t>
                  </m:r>
                </m:sub>
              </m:sSub>
            </m:e>
          </m:d>
          <m:r>
            <w:rPr>
              <w:rFonts w:ascii="Cambria Math" w:hAnsi="Cambria Math"/>
              <w:sz w:val="32"/>
              <w:szCs w:val="32"/>
            </w:rPr>
            <m:t xml:space="preserve">= </m:t>
          </m:r>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.075</m:t>
              </m:r>
              <m:sSub>
                <m:sSubPr>
                  <m:ctrlPr>
                    <w:rPr>
                      <w:rFonts w:ascii="Cambria Math" w:hAnsi="Cambria Math"/>
                      <w:i/>
                      <w:sz w:val="32"/>
                      <w:szCs w:val="32"/>
                    </w:rPr>
                  </m:ctrlPr>
                </m:sSubPr>
                <m:e>
                  <m:r>
                    <w:rPr>
                      <w:rFonts w:ascii="Cambria Math" w:hAnsi="Cambria Math"/>
                      <w:sz w:val="32"/>
                      <w:szCs w:val="32"/>
                    </w:rPr>
                    <m:t>log</m:t>
                  </m:r>
                </m:e>
                <m:sub>
                  <m:r>
                    <w:rPr>
                      <w:rFonts w:ascii="Cambria Math" w:hAnsi="Cambria Math"/>
                      <w:sz w:val="32"/>
                      <w:szCs w:val="32"/>
                    </w:rPr>
                    <m:t>2</m:t>
                  </m:r>
                </m:sub>
              </m:sSub>
              <m:d>
                <m:dPr>
                  <m:ctrlPr>
                    <w:rPr>
                      <w:rFonts w:ascii="Cambria Math" w:hAnsi="Cambria Math"/>
                      <w:i/>
                      <w:sz w:val="32"/>
                      <w:szCs w:val="32"/>
                    </w:rPr>
                  </m:ctrlPr>
                </m:dPr>
                <m:e>
                  <m:r>
                    <w:rPr>
                      <w:rFonts w:ascii="Cambria Math" w:hAnsi="Cambria Math"/>
                      <w:sz w:val="32"/>
                      <w:szCs w:val="32"/>
                    </w:rPr>
                    <m:t>0.75</m:t>
                  </m:r>
                </m:e>
              </m:d>
              <m:r>
                <w:rPr>
                  <w:rFonts w:ascii="Cambria Math" w:hAnsi="Cambria Math"/>
                  <w:sz w:val="32"/>
                  <w:szCs w:val="32"/>
                </w:rPr>
                <m:t>+0.25</m:t>
              </m:r>
              <m:sSub>
                <m:sSubPr>
                  <m:ctrlPr>
                    <w:rPr>
                      <w:rFonts w:ascii="Cambria Math" w:hAnsi="Cambria Math"/>
                      <w:i/>
                      <w:sz w:val="32"/>
                      <w:szCs w:val="32"/>
                    </w:rPr>
                  </m:ctrlPr>
                </m:sSubPr>
                <m:e>
                  <m:r>
                    <w:rPr>
                      <w:rFonts w:ascii="Cambria Math" w:hAnsi="Cambria Math"/>
                      <w:sz w:val="32"/>
                      <w:szCs w:val="32"/>
                    </w:rPr>
                    <m:t>log</m:t>
                  </m:r>
                </m:e>
                <m:sub>
                  <m:r>
                    <w:rPr>
                      <w:rFonts w:ascii="Cambria Math" w:hAnsi="Cambria Math"/>
                      <w:sz w:val="32"/>
                      <w:szCs w:val="32"/>
                    </w:rPr>
                    <m:t>2</m:t>
                  </m:r>
                </m:sub>
              </m:sSub>
              <m:d>
                <m:dPr>
                  <m:ctrlPr>
                    <w:rPr>
                      <w:rFonts w:ascii="Cambria Math" w:hAnsi="Cambria Math"/>
                      <w:i/>
                      <w:sz w:val="32"/>
                      <w:szCs w:val="32"/>
                    </w:rPr>
                  </m:ctrlPr>
                </m:dPr>
                <m:e>
                  <m:r>
                    <w:rPr>
                      <w:rFonts w:ascii="Cambria Math" w:hAnsi="Cambria Math"/>
                      <w:sz w:val="32"/>
                      <w:szCs w:val="32"/>
                    </w:rPr>
                    <m:t>0.25</m:t>
                  </m:r>
                </m:e>
              </m:d>
            </m:e>
          </m:d>
          <m:r>
            <w:rPr>
              <w:rFonts w:ascii="Cambria Math" w:hAnsi="Cambria Math"/>
              <w:sz w:val="32"/>
              <w:szCs w:val="32"/>
            </w:rPr>
            <m:t>≈0.811</m:t>
          </m:r>
          <m:r>
            <w:rPr>
              <w:rFonts w:ascii="Cambria Math" w:hAnsi="Cambria Math"/>
              <w:sz w:val="32"/>
              <w:szCs w:val="32"/>
            </w:rPr>
            <m:t xml:space="preserve"> </m:t>
          </m:r>
        </m:oMath>
      </m:oMathPara>
    </w:p>
    <w:p w14:paraId="38202326" w14:textId="22EC0EAA" w:rsidR="00485CD9" w:rsidRPr="007637CB" w:rsidRDefault="001F1B53" w:rsidP="00072BCC">
      <w:pPr>
        <w:rPr>
          <w:rFonts w:eastAsiaTheme="minorEastAsia"/>
          <w:sz w:val="32"/>
          <w:szCs w:val="32"/>
        </w:rPr>
      </w:pPr>
      <m:oMathPara>
        <m:oMathParaPr>
          <m:jc m:val="left"/>
        </m:oMathParaPr>
        <m:oMath>
          <m: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v</m:t>
                  </m:r>
                  <m:r>
                    <w:rPr>
                      <w:rFonts w:ascii="Cambria Math" w:hAnsi="Cambria Math"/>
                      <w:sz w:val="32"/>
                      <w:szCs w:val="32"/>
                    </w:rPr>
                    <m:t>2</m:t>
                  </m:r>
                </m:sub>
              </m:sSub>
            </m:e>
          </m:d>
          <m:r>
            <w:rPr>
              <w:rFonts w:ascii="Cambria Math" w:hAnsi="Cambria Math"/>
              <w:sz w:val="32"/>
              <w:szCs w:val="32"/>
            </w:rPr>
            <m:t>= -</m:t>
          </m:r>
          <m:d>
            <m:dPr>
              <m:ctrlPr>
                <w:rPr>
                  <w:rFonts w:ascii="Cambria Math" w:hAnsi="Cambria Math"/>
                  <w:i/>
                  <w:sz w:val="32"/>
                  <w:szCs w:val="32"/>
                </w:rPr>
              </m:ctrlPr>
            </m:dPr>
            <m:e>
              <m:r>
                <w:rPr>
                  <w:rFonts w:ascii="Cambria Math" w:hAnsi="Cambria Math"/>
                  <w:sz w:val="32"/>
                  <w:szCs w:val="32"/>
                </w:rPr>
                <m:t>.05</m:t>
              </m:r>
              <m:sSub>
                <m:sSubPr>
                  <m:ctrlPr>
                    <w:rPr>
                      <w:rFonts w:ascii="Cambria Math" w:hAnsi="Cambria Math"/>
                      <w:i/>
                      <w:sz w:val="32"/>
                      <w:szCs w:val="32"/>
                    </w:rPr>
                  </m:ctrlPr>
                </m:sSubPr>
                <m:e>
                  <m:r>
                    <w:rPr>
                      <w:rFonts w:ascii="Cambria Math" w:hAnsi="Cambria Math"/>
                      <w:sz w:val="32"/>
                      <w:szCs w:val="32"/>
                    </w:rPr>
                    <m:t>log</m:t>
                  </m:r>
                </m:e>
                <m:sub>
                  <m:r>
                    <w:rPr>
                      <w:rFonts w:ascii="Cambria Math" w:hAnsi="Cambria Math"/>
                      <w:sz w:val="32"/>
                      <w:szCs w:val="32"/>
                    </w:rPr>
                    <m:t>2</m:t>
                  </m:r>
                </m:sub>
              </m:sSub>
              <m:d>
                <m:dPr>
                  <m:ctrlPr>
                    <w:rPr>
                      <w:rFonts w:ascii="Cambria Math" w:hAnsi="Cambria Math"/>
                      <w:i/>
                      <w:sz w:val="32"/>
                      <w:szCs w:val="32"/>
                    </w:rPr>
                  </m:ctrlPr>
                </m:dPr>
                <m:e>
                  <m:r>
                    <w:rPr>
                      <w:rFonts w:ascii="Cambria Math" w:hAnsi="Cambria Math"/>
                      <w:sz w:val="32"/>
                      <w:szCs w:val="32"/>
                    </w:rPr>
                    <m:t>0.5</m:t>
                  </m:r>
                </m:e>
              </m:d>
              <m:r>
                <w:rPr>
                  <w:rFonts w:ascii="Cambria Math" w:hAnsi="Cambria Math"/>
                  <w:sz w:val="32"/>
                  <w:szCs w:val="32"/>
                </w:rPr>
                <m:t>+0.5</m:t>
              </m:r>
              <m:sSub>
                <m:sSubPr>
                  <m:ctrlPr>
                    <w:rPr>
                      <w:rFonts w:ascii="Cambria Math" w:hAnsi="Cambria Math"/>
                      <w:i/>
                      <w:sz w:val="32"/>
                      <w:szCs w:val="32"/>
                    </w:rPr>
                  </m:ctrlPr>
                </m:sSubPr>
                <m:e>
                  <m:r>
                    <w:rPr>
                      <w:rFonts w:ascii="Cambria Math" w:hAnsi="Cambria Math"/>
                      <w:sz w:val="32"/>
                      <w:szCs w:val="32"/>
                    </w:rPr>
                    <m:t>log</m:t>
                  </m:r>
                </m:e>
                <m:sub>
                  <m:r>
                    <w:rPr>
                      <w:rFonts w:ascii="Cambria Math" w:hAnsi="Cambria Math"/>
                      <w:sz w:val="32"/>
                      <w:szCs w:val="32"/>
                    </w:rPr>
                    <m:t>2</m:t>
                  </m:r>
                </m:sub>
              </m:sSub>
              <m:d>
                <m:dPr>
                  <m:ctrlPr>
                    <w:rPr>
                      <w:rFonts w:ascii="Cambria Math" w:hAnsi="Cambria Math"/>
                      <w:i/>
                      <w:sz w:val="32"/>
                      <w:szCs w:val="32"/>
                    </w:rPr>
                  </m:ctrlPr>
                </m:dPr>
                <m:e>
                  <m:r>
                    <w:rPr>
                      <w:rFonts w:ascii="Cambria Math" w:hAnsi="Cambria Math"/>
                      <w:sz w:val="32"/>
                      <w:szCs w:val="32"/>
                    </w:rPr>
                    <m:t>0.5</m:t>
                  </m:r>
                </m:e>
              </m:d>
            </m:e>
          </m:d>
          <m:r>
            <w:rPr>
              <w:rFonts w:ascii="Cambria Math" w:hAnsi="Cambria Math"/>
              <w:sz w:val="32"/>
              <w:szCs w:val="32"/>
            </w:rPr>
            <m:t>=</m:t>
          </m:r>
          <m:r>
            <w:rPr>
              <w:rFonts w:ascii="Cambria Math" w:hAnsi="Cambria Math"/>
              <w:sz w:val="32"/>
              <w:szCs w:val="32"/>
            </w:rPr>
            <m:t>1</m:t>
          </m:r>
        </m:oMath>
      </m:oMathPara>
    </w:p>
    <w:p w14:paraId="061CC265" w14:textId="77777777" w:rsidR="007637CB" w:rsidRPr="001F1B53" w:rsidRDefault="007637CB" w:rsidP="00072BCC">
      <w:pPr>
        <w:rPr>
          <w:rFonts w:eastAsiaTheme="minorEastAsia"/>
        </w:rPr>
      </w:pPr>
    </w:p>
    <w:p w14:paraId="08DE7ADF" w14:textId="37580203" w:rsidR="001F1B53" w:rsidRDefault="001F1B53" w:rsidP="00072BCC">
      <w:pPr>
        <w:rPr>
          <w:rFonts w:eastAsiaTheme="minorEastAsia"/>
        </w:rPr>
      </w:pPr>
      <w:r>
        <w:rPr>
          <w:rFonts w:eastAsiaTheme="minorEastAsia"/>
        </w:rPr>
        <w:lastRenderedPageBreak/>
        <w:t xml:space="preserve">Una vez con la entropía podemos calcular la ganancia de información: </w:t>
      </w:r>
    </w:p>
    <w:p w14:paraId="3745B22E" w14:textId="77777777" w:rsidR="007637CB" w:rsidRDefault="007637CB" w:rsidP="00072BCC">
      <w:pPr>
        <w:rPr>
          <w:rFonts w:eastAsiaTheme="minorEastAsia"/>
        </w:rPr>
      </w:pPr>
    </w:p>
    <w:p w14:paraId="506E31D6" w14:textId="4BB7C569" w:rsidR="001F1B53" w:rsidRPr="007637CB" w:rsidRDefault="001F1B53" w:rsidP="00072BCC">
      <w:pPr>
        <w:rPr>
          <w:rFonts w:eastAsiaTheme="minorEastAsia"/>
          <w:sz w:val="52"/>
          <w:szCs w:val="52"/>
        </w:rPr>
      </w:pPr>
      <m:oMathPara>
        <m:oMathParaPr>
          <m:jc m:val="left"/>
        </m:oMathParaPr>
        <m:oMath>
          <m:f>
            <m:fPr>
              <m:ctrlPr>
                <w:rPr>
                  <w:rFonts w:ascii="Cambria Math" w:eastAsiaTheme="minorEastAsia" w:hAnsi="Cambria Math"/>
                  <w:i/>
                  <w:sz w:val="52"/>
                  <w:szCs w:val="52"/>
                </w:rPr>
              </m:ctrlPr>
            </m:fPr>
            <m:num>
              <m:r>
                <w:rPr>
                  <w:rFonts w:ascii="Cambria Math" w:eastAsiaTheme="minorEastAsia" w:hAnsi="Cambria Math"/>
                  <w:sz w:val="52"/>
                  <w:szCs w:val="52"/>
                </w:rPr>
                <m:t>|</m:t>
              </m:r>
              <m:sSub>
                <m:sSubPr>
                  <m:ctrlPr>
                    <w:rPr>
                      <w:rFonts w:ascii="Cambria Math" w:hAnsi="Cambria Math"/>
                      <w:i/>
                      <w:sz w:val="52"/>
                      <w:szCs w:val="52"/>
                    </w:rPr>
                  </m:ctrlPr>
                </m:sSubPr>
                <m:e>
                  <m:r>
                    <w:rPr>
                      <w:rFonts w:ascii="Cambria Math" w:hAnsi="Cambria Math"/>
                      <w:sz w:val="52"/>
                      <w:szCs w:val="52"/>
                    </w:rPr>
                    <m:t>S</m:t>
                  </m:r>
                </m:e>
                <m:sub>
                  <m:r>
                    <w:rPr>
                      <w:rFonts w:ascii="Cambria Math" w:hAnsi="Cambria Math"/>
                      <w:sz w:val="52"/>
                      <w:szCs w:val="52"/>
                    </w:rPr>
                    <m:t>v1</m:t>
                  </m:r>
                </m:sub>
              </m:sSub>
              <m:r>
                <w:rPr>
                  <w:rFonts w:ascii="Cambria Math" w:eastAsiaTheme="minorEastAsia" w:hAnsi="Cambria Math"/>
                  <w:sz w:val="52"/>
                  <w:szCs w:val="52"/>
                </w:rPr>
                <m:t>|</m:t>
              </m:r>
            </m:num>
            <m:den>
              <m:r>
                <w:rPr>
                  <w:rFonts w:ascii="Cambria Math" w:eastAsiaTheme="minorEastAsia" w:hAnsi="Cambria Math"/>
                  <w:sz w:val="52"/>
                  <w:szCs w:val="52"/>
                </w:rPr>
                <m:t>|S|</m:t>
              </m:r>
            </m:den>
          </m:f>
          <m:r>
            <w:rPr>
              <w:rFonts w:ascii="Cambria Math" w:eastAsiaTheme="minorEastAsia" w:hAnsi="Cambria Math"/>
              <w:sz w:val="52"/>
              <w:szCs w:val="52"/>
            </w:rPr>
            <m:t xml:space="preserve">= </m:t>
          </m:r>
          <m:f>
            <m:fPr>
              <m:ctrlPr>
                <w:rPr>
                  <w:rFonts w:ascii="Cambria Math" w:eastAsiaTheme="minorEastAsia" w:hAnsi="Cambria Math"/>
                  <w:i/>
                  <w:sz w:val="52"/>
                  <w:szCs w:val="52"/>
                </w:rPr>
              </m:ctrlPr>
            </m:fPr>
            <m:num>
              <m:r>
                <w:rPr>
                  <w:rFonts w:ascii="Cambria Math" w:eastAsiaTheme="minorEastAsia" w:hAnsi="Cambria Math"/>
                  <w:sz w:val="52"/>
                  <w:szCs w:val="52"/>
                </w:rPr>
                <m:t>4</m:t>
              </m:r>
            </m:num>
            <m:den>
              <m:r>
                <w:rPr>
                  <w:rFonts w:ascii="Cambria Math" w:eastAsiaTheme="minorEastAsia" w:hAnsi="Cambria Math"/>
                  <w:sz w:val="52"/>
                  <w:szCs w:val="52"/>
                </w:rPr>
                <m:t>10</m:t>
              </m:r>
            </m:den>
          </m:f>
          <m:r>
            <w:rPr>
              <w:rFonts w:ascii="Cambria Math" w:eastAsiaTheme="minorEastAsia" w:hAnsi="Cambria Math"/>
              <w:sz w:val="52"/>
              <w:szCs w:val="52"/>
            </w:rPr>
            <m:t>= 0.</m:t>
          </m:r>
          <m:r>
            <w:rPr>
              <w:rFonts w:ascii="Cambria Math" w:eastAsiaTheme="minorEastAsia" w:hAnsi="Cambria Math"/>
              <w:sz w:val="52"/>
              <w:szCs w:val="52"/>
            </w:rPr>
            <m:t>4</m:t>
          </m:r>
        </m:oMath>
      </m:oMathPara>
    </w:p>
    <w:p w14:paraId="11BDA9F2" w14:textId="420238FB" w:rsidR="001F1B53" w:rsidRPr="007637CB" w:rsidRDefault="001F1B53" w:rsidP="00072BCC">
      <w:pPr>
        <w:rPr>
          <w:rFonts w:eastAsiaTheme="minorEastAsia"/>
          <w:sz w:val="52"/>
          <w:szCs w:val="52"/>
        </w:rPr>
      </w:pPr>
      <m:oMathPara>
        <m:oMathParaPr>
          <m:jc m:val="left"/>
        </m:oMathParaPr>
        <m:oMath>
          <m:f>
            <m:fPr>
              <m:ctrlPr>
                <w:rPr>
                  <w:rFonts w:ascii="Cambria Math" w:eastAsiaTheme="minorEastAsia" w:hAnsi="Cambria Math"/>
                  <w:i/>
                  <w:sz w:val="52"/>
                  <w:szCs w:val="52"/>
                </w:rPr>
              </m:ctrlPr>
            </m:fPr>
            <m:num>
              <m:r>
                <w:rPr>
                  <w:rFonts w:ascii="Cambria Math" w:eastAsiaTheme="minorEastAsia" w:hAnsi="Cambria Math"/>
                  <w:sz w:val="52"/>
                  <w:szCs w:val="52"/>
                </w:rPr>
                <m:t>|</m:t>
              </m:r>
              <m:sSub>
                <m:sSubPr>
                  <m:ctrlPr>
                    <w:rPr>
                      <w:rFonts w:ascii="Cambria Math" w:hAnsi="Cambria Math"/>
                      <w:i/>
                      <w:sz w:val="52"/>
                      <w:szCs w:val="52"/>
                    </w:rPr>
                  </m:ctrlPr>
                </m:sSubPr>
                <m:e>
                  <m:r>
                    <w:rPr>
                      <w:rFonts w:ascii="Cambria Math" w:hAnsi="Cambria Math"/>
                      <w:sz w:val="52"/>
                      <w:szCs w:val="52"/>
                    </w:rPr>
                    <m:t>S</m:t>
                  </m:r>
                </m:e>
                <m:sub>
                  <m:r>
                    <w:rPr>
                      <w:rFonts w:ascii="Cambria Math" w:hAnsi="Cambria Math"/>
                      <w:sz w:val="52"/>
                      <w:szCs w:val="52"/>
                    </w:rPr>
                    <m:t>v</m:t>
                  </m:r>
                  <m:r>
                    <w:rPr>
                      <w:rFonts w:ascii="Cambria Math" w:hAnsi="Cambria Math"/>
                      <w:sz w:val="52"/>
                      <w:szCs w:val="52"/>
                    </w:rPr>
                    <m:t>2</m:t>
                  </m:r>
                </m:sub>
              </m:sSub>
              <m:r>
                <w:rPr>
                  <w:rFonts w:ascii="Cambria Math" w:eastAsiaTheme="minorEastAsia" w:hAnsi="Cambria Math"/>
                  <w:sz w:val="52"/>
                  <w:szCs w:val="52"/>
                </w:rPr>
                <m:t>|</m:t>
              </m:r>
            </m:num>
            <m:den>
              <m:r>
                <w:rPr>
                  <w:rFonts w:ascii="Cambria Math" w:eastAsiaTheme="minorEastAsia" w:hAnsi="Cambria Math"/>
                  <w:sz w:val="52"/>
                  <w:szCs w:val="52"/>
                </w:rPr>
                <m:t>|S|</m:t>
              </m:r>
            </m:den>
          </m:f>
          <m:r>
            <w:rPr>
              <w:rFonts w:ascii="Cambria Math" w:eastAsiaTheme="minorEastAsia" w:hAnsi="Cambria Math"/>
              <w:sz w:val="52"/>
              <w:szCs w:val="52"/>
            </w:rPr>
            <m:t xml:space="preserve">= </m:t>
          </m:r>
          <m:f>
            <m:fPr>
              <m:ctrlPr>
                <w:rPr>
                  <w:rFonts w:ascii="Cambria Math" w:eastAsiaTheme="minorEastAsia" w:hAnsi="Cambria Math"/>
                  <w:i/>
                  <w:sz w:val="52"/>
                  <w:szCs w:val="52"/>
                </w:rPr>
              </m:ctrlPr>
            </m:fPr>
            <m:num>
              <m:r>
                <w:rPr>
                  <w:rFonts w:ascii="Cambria Math" w:eastAsiaTheme="minorEastAsia" w:hAnsi="Cambria Math"/>
                  <w:sz w:val="52"/>
                  <w:szCs w:val="52"/>
                </w:rPr>
                <m:t>6</m:t>
              </m:r>
            </m:num>
            <m:den>
              <m:r>
                <w:rPr>
                  <w:rFonts w:ascii="Cambria Math" w:eastAsiaTheme="minorEastAsia" w:hAnsi="Cambria Math"/>
                  <w:sz w:val="52"/>
                  <w:szCs w:val="52"/>
                </w:rPr>
                <m:t>10</m:t>
              </m:r>
            </m:den>
          </m:f>
          <m:r>
            <w:rPr>
              <w:rFonts w:ascii="Cambria Math" w:eastAsiaTheme="minorEastAsia" w:hAnsi="Cambria Math"/>
              <w:sz w:val="52"/>
              <w:szCs w:val="52"/>
            </w:rPr>
            <m:t>= 0.</m:t>
          </m:r>
          <m:r>
            <w:rPr>
              <w:rFonts w:ascii="Cambria Math" w:eastAsiaTheme="minorEastAsia" w:hAnsi="Cambria Math"/>
              <w:sz w:val="52"/>
              <w:szCs w:val="52"/>
            </w:rPr>
            <m:t>6</m:t>
          </m:r>
        </m:oMath>
      </m:oMathPara>
    </w:p>
    <w:p w14:paraId="4BC2740D" w14:textId="77777777" w:rsidR="001F1B53" w:rsidRDefault="001F1B53" w:rsidP="00072BCC"/>
    <w:p w14:paraId="15730B6E" w14:textId="77777777" w:rsidR="007637CB" w:rsidRDefault="007637CB" w:rsidP="00072BCC"/>
    <w:p w14:paraId="3700C36D" w14:textId="5E5E0A45" w:rsidR="001F1B53" w:rsidRPr="007637CB" w:rsidRDefault="001F1B53" w:rsidP="00072BCC">
      <w:pPr>
        <w:rPr>
          <w:rFonts w:eastAsiaTheme="minorEastAsia"/>
        </w:rPr>
      </w:pPr>
      <m:oMathPara>
        <m:oMathParaPr>
          <m:jc m:val="left"/>
        </m:oMathParaPr>
        <m:oMath>
          <m:r>
            <w:rPr>
              <w:rFonts w:ascii="Cambria Math" w:hAnsi="Cambria Math"/>
            </w:rPr>
            <m:t>Ganancia</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m:t>
          </m:r>
          <m:r>
            <w:rPr>
              <w:rFonts w:ascii="Cambria Math" w:hAnsi="Cambria Math"/>
            </w:rPr>
            <m:t>0.971-</m:t>
          </m:r>
          <m:r>
            <w:rPr>
              <w:rFonts w:ascii="Cambria Math" w:hAnsi="Cambria Math"/>
            </w:rPr>
            <m:t>(</m:t>
          </m:r>
          <m:r>
            <w:rPr>
              <w:rFonts w:ascii="Cambria Math" w:hAnsi="Cambria Math"/>
            </w:rPr>
            <m:t>0.4⋅0.811+0.6⋅1)</m:t>
          </m:r>
          <m:r>
            <w:rPr>
              <w:rFonts w:ascii="Cambria Math" w:hAnsi="Cambria Math"/>
            </w:rPr>
            <m:t>≈</m:t>
          </m:r>
          <m:r>
            <w:rPr>
              <w:rFonts w:ascii="Cambria Math" w:hAnsi="Cambria Math"/>
            </w:rPr>
            <m:t>0.971-</m:t>
          </m:r>
          <m:r>
            <w:rPr>
              <w:rFonts w:ascii="Cambria Math" w:hAnsi="Cambria Math"/>
            </w:rPr>
            <m:t>(</m:t>
          </m:r>
          <m:r>
            <w:rPr>
              <w:rFonts w:ascii="Cambria Math" w:hAnsi="Cambria Math"/>
            </w:rPr>
            <m:t>0.3244+0.6)</m:t>
          </m:r>
          <m:r>
            <w:rPr>
              <w:rFonts w:ascii="Cambria Math" w:hAnsi="Cambria Math"/>
            </w:rPr>
            <m:t>=</m:t>
          </m:r>
          <m:r>
            <w:rPr>
              <w:rFonts w:ascii="Cambria Math" w:hAnsi="Cambria Math"/>
            </w:rPr>
            <m:t>0.0466</m:t>
          </m:r>
        </m:oMath>
      </m:oMathPara>
    </w:p>
    <w:p w14:paraId="442A3B9C" w14:textId="77777777" w:rsidR="007637CB" w:rsidRDefault="007637CB" w:rsidP="00072BCC">
      <w:pPr>
        <w:rPr>
          <w:rFonts w:eastAsiaTheme="minorEastAsia"/>
        </w:rPr>
      </w:pPr>
    </w:p>
    <w:p w14:paraId="118B4205" w14:textId="77777777" w:rsidR="007637CB" w:rsidRDefault="007637CB" w:rsidP="00072BCC">
      <w:pPr>
        <w:rPr>
          <w:rFonts w:eastAsiaTheme="minorEastAsia"/>
        </w:rPr>
      </w:pPr>
    </w:p>
    <w:p w14:paraId="0FF526E6" w14:textId="233DB667" w:rsidR="001F1B53" w:rsidRDefault="001F1B53" w:rsidP="00072BCC">
      <w:pPr>
        <w:rPr>
          <w:rFonts w:eastAsiaTheme="minorEastAsia"/>
        </w:rPr>
      </w:pPr>
      <w:r>
        <w:rPr>
          <w:rFonts w:eastAsiaTheme="minorEastAsia"/>
        </w:rPr>
        <w:t>Interpretación y Escala:</w:t>
      </w:r>
    </w:p>
    <w:p w14:paraId="56FD3D4D" w14:textId="6B084A2D" w:rsidR="001F1B53" w:rsidRDefault="001F1B53" w:rsidP="001F1B53">
      <w:pPr>
        <w:rPr>
          <w:rFonts w:eastAsiaTheme="minorEastAsia"/>
        </w:rPr>
      </w:pPr>
      <w:r w:rsidRPr="001F1B53">
        <w:rPr>
          <w:rFonts w:eastAsiaTheme="minorEastAsia"/>
        </w:rPr>
        <w:t xml:space="preserve">La ganancia de información de 0.0466 es relativamente baja, lo que sugiere que la división del conjunto de datos usando el atributo </w:t>
      </w:r>
      <w:r w:rsidRPr="001F1B53">
        <w:rPr>
          <w:rFonts w:ascii="Cambria Math" w:eastAsiaTheme="minorEastAsia" w:hAnsi="Cambria Math" w:cs="Cambria Math"/>
        </w:rPr>
        <w:t>𝐴</w:t>
      </w:r>
      <w:r w:rsidRPr="001F1B53">
        <w:rPr>
          <w:rFonts w:eastAsiaTheme="minorEastAsia"/>
        </w:rPr>
        <w:t xml:space="preserve"> no reduce mucho el desorden. Valores más altos indican una mejor división, con una ganancia de información máxima cuando se alcanza una pureza completa en los subconjuntos.</w:t>
      </w:r>
    </w:p>
    <w:p w14:paraId="22787DFA" w14:textId="77777777" w:rsidR="001F1B53" w:rsidRDefault="001F1B53" w:rsidP="00072BCC">
      <w:pPr>
        <w:rPr>
          <w:rFonts w:eastAsiaTheme="minorEastAsia"/>
        </w:rPr>
      </w:pPr>
    </w:p>
    <w:p w14:paraId="3B0E0721" w14:textId="77777777" w:rsidR="001F1B53" w:rsidRPr="001F1B53" w:rsidRDefault="001F1B53" w:rsidP="00072BCC"/>
    <w:p w14:paraId="467FB898" w14:textId="1B03C54A" w:rsidR="00072BCC" w:rsidRDefault="00072BCC" w:rsidP="00072BCC">
      <w:r w:rsidRPr="00072BCC">
        <w:t>Índice de Gini</w:t>
      </w:r>
    </w:p>
    <w:p w14:paraId="41B15C36" w14:textId="7DAE2445" w:rsidR="001F1B53" w:rsidRDefault="001F1B53" w:rsidP="001F1B53">
      <w:r>
        <w:t xml:space="preserve">El índice de Gini mide la impureza de un conjunto de </w:t>
      </w:r>
      <w:r>
        <w:t xml:space="preserve">datos </w:t>
      </w:r>
      <w:r>
        <w:rPr>
          <w:rFonts w:ascii="Cambria Math" w:hAnsi="Cambria Math" w:cs="Cambria Math"/>
        </w:rPr>
        <w:t>𝑆</w:t>
      </w:r>
      <w:r>
        <w:t xml:space="preserve"> y se define como:</w:t>
      </w:r>
    </w:p>
    <w:p w14:paraId="61BB740C" w14:textId="77777777" w:rsidR="007637CB" w:rsidRDefault="007637CB" w:rsidP="001F1B53"/>
    <w:p w14:paraId="6AF5963A" w14:textId="3E0E326D" w:rsidR="00072BCC" w:rsidRPr="007637CB" w:rsidRDefault="00072BCC" w:rsidP="001F1B53">
      <w:pPr>
        <w:rPr>
          <w:rFonts w:eastAsiaTheme="minorEastAsia"/>
          <w:sz w:val="52"/>
          <w:szCs w:val="52"/>
        </w:rPr>
      </w:pPr>
      <m:oMathPara>
        <m:oMath>
          <m:r>
            <w:rPr>
              <w:rFonts w:ascii="Cambria Math" w:hAnsi="Cambria Math"/>
              <w:sz w:val="52"/>
              <w:szCs w:val="52"/>
            </w:rPr>
            <m:t>Gini</m:t>
          </m:r>
          <m:d>
            <m:dPr>
              <m:ctrlPr>
                <w:rPr>
                  <w:rFonts w:ascii="Cambria Math" w:hAnsi="Cambria Math"/>
                  <w:i/>
                  <w:sz w:val="52"/>
                  <w:szCs w:val="52"/>
                </w:rPr>
              </m:ctrlPr>
            </m:dPr>
            <m:e>
              <m:r>
                <w:rPr>
                  <w:rFonts w:ascii="Cambria Math" w:hAnsi="Cambria Math"/>
                  <w:sz w:val="52"/>
                  <w:szCs w:val="52"/>
                </w:rPr>
                <m:t>S</m:t>
              </m:r>
            </m:e>
          </m:d>
          <m:r>
            <w:rPr>
              <w:rFonts w:ascii="Cambria Math" w:hAnsi="Cambria Math"/>
              <w:sz w:val="52"/>
              <w:szCs w:val="52"/>
            </w:rPr>
            <m:t>=1-</m:t>
          </m:r>
          <m:nary>
            <m:naryPr>
              <m:chr m:val="∑"/>
              <m:limLoc m:val="subSup"/>
              <m:ctrlPr>
                <w:rPr>
                  <w:rFonts w:ascii="Cambria Math" w:hAnsi="Cambria Math"/>
                  <w:i/>
                  <w:sz w:val="52"/>
                  <w:szCs w:val="52"/>
                </w:rPr>
              </m:ctrlPr>
            </m:naryPr>
            <m:sub>
              <m:r>
                <w:rPr>
                  <w:rFonts w:ascii="Cambria Math" w:hAnsi="Cambria Math"/>
                  <w:sz w:val="52"/>
                  <w:szCs w:val="52"/>
                </w:rPr>
                <m:t>i=1</m:t>
              </m:r>
            </m:sub>
            <m:sup>
              <m:r>
                <w:rPr>
                  <w:rFonts w:ascii="Cambria Math" w:hAnsi="Cambria Math"/>
                  <w:sz w:val="52"/>
                  <w:szCs w:val="52"/>
                </w:rPr>
                <m:t>c</m:t>
              </m:r>
            </m:sup>
            <m:e>
              <m:sSubSup>
                <m:sSubSupPr>
                  <m:ctrlPr>
                    <w:rPr>
                      <w:rFonts w:ascii="Cambria Math" w:hAnsi="Cambria Math"/>
                      <w:i/>
                      <w:sz w:val="52"/>
                      <w:szCs w:val="52"/>
                    </w:rPr>
                  </m:ctrlPr>
                </m:sSubSupPr>
                <m:e>
                  <m:r>
                    <w:rPr>
                      <w:rFonts w:ascii="Cambria Math" w:hAnsi="Cambria Math"/>
                      <w:sz w:val="52"/>
                      <w:szCs w:val="52"/>
                    </w:rPr>
                    <m:t>P</m:t>
                  </m:r>
                </m:e>
                <m:sub>
                  <m:r>
                    <w:rPr>
                      <w:rFonts w:ascii="Cambria Math" w:hAnsi="Cambria Math"/>
                      <w:sz w:val="52"/>
                      <w:szCs w:val="52"/>
                    </w:rPr>
                    <m:t>i</m:t>
                  </m:r>
                </m:sub>
                <m:sup>
                  <m:r>
                    <w:rPr>
                      <w:rFonts w:ascii="Cambria Math" w:hAnsi="Cambria Math"/>
                      <w:sz w:val="52"/>
                      <w:szCs w:val="52"/>
                    </w:rPr>
                    <m:t>2</m:t>
                  </m:r>
                </m:sup>
              </m:sSubSup>
            </m:e>
          </m:nary>
        </m:oMath>
      </m:oMathPara>
    </w:p>
    <w:p w14:paraId="48B779E1" w14:textId="77777777" w:rsidR="007637CB" w:rsidRDefault="007637CB" w:rsidP="001F1B53">
      <w:pPr>
        <w:rPr>
          <w:rFonts w:eastAsiaTheme="minorEastAsia"/>
        </w:rPr>
      </w:pPr>
    </w:p>
    <w:p w14:paraId="01D5DE52" w14:textId="6F5FC939" w:rsidR="001F1B53" w:rsidRDefault="001F1B53" w:rsidP="001F1B53">
      <w:pPr>
        <w:rPr>
          <w:rFonts w:eastAsiaTheme="minorEastAsia"/>
        </w:rPr>
      </w:pPr>
      <w:r>
        <w:rPr>
          <w:rFonts w:eastAsiaTheme="minorEastAsia"/>
        </w:rPr>
        <w:t xml:space="preserve">Donde: </w:t>
      </w:r>
    </w:p>
    <w:p w14:paraId="4C8F3336" w14:textId="77777777" w:rsidR="001F1B53" w:rsidRPr="00E770C0" w:rsidRDefault="001F1B53" w:rsidP="001F1B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es la proporción perteneciente a la clase </w:t>
      </w:r>
      <w:r w:rsidRPr="00E770C0">
        <w:rPr>
          <w:rFonts w:ascii="Cambria Math" w:eastAsiaTheme="minorEastAsia" w:hAnsi="Cambria Math" w:cs="Cambria Math"/>
        </w:rPr>
        <w:t>𝑖</w:t>
      </w:r>
      <w:r>
        <w:rPr>
          <w:rFonts w:ascii="Cambria Math" w:eastAsiaTheme="minorEastAsia" w:hAnsi="Cambria Math" w:cs="Cambria Math"/>
        </w:rPr>
        <w:t>.</w:t>
      </w:r>
    </w:p>
    <w:p w14:paraId="450071C8" w14:textId="7727FC8C" w:rsidR="001F1B53" w:rsidRDefault="001F1B53" w:rsidP="001F1B53">
      <w:pPr>
        <w:rPr>
          <w:rFonts w:eastAsiaTheme="minorEastAsia"/>
        </w:rPr>
      </w:pPr>
      <w:r>
        <w:rPr>
          <w:rFonts w:eastAsiaTheme="minorEastAsia"/>
        </w:rPr>
        <w:t>Ejemplo:</w:t>
      </w:r>
    </w:p>
    <w:p w14:paraId="186DCA52" w14:textId="47D78A48" w:rsidR="001F1B53" w:rsidRDefault="001F1B53" w:rsidP="001F1B53">
      <w:pPr>
        <w:rPr>
          <w:rFonts w:eastAsiaTheme="minorEastAsia"/>
        </w:rPr>
      </w:pPr>
      <w:r w:rsidRPr="001F1B53">
        <w:rPr>
          <w:rFonts w:eastAsiaTheme="minorEastAsia"/>
        </w:rPr>
        <w:t xml:space="preserve">Usando el mismo conjunto de datos </w:t>
      </w:r>
      <w:r w:rsidRPr="001F1B53">
        <w:rPr>
          <w:rFonts w:ascii="Cambria Math" w:eastAsiaTheme="minorEastAsia" w:hAnsi="Cambria Math" w:cs="Cambria Math"/>
        </w:rPr>
        <w:t>𝑆</w:t>
      </w:r>
      <w:r w:rsidRPr="001F1B53">
        <w:rPr>
          <w:rFonts w:eastAsiaTheme="minorEastAsia"/>
        </w:rPr>
        <w:t xml:space="preserve"> con 10 ejemplos:</w:t>
      </w:r>
    </w:p>
    <w:p w14:paraId="191B3AF3" w14:textId="0E75D8B7" w:rsidR="001F1B53" w:rsidRDefault="001F1B53" w:rsidP="001F1B53">
      <w:pPr>
        <w:rPr>
          <w:rFonts w:eastAsiaTheme="minorEastAsia"/>
        </w:rPr>
      </w:pPr>
      <w:r>
        <w:rPr>
          <w:rFonts w:eastAsiaTheme="minorEastAsia"/>
        </w:rPr>
        <w:lastRenderedPageBreak/>
        <w:t>6 clase A.</w:t>
      </w:r>
    </w:p>
    <w:p w14:paraId="73FC42A4" w14:textId="70B95F89" w:rsidR="001F1B53" w:rsidRDefault="001F1B53" w:rsidP="001F1B53">
      <w:pPr>
        <w:rPr>
          <w:rFonts w:eastAsiaTheme="minorEastAsia"/>
        </w:rPr>
      </w:pPr>
      <w:r>
        <w:rPr>
          <w:rFonts w:eastAsiaTheme="minorEastAsia"/>
        </w:rPr>
        <w:t>4 clase B.</w:t>
      </w:r>
    </w:p>
    <w:p w14:paraId="25013142" w14:textId="2C2A58C2" w:rsidR="001F1B53" w:rsidRDefault="001F1B53" w:rsidP="001F1B53">
      <w:pPr>
        <w:rPr>
          <w:rFonts w:eastAsiaTheme="minorEastAsia"/>
        </w:rPr>
      </w:pPr>
      <w:r>
        <w:rPr>
          <w:rFonts w:eastAsiaTheme="minorEastAsia"/>
        </w:rPr>
        <w:t xml:space="preserve">Primero calculamos las proporciones de las clases. </w:t>
      </w:r>
    </w:p>
    <w:p w14:paraId="62BDCF70" w14:textId="77777777" w:rsidR="00EF16A0" w:rsidRDefault="00EF16A0" w:rsidP="001F1B53">
      <w:pPr>
        <w:rPr>
          <w:rFonts w:eastAsiaTheme="minorEastAsia"/>
        </w:rPr>
      </w:pPr>
    </w:p>
    <w:p w14:paraId="3773B761" w14:textId="77777777" w:rsidR="001F1B53" w:rsidRPr="00EF16A0" w:rsidRDefault="001F1B53" w:rsidP="001F1B53">
      <w:pPr>
        <w:rPr>
          <w:rFonts w:eastAsiaTheme="minorEastAsia"/>
          <w:sz w:val="52"/>
          <w:szCs w:val="52"/>
        </w:rPr>
      </w:pPr>
      <m:oMathPara>
        <m:oMathParaPr>
          <m:jc m:val="left"/>
        </m:oMathParaPr>
        <m:oMath>
          <m:r>
            <w:rPr>
              <w:rFonts w:ascii="Cambria Math" w:eastAsiaTheme="minorEastAsia" w:hAnsi="Cambria Math"/>
              <w:sz w:val="52"/>
              <w:szCs w:val="52"/>
            </w:rPr>
            <m:t xml:space="preserve">P A= </m:t>
          </m:r>
          <m:f>
            <m:fPr>
              <m:ctrlPr>
                <w:rPr>
                  <w:rFonts w:ascii="Cambria Math" w:eastAsiaTheme="minorEastAsia" w:hAnsi="Cambria Math"/>
                  <w:i/>
                  <w:sz w:val="52"/>
                  <w:szCs w:val="52"/>
                </w:rPr>
              </m:ctrlPr>
            </m:fPr>
            <m:num>
              <m:r>
                <w:rPr>
                  <w:rFonts w:ascii="Cambria Math" w:eastAsiaTheme="minorEastAsia" w:hAnsi="Cambria Math"/>
                  <w:sz w:val="52"/>
                  <w:szCs w:val="52"/>
                </w:rPr>
                <m:t>6</m:t>
              </m:r>
            </m:num>
            <m:den>
              <m:r>
                <w:rPr>
                  <w:rFonts w:ascii="Cambria Math" w:eastAsiaTheme="minorEastAsia" w:hAnsi="Cambria Math"/>
                  <w:sz w:val="52"/>
                  <w:szCs w:val="52"/>
                </w:rPr>
                <m:t>10</m:t>
              </m:r>
            </m:den>
          </m:f>
          <m:r>
            <w:rPr>
              <w:rFonts w:ascii="Cambria Math" w:eastAsiaTheme="minorEastAsia" w:hAnsi="Cambria Math"/>
              <w:sz w:val="52"/>
              <w:szCs w:val="52"/>
            </w:rPr>
            <m:t>=0.</m:t>
          </m:r>
          <m:r>
            <w:rPr>
              <w:rFonts w:ascii="Cambria Math" w:eastAsiaTheme="minorEastAsia" w:hAnsi="Cambria Math"/>
              <w:sz w:val="52"/>
              <w:szCs w:val="52"/>
            </w:rPr>
            <m:t>6</m:t>
          </m:r>
        </m:oMath>
      </m:oMathPara>
    </w:p>
    <w:p w14:paraId="6D4ECE57" w14:textId="77777777" w:rsidR="001F1B53" w:rsidRPr="00EF16A0" w:rsidRDefault="001F1B53" w:rsidP="001F1B53">
      <w:pPr>
        <w:rPr>
          <w:rFonts w:eastAsiaTheme="minorEastAsia"/>
          <w:sz w:val="52"/>
          <w:szCs w:val="52"/>
        </w:rPr>
      </w:pPr>
      <m:oMathPara>
        <m:oMathParaPr>
          <m:jc m:val="left"/>
        </m:oMathParaPr>
        <m:oMath>
          <m:r>
            <w:rPr>
              <w:rFonts w:ascii="Cambria Math" w:eastAsiaTheme="minorEastAsia" w:hAnsi="Cambria Math"/>
              <w:sz w:val="52"/>
              <w:szCs w:val="52"/>
            </w:rPr>
            <m:t xml:space="preserve">P B= </m:t>
          </m:r>
          <m:f>
            <m:fPr>
              <m:ctrlPr>
                <w:rPr>
                  <w:rFonts w:ascii="Cambria Math" w:eastAsiaTheme="minorEastAsia" w:hAnsi="Cambria Math"/>
                  <w:i/>
                  <w:sz w:val="52"/>
                  <w:szCs w:val="52"/>
                </w:rPr>
              </m:ctrlPr>
            </m:fPr>
            <m:num>
              <m:r>
                <w:rPr>
                  <w:rFonts w:ascii="Cambria Math" w:eastAsiaTheme="minorEastAsia" w:hAnsi="Cambria Math"/>
                  <w:sz w:val="52"/>
                  <w:szCs w:val="52"/>
                </w:rPr>
                <m:t>4</m:t>
              </m:r>
            </m:num>
            <m:den>
              <m:r>
                <w:rPr>
                  <w:rFonts w:ascii="Cambria Math" w:eastAsiaTheme="minorEastAsia" w:hAnsi="Cambria Math"/>
                  <w:sz w:val="52"/>
                  <w:szCs w:val="52"/>
                </w:rPr>
                <m:t>10</m:t>
              </m:r>
            </m:den>
          </m:f>
          <m:r>
            <w:rPr>
              <w:rFonts w:ascii="Cambria Math" w:eastAsiaTheme="minorEastAsia" w:hAnsi="Cambria Math"/>
              <w:sz w:val="52"/>
              <w:szCs w:val="52"/>
            </w:rPr>
            <m:t>=0.4</m:t>
          </m:r>
        </m:oMath>
      </m:oMathPara>
    </w:p>
    <w:p w14:paraId="46B03952" w14:textId="77777777" w:rsidR="00EF16A0" w:rsidRDefault="00EF16A0" w:rsidP="001F1B53">
      <w:pPr>
        <w:rPr>
          <w:rFonts w:eastAsiaTheme="minorEastAsia"/>
          <w:sz w:val="52"/>
          <w:szCs w:val="52"/>
        </w:rPr>
      </w:pPr>
    </w:p>
    <w:p w14:paraId="4DF4A2C2" w14:textId="77777777" w:rsidR="00EF16A0" w:rsidRPr="00EF16A0" w:rsidRDefault="00EF16A0" w:rsidP="001F1B53">
      <w:pPr>
        <w:rPr>
          <w:rFonts w:eastAsiaTheme="minorEastAsia"/>
          <w:sz w:val="52"/>
          <w:szCs w:val="52"/>
        </w:rPr>
      </w:pPr>
    </w:p>
    <w:p w14:paraId="440B4810" w14:textId="77777777" w:rsidR="00EF16A0" w:rsidRDefault="007758E6" w:rsidP="001F1B53">
      <w:pPr>
        <w:rPr>
          <w:rFonts w:eastAsiaTheme="minorEastAsia"/>
        </w:rPr>
      </w:pPr>
      <w:r>
        <w:rPr>
          <w:rFonts w:eastAsiaTheme="minorEastAsia"/>
        </w:rPr>
        <w:t>Ahora podemos calcular el índice de Gini:</w:t>
      </w:r>
    </w:p>
    <w:p w14:paraId="742F9845" w14:textId="756BCFAE" w:rsidR="001F1B53" w:rsidRDefault="007758E6" w:rsidP="001F1B53">
      <w:pPr>
        <w:rPr>
          <w:rFonts w:eastAsiaTheme="minorEastAsia"/>
        </w:rPr>
      </w:pPr>
      <w:r>
        <w:rPr>
          <w:rFonts w:eastAsiaTheme="minorEastAsia"/>
        </w:rPr>
        <w:t xml:space="preserve"> </w:t>
      </w:r>
    </w:p>
    <w:p w14:paraId="0FDE0253" w14:textId="4550AFD7" w:rsidR="007758E6" w:rsidRPr="00EF16A0" w:rsidRDefault="007758E6" w:rsidP="001F1B53">
      <w:pPr>
        <w:rPr>
          <w:rFonts w:eastAsiaTheme="minorEastAsia"/>
          <w:sz w:val="28"/>
          <w:szCs w:val="28"/>
        </w:rPr>
      </w:pPr>
      <m:oMathPara>
        <m:oMathParaPr>
          <m:jc m:val="left"/>
        </m:oMathParaPr>
        <m:oMath>
          <m:r>
            <w:rPr>
              <w:rFonts w:ascii="Cambria Math" w:eastAsiaTheme="minorEastAsia" w:hAnsi="Cambria Math"/>
              <w:sz w:val="28"/>
              <w:szCs w:val="28"/>
            </w:rPr>
            <m:t>Gini(S</m:t>
          </m:r>
          <m:r>
            <w:rPr>
              <w:rFonts w:ascii="Cambria Math" w:eastAsiaTheme="minorEastAsia" w:hAnsi="Cambria Math"/>
              <w:sz w:val="28"/>
              <w:szCs w:val="28"/>
            </w:rPr>
            <m:t>)=1-</m:t>
          </m:r>
          <m:r>
            <w:rPr>
              <w:rFonts w:ascii="Cambria Math" w:eastAsiaTheme="minorEastAsia" w:hAnsi="Cambria Math"/>
              <w:sz w:val="28"/>
              <w:szCs w:val="28"/>
            </w:rPr>
            <m:t>(</m:t>
          </m:r>
          <m:r>
            <w:rPr>
              <w:rFonts w:ascii="Cambria Math" w:eastAsiaTheme="minorEastAsia" w:hAnsi="Cambria Math"/>
              <w:sz w:val="28"/>
              <w:szCs w:val="28"/>
            </w:rPr>
            <m:t>0.62+0.42)=1-</m:t>
          </m:r>
          <m:r>
            <w:rPr>
              <w:rFonts w:ascii="Cambria Math" w:eastAsiaTheme="minorEastAsia" w:hAnsi="Cambria Math"/>
              <w:sz w:val="28"/>
              <w:szCs w:val="28"/>
            </w:rPr>
            <m:t>(</m:t>
          </m:r>
          <m:r>
            <w:rPr>
              <w:rFonts w:ascii="Cambria Math" w:eastAsiaTheme="minorEastAsia" w:hAnsi="Cambria Math"/>
              <w:sz w:val="28"/>
              <w:szCs w:val="28"/>
            </w:rPr>
            <m:t>0.36+0.16)=1-0.52=0.4</m:t>
          </m:r>
          <m:r>
            <w:rPr>
              <w:rFonts w:ascii="Cambria Math" w:eastAsiaTheme="minorEastAsia" w:hAnsi="Cambria Math"/>
              <w:sz w:val="28"/>
              <w:szCs w:val="28"/>
            </w:rPr>
            <m:t>8</m:t>
          </m:r>
        </m:oMath>
      </m:oMathPara>
    </w:p>
    <w:p w14:paraId="2AD11191" w14:textId="77777777" w:rsidR="00EF16A0" w:rsidRDefault="00EF16A0" w:rsidP="001F1B53">
      <w:pPr>
        <w:rPr>
          <w:rFonts w:eastAsiaTheme="minorEastAsia"/>
          <w:sz w:val="28"/>
          <w:szCs w:val="28"/>
        </w:rPr>
      </w:pPr>
    </w:p>
    <w:p w14:paraId="3E3C438F" w14:textId="77777777" w:rsidR="00EF16A0" w:rsidRPr="00EF16A0" w:rsidRDefault="00EF16A0" w:rsidP="001F1B53">
      <w:pPr>
        <w:rPr>
          <w:rFonts w:eastAsiaTheme="minorEastAsia"/>
          <w:sz w:val="28"/>
          <w:szCs w:val="28"/>
        </w:rPr>
      </w:pPr>
    </w:p>
    <w:p w14:paraId="2ECFD347" w14:textId="6AF1AE80" w:rsidR="001F1B53" w:rsidRDefault="007758E6" w:rsidP="001F1B53">
      <w:pPr>
        <w:rPr>
          <w:rFonts w:eastAsiaTheme="minorEastAsia"/>
        </w:rPr>
      </w:pPr>
      <w:r w:rsidRPr="007758E6">
        <w:rPr>
          <w:rFonts w:eastAsiaTheme="minorEastAsia"/>
        </w:rPr>
        <w:t>Interpretación y Escala:</w:t>
      </w:r>
    </w:p>
    <w:p w14:paraId="380A4160" w14:textId="7E873B5D" w:rsidR="007758E6" w:rsidRDefault="007758E6" w:rsidP="001F1B53">
      <w:pPr>
        <w:rPr>
          <w:rFonts w:eastAsiaTheme="minorEastAsia"/>
        </w:rPr>
      </w:pPr>
      <w:r w:rsidRPr="007758E6">
        <w:rPr>
          <w:rFonts w:eastAsiaTheme="minorEastAsia"/>
        </w:rPr>
        <w:t>Un índice de Gini de 0.48 indica que el conjunto de datos tiene una impureza moderada. El índice de Gini varía de 0 (completa pureza) a 0.5 (máxima impureza en un conjunto de dos clases igualmente distribuidas).</w:t>
      </w:r>
    </w:p>
    <w:p w14:paraId="1980E5C5" w14:textId="7C8437AD" w:rsidR="007758E6" w:rsidRDefault="007758E6" w:rsidP="001F1B53">
      <w:pPr>
        <w:rPr>
          <w:rFonts w:eastAsiaTheme="minorEastAsia"/>
        </w:rPr>
      </w:pPr>
      <w:r w:rsidRPr="007758E6">
        <w:rPr>
          <w:rFonts w:eastAsiaTheme="minorEastAsia"/>
        </w:rPr>
        <w:t>Disminución de la Impureza de Gini</w:t>
      </w:r>
    </w:p>
    <w:p w14:paraId="2438AA80" w14:textId="77777777" w:rsidR="007758E6" w:rsidRDefault="007758E6" w:rsidP="007758E6">
      <w:pPr>
        <w:rPr>
          <w:rFonts w:eastAsiaTheme="minorEastAsia"/>
        </w:rPr>
      </w:pPr>
      <w:r w:rsidRPr="007758E6">
        <w:rPr>
          <w:rFonts w:eastAsiaTheme="minorEastAsia"/>
        </w:rPr>
        <w:t>La disminución de la impureza de Gini se calcula como:</w:t>
      </w:r>
    </w:p>
    <w:p w14:paraId="4AE3F487" w14:textId="77777777" w:rsidR="00EF16A0" w:rsidRPr="007758E6" w:rsidRDefault="00EF16A0" w:rsidP="007758E6">
      <w:pPr>
        <w:rPr>
          <w:rFonts w:eastAsiaTheme="minorEastAsia"/>
        </w:rPr>
      </w:pPr>
    </w:p>
    <w:p w14:paraId="3B02AAC9" w14:textId="77777777" w:rsidR="007758E6" w:rsidRPr="00EF16A0" w:rsidRDefault="007758E6" w:rsidP="007758E6">
      <w:pPr>
        <w:rPr>
          <w:rFonts w:eastAsiaTheme="minorEastAsia"/>
          <w:sz w:val="36"/>
          <w:szCs w:val="36"/>
        </w:rPr>
      </w:pPr>
      <m:oMathPara>
        <m:oMathParaPr>
          <m:jc m:val="left"/>
        </m:oMathParaPr>
        <m:oMath>
          <m:r>
            <w:rPr>
              <w:rFonts w:ascii="Cambria Math" w:hAnsi="Cambria Math"/>
              <w:sz w:val="36"/>
              <w:szCs w:val="36"/>
            </w:rPr>
            <m:t>ΔGini(S,A)=Gini(S)-</m:t>
          </m:r>
          <m:nary>
            <m:naryPr>
              <m:chr m:val="∑"/>
              <m:limLoc m:val="subSup"/>
              <m:supHide m:val="1"/>
              <m:ctrlPr>
                <w:rPr>
                  <w:rFonts w:ascii="Cambria Math" w:hAnsi="Cambria Math"/>
                  <w:i/>
                  <w:sz w:val="36"/>
                  <w:szCs w:val="36"/>
                </w:rPr>
              </m:ctrlPr>
            </m:naryPr>
            <m:sub>
              <m:r>
                <w:rPr>
                  <w:rFonts w:ascii="Cambria Math" w:hAnsi="Cambria Math"/>
                  <w:sz w:val="36"/>
                  <w:szCs w:val="36"/>
                </w:rPr>
                <m:t>v∈Valores(A)</m:t>
              </m:r>
            </m:sub>
            <m:sup/>
            <m:e>
              <m:f>
                <m:fPr>
                  <m:ctrlPr>
                    <w:rPr>
                      <w:rFonts w:ascii="Cambria Math" w:hAnsi="Cambria Math"/>
                      <w:i/>
                      <w:sz w:val="36"/>
                      <w:szCs w:val="36"/>
                    </w:rPr>
                  </m:ctrlPr>
                </m:fPr>
                <m:num>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v</m:t>
                          </m:r>
                        </m:sub>
                      </m:sSub>
                    </m:e>
                  </m:d>
                </m:num>
                <m:den>
                  <m:d>
                    <m:dPr>
                      <m:begChr m:val="|"/>
                      <m:endChr m:val="|"/>
                      <m:ctrlPr>
                        <w:rPr>
                          <w:rFonts w:ascii="Cambria Math" w:hAnsi="Cambria Math"/>
                          <w:i/>
                          <w:sz w:val="36"/>
                          <w:szCs w:val="36"/>
                        </w:rPr>
                      </m:ctrlPr>
                    </m:dPr>
                    <m:e>
                      <m:r>
                        <w:rPr>
                          <w:rFonts w:ascii="Cambria Math" w:hAnsi="Cambria Math"/>
                          <w:sz w:val="36"/>
                          <w:szCs w:val="36"/>
                        </w:rPr>
                        <m:t>S</m:t>
                      </m:r>
                    </m:e>
                  </m:d>
                </m:den>
              </m:f>
              <m:r>
                <w:rPr>
                  <w:rFonts w:ascii="Cambria Math" w:hAnsi="Cambria Math"/>
                  <w:sz w:val="36"/>
                  <w:szCs w:val="36"/>
                </w:rPr>
                <m:t>Gini(</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v</m:t>
                  </m:r>
                </m:sub>
              </m:sSub>
              <m:r>
                <w:rPr>
                  <w:rFonts w:ascii="Cambria Math" w:hAnsi="Cambria Math"/>
                  <w:sz w:val="36"/>
                  <w:szCs w:val="36"/>
                </w:rPr>
                <m:t xml:space="preserve">) </m:t>
              </m:r>
            </m:e>
          </m:nary>
        </m:oMath>
      </m:oMathPara>
    </w:p>
    <w:p w14:paraId="75F3ECAA" w14:textId="77777777" w:rsidR="00EF16A0" w:rsidRPr="00EF16A0" w:rsidRDefault="00EF16A0" w:rsidP="007758E6">
      <w:pPr>
        <w:rPr>
          <w:rFonts w:eastAsiaTheme="minorEastAsia"/>
          <w:sz w:val="36"/>
          <w:szCs w:val="36"/>
        </w:rPr>
      </w:pPr>
    </w:p>
    <w:p w14:paraId="7F694402" w14:textId="06C75599" w:rsidR="007758E6" w:rsidRDefault="007758E6" w:rsidP="007758E6">
      <w:pPr>
        <w:rPr>
          <w:rFonts w:eastAsiaTheme="minorEastAsia"/>
        </w:rPr>
      </w:pPr>
      <w:r w:rsidRPr="007758E6">
        <w:rPr>
          <w:rFonts w:eastAsiaTheme="minorEastAsia"/>
        </w:rPr>
        <w:t xml:space="preserve">Con los mismos subconjuntos </w:t>
      </w:r>
      <w:r>
        <w:rPr>
          <w:rFonts w:eastAsiaTheme="minorEastAsia"/>
        </w:rPr>
        <w:t xml:space="preserve"> </w:t>
      </w:r>
      <m:oMath>
        <m:r>
          <w:rPr>
            <w:rFonts w:ascii="Cambria Math" w:eastAsiaTheme="minorEastAsia" w:hAnsi="Cambria Math"/>
          </w:rPr>
          <m:t>Sv1</m:t>
        </m:r>
        <m:r>
          <w:rPr>
            <w:rFonts w:ascii="Cambria Math" w:eastAsiaTheme="minorEastAsia" w:hAnsi="Cambria Math"/>
          </w:rPr>
          <m:t>​ y Sv2​:</m:t>
        </m:r>
      </m:oMath>
    </w:p>
    <w:p w14:paraId="19B876D1" w14:textId="4D7695DB" w:rsidR="007758E6" w:rsidRDefault="007758E6" w:rsidP="007758E6">
      <w:pPr>
        <w:rPr>
          <w:rFonts w:eastAsiaTheme="minorEastAsia"/>
        </w:rPr>
      </w:pPr>
      <w:r w:rsidRPr="007758E6">
        <w:rPr>
          <w:rFonts w:eastAsiaTheme="minorEastAsia"/>
        </w:rPr>
        <w:lastRenderedPageBreak/>
        <w:t>Índice de Gini de los subconjuntos:</w:t>
      </w:r>
    </w:p>
    <w:p w14:paraId="3903CA29" w14:textId="77777777" w:rsidR="00EF16A0" w:rsidRDefault="00EF16A0" w:rsidP="007758E6">
      <w:pPr>
        <w:rPr>
          <w:rFonts w:eastAsiaTheme="minorEastAsia"/>
        </w:rPr>
      </w:pPr>
    </w:p>
    <w:p w14:paraId="4DB239E3" w14:textId="2E565BEB" w:rsidR="007758E6" w:rsidRPr="007758E6" w:rsidRDefault="007758E6" w:rsidP="007758E6">
      <w:pPr>
        <w:rPr>
          <w:rFonts w:eastAsiaTheme="minorEastAsia"/>
        </w:rPr>
      </w:pPr>
      <m:oMathPara>
        <m:oMath>
          <m:r>
            <w:rPr>
              <w:rFonts w:ascii="Cambria Math" w:eastAsiaTheme="minorEastAsia" w:hAnsi="Cambria Math"/>
            </w:rPr>
            <m:t>Gini(Sv</m:t>
          </m:r>
          <m:r>
            <w:rPr>
              <w:rFonts w:ascii="Cambria Math" w:eastAsiaTheme="minorEastAsia" w:hAnsi="Cambria Math"/>
            </w:rPr>
            <m:t>1​)=1-</m:t>
          </m:r>
          <m:r>
            <w:rPr>
              <w:rFonts w:ascii="Cambria Math" w:eastAsiaTheme="minorEastAsia" w:hAnsi="Cambria Math"/>
            </w:rPr>
            <m:t>(</m:t>
          </m:r>
          <m:r>
            <w:rPr>
              <w:rFonts w:ascii="Cambria Math" w:eastAsiaTheme="minorEastAsia" w:hAnsi="Cambria Math"/>
            </w:rPr>
            <m:t>0.752+0.252)=1-</m:t>
          </m:r>
          <m:r>
            <w:rPr>
              <w:rFonts w:ascii="Cambria Math" w:eastAsiaTheme="minorEastAsia" w:hAnsi="Cambria Math"/>
            </w:rPr>
            <m:t>(</m:t>
          </m:r>
          <m:r>
            <w:rPr>
              <w:rFonts w:ascii="Cambria Math" w:eastAsiaTheme="minorEastAsia" w:hAnsi="Cambria Math"/>
            </w:rPr>
            <m:t>0.5625+0.0625)=1-0.625=0.375</m:t>
          </m:r>
        </m:oMath>
      </m:oMathPara>
    </w:p>
    <w:p w14:paraId="6B8081E0" w14:textId="68BD6549" w:rsidR="007758E6" w:rsidRPr="00EF16A0" w:rsidRDefault="007758E6" w:rsidP="007758E6">
      <w:pPr>
        <w:rPr>
          <w:rFonts w:eastAsiaTheme="minorEastAsia"/>
        </w:rPr>
      </w:pPr>
      <m:oMathPara>
        <m:oMath>
          <m:r>
            <w:rPr>
              <w:rFonts w:ascii="Cambria Math" w:eastAsiaTheme="minorEastAsia" w:hAnsi="Cambria Math"/>
            </w:rPr>
            <m:t>Gini(Sv</m:t>
          </m:r>
          <m:r>
            <w:rPr>
              <w:rFonts w:ascii="Cambria Math" w:eastAsiaTheme="minorEastAsia" w:hAnsi="Cambria Math"/>
            </w:rPr>
            <m:t>2​)=1-</m:t>
          </m:r>
          <m:r>
            <w:rPr>
              <w:rFonts w:ascii="Cambria Math" w:eastAsiaTheme="minorEastAsia" w:hAnsi="Cambria Math"/>
            </w:rPr>
            <m:t>(</m:t>
          </m:r>
          <m:r>
            <w:rPr>
              <w:rFonts w:ascii="Cambria Math" w:eastAsiaTheme="minorEastAsia" w:hAnsi="Cambria Math"/>
            </w:rPr>
            <m:t>0.52+0.52)=1-</m:t>
          </m:r>
          <m:r>
            <w:rPr>
              <w:rFonts w:ascii="Cambria Math" w:eastAsiaTheme="minorEastAsia" w:hAnsi="Cambria Math"/>
            </w:rPr>
            <m:t>(</m:t>
          </m:r>
          <m:r>
            <w:rPr>
              <w:rFonts w:ascii="Cambria Math" w:eastAsiaTheme="minorEastAsia" w:hAnsi="Cambria Math"/>
            </w:rPr>
            <m:t>0.25+0.25)=1-0.5=0.5</m:t>
          </m:r>
        </m:oMath>
      </m:oMathPara>
    </w:p>
    <w:p w14:paraId="06387C7E" w14:textId="77777777" w:rsidR="00EF16A0" w:rsidRPr="007758E6" w:rsidRDefault="00EF16A0" w:rsidP="007758E6">
      <w:pPr>
        <w:rPr>
          <w:rFonts w:eastAsiaTheme="minorEastAsia"/>
        </w:rPr>
      </w:pPr>
    </w:p>
    <w:p w14:paraId="77304329" w14:textId="77777777" w:rsidR="007758E6" w:rsidRPr="007758E6" w:rsidRDefault="007758E6" w:rsidP="007758E6">
      <w:pPr>
        <w:rPr>
          <w:rFonts w:eastAsiaTheme="minorEastAsia"/>
        </w:rPr>
      </w:pPr>
    </w:p>
    <w:p w14:paraId="1068EB29" w14:textId="4893B066" w:rsidR="007758E6" w:rsidRDefault="007758E6" w:rsidP="007758E6">
      <w:pPr>
        <w:rPr>
          <w:rFonts w:eastAsiaTheme="minorEastAsia"/>
        </w:rPr>
      </w:pPr>
      <w:r w:rsidRPr="007758E6">
        <w:rPr>
          <w:rFonts w:eastAsiaTheme="minorEastAsia"/>
        </w:rPr>
        <w:t>Disminución de la impureza de Gini:</w:t>
      </w:r>
    </w:p>
    <w:p w14:paraId="75676119" w14:textId="77777777" w:rsidR="00EF16A0" w:rsidRPr="00072BCC" w:rsidRDefault="00EF16A0" w:rsidP="007758E6">
      <w:pPr>
        <w:rPr>
          <w:rFonts w:eastAsiaTheme="minorEastAsia"/>
        </w:rPr>
      </w:pPr>
    </w:p>
    <w:p w14:paraId="31755974" w14:textId="0F6C8738" w:rsidR="00072BCC" w:rsidRPr="007758E6" w:rsidRDefault="007758E6" w:rsidP="00072BCC">
      <w:pPr>
        <w:rPr>
          <w:rFonts w:eastAsiaTheme="minorEastAsia"/>
        </w:rPr>
      </w:pPr>
      <m:oMathPara>
        <m:oMath>
          <m:r>
            <w:rPr>
              <w:rFonts w:ascii="Cambria Math" w:eastAsiaTheme="minorEastAsia" w:hAnsi="Cambria Math"/>
            </w:rPr>
            <m:t>Δ</m:t>
          </m:r>
          <m:r>
            <w:rPr>
              <w:rFonts w:ascii="Cambria Math" w:eastAsiaTheme="minorEastAsia" w:hAnsi="Cambria Math"/>
            </w:rPr>
            <m:t>Gini</m:t>
          </m:r>
          <m:d>
            <m:dPr>
              <m:ctrlPr>
                <w:rPr>
                  <w:rFonts w:ascii="Cambria Math" w:eastAsiaTheme="minorEastAsia" w:hAnsi="Cambria Math"/>
                  <w:i/>
                  <w:iCs/>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A</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0.48-</m:t>
          </m:r>
          <m:d>
            <m:dPr>
              <m:ctrlPr>
                <w:rPr>
                  <w:rFonts w:ascii="Cambria Math" w:eastAsiaTheme="minorEastAsia" w:hAnsi="Cambria Math"/>
                  <w:i/>
                  <w:iCs/>
                </w:rPr>
              </m:ctrlPr>
            </m:dPr>
            <m:e>
              <m:r>
                <w:rPr>
                  <w:rFonts w:ascii="Cambria Math" w:eastAsiaTheme="minorEastAsia" w:hAnsi="Cambria Math"/>
                </w:rPr>
                <m:t>0.4⋅0.375+0.6⋅0.5</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0.48-</m:t>
          </m:r>
          <m:d>
            <m:dPr>
              <m:ctrlPr>
                <w:rPr>
                  <w:rFonts w:ascii="Cambria Math" w:eastAsiaTheme="minorEastAsia" w:hAnsi="Cambria Math"/>
                  <w:i/>
                  <w:iCs/>
                </w:rPr>
              </m:ctrlPr>
            </m:dPr>
            <m:e>
              <m:r>
                <w:rPr>
                  <w:rFonts w:ascii="Cambria Math" w:eastAsiaTheme="minorEastAsia" w:hAnsi="Cambria Math"/>
                </w:rPr>
                <m:t>0.15+0.3</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0.03</m:t>
          </m:r>
        </m:oMath>
      </m:oMathPara>
    </w:p>
    <w:p w14:paraId="5656A443" w14:textId="77777777" w:rsidR="007758E6" w:rsidRPr="007758E6" w:rsidRDefault="007758E6" w:rsidP="00072BCC">
      <w:pPr>
        <w:rPr>
          <w:rFonts w:eastAsiaTheme="minorEastAsia"/>
        </w:rPr>
      </w:pPr>
    </w:p>
    <w:p w14:paraId="04BF3393" w14:textId="5826755E" w:rsidR="007758E6" w:rsidRDefault="007758E6" w:rsidP="00072BCC">
      <w:pPr>
        <w:rPr>
          <w:rFonts w:eastAsiaTheme="minorEastAsia"/>
        </w:rPr>
      </w:pPr>
      <w:r w:rsidRPr="007758E6">
        <w:rPr>
          <w:rFonts w:eastAsiaTheme="minorEastAsia"/>
        </w:rPr>
        <w:t>Interpretación y Escala:</w:t>
      </w:r>
    </w:p>
    <w:p w14:paraId="76B5FE9A" w14:textId="77777777" w:rsidR="007758E6" w:rsidRDefault="007758E6" w:rsidP="00072BCC">
      <w:pPr>
        <w:rPr>
          <w:rFonts w:eastAsiaTheme="minorEastAsia"/>
        </w:rPr>
      </w:pPr>
    </w:p>
    <w:p w14:paraId="64E3BD4F" w14:textId="28572AF2" w:rsidR="007758E6" w:rsidRDefault="007758E6" w:rsidP="007758E6">
      <w:pPr>
        <w:rPr>
          <w:rFonts w:eastAsiaTheme="minorEastAsia"/>
        </w:rPr>
      </w:pPr>
      <w:r w:rsidRPr="007758E6">
        <w:rPr>
          <w:rFonts w:eastAsiaTheme="minorEastAsia"/>
        </w:rPr>
        <w:t xml:space="preserve">Una disminución de la impureza de Gini de 0.03 es baja, lo que sugiere que el atributo </w:t>
      </w:r>
      <w:r w:rsidRPr="007758E6">
        <w:rPr>
          <w:rFonts w:ascii="Cambria Math" w:eastAsiaTheme="minorEastAsia" w:hAnsi="Cambria Math" w:cs="Cambria Math"/>
        </w:rPr>
        <w:t>𝐴</w:t>
      </w:r>
      <w:r w:rsidRPr="007758E6">
        <w:rPr>
          <w:rFonts w:eastAsiaTheme="minorEastAsia"/>
        </w:rPr>
        <w:t xml:space="preserve"> no proporciona una buena división para reducir la impureza del conjunto de datos. Valores más altos indican una mejor división.</w:t>
      </w:r>
    </w:p>
    <w:p w14:paraId="1E1B3654" w14:textId="7EC45CAB" w:rsidR="007758E6" w:rsidRDefault="007758E6" w:rsidP="007758E6">
      <w:pPr>
        <w:rPr>
          <w:rFonts w:eastAsiaTheme="minorEastAsia"/>
        </w:rPr>
      </w:pPr>
      <w:r>
        <w:rPr>
          <w:rFonts w:eastAsiaTheme="minorEastAsia"/>
        </w:rPr>
        <w:t xml:space="preserve">Entonces pasemos a la parte conceptual general para entender como es que funcionan los arboles de decisiones: </w:t>
      </w:r>
    </w:p>
    <w:p w14:paraId="0F5875FB" w14:textId="77777777" w:rsidR="00FA37F5" w:rsidRDefault="00FA37F5" w:rsidP="00FA37F5">
      <w:pPr>
        <w:rPr>
          <w:rFonts w:eastAsiaTheme="minorEastAsia"/>
        </w:rPr>
      </w:pPr>
    </w:p>
    <w:p w14:paraId="11D6894C" w14:textId="26A1D973" w:rsidR="00FA37F5" w:rsidRPr="00FA37F5" w:rsidRDefault="00FA37F5" w:rsidP="00FA37F5">
      <w:pPr>
        <w:rPr>
          <w:rFonts w:eastAsiaTheme="minorEastAsia"/>
        </w:rPr>
      </w:pPr>
      <w:r w:rsidRPr="00FA37F5">
        <w:rPr>
          <w:rFonts w:eastAsiaTheme="minorEastAsia"/>
        </w:rPr>
        <w:t>1. Calcular la métrica de pureza inicial: Antes de dividir los datos, se calcula la métrica de pureza (como la entropía o el índice de Gini) del conjunto de datos completo, considerando la distribución de la variable objetivo en todo el conjunto de datos.</w:t>
      </w:r>
    </w:p>
    <w:p w14:paraId="6E5DEA05" w14:textId="77777777" w:rsidR="00FA37F5" w:rsidRPr="00FA37F5" w:rsidRDefault="00FA37F5" w:rsidP="00FA37F5">
      <w:pPr>
        <w:rPr>
          <w:rFonts w:eastAsiaTheme="minorEastAsia"/>
        </w:rPr>
      </w:pPr>
    </w:p>
    <w:p w14:paraId="23E7B19D" w14:textId="4C885F78" w:rsidR="00FA37F5" w:rsidRPr="00FA37F5" w:rsidRDefault="00FA37F5" w:rsidP="00FA37F5">
      <w:pPr>
        <w:rPr>
          <w:rFonts w:eastAsiaTheme="minorEastAsia"/>
        </w:rPr>
      </w:pPr>
      <w:r w:rsidRPr="00FA37F5">
        <w:rPr>
          <w:rFonts w:eastAsiaTheme="minorEastAsia"/>
        </w:rPr>
        <w:t>2. Calcular la métrica de pureza después de la división: Cuando se evalúa un atributo para dividir los datos, se calcula la métrica de pureza en los subconjuntos resultantes después de aplicar la división. Aquí, la variable objetivo se utiliza para determinar la distribución de clases en cada subconjunto, lo que a su vez se utiliza para calcular la ganancia de información o la disminución de la impureza de Gini.</w:t>
      </w:r>
    </w:p>
    <w:p w14:paraId="0A9587D0" w14:textId="77777777" w:rsidR="00FA37F5" w:rsidRPr="00FA37F5" w:rsidRDefault="00FA37F5" w:rsidP="00FA37F5">
      <w:pPr>
        <w:rPr>
          <w:rFonts w:eastAsiaTheme="minorEastAsia"/>
        </w:rPr>
      </w:pPr>
    </w:p>
    <w:p w14:paraId="2587FDBF" w14:textId="029720D5" w:rsidR="00FA37F5" w:rsidRPr="00FA37F5" w:rsidRDefault="00FA37F5" w:rsidP="00FA37F5">
      <w:pPr>
        <w:rPr>
          <w:rFonts w:eastAsiaTheme="minorEastAsia"/>
        </w:rPr>
      </w:pPr>
      <w:r w:rsidRPr="00FA37F5">
        <w:rPr>
          <w:rFonts w:eastAsiaTheme="minorEastAsia"/>
        </w:rPr>
        <w:t>3. Seleccionar el mejor corte: El atributo que proporcione la mayor ganancia de información o la mayor disminución de la impureza de Gini se selecciona como el atributo de división. En este punto, la variable objetivo se utiliza para calcular la ganancia de información o la disminución de la impureza de Gini y determinar la división óptima.</w:t>
      </w:r>
    </w:p>
    <w:p w14:paraId="6D1E514A" w14:textId="77777777" w:rsidR="00FA37F5" w:rsidRPr="00FA37F5" w:rsidRDefault="00FA37F5" w:rsidP="00FA37F5">
      <w:pPr>
        <w:rPr>
          <w:rFonts w:eastAsiaTheme="minorEastAsia"/>
        </w:rPr>
      </w:pPr>
    </w:p>
    <w:p w14:paraId="3F2179F8" w14:textId="61F78673" w:rsidR="00FA37F5" w:rsidRPr="00FA37F5" w:rsidRDefault="00FA37F5" w:rsidP="00FA37F5">
      <w:pPr>
        <w:rPr>
          <w:rFonts w:eastAsiaTheme="minorEastAsia"/>
        </w:rPr>
      </w:pPr>
      <w:r w:rsidRPr="00FA37F5">
        <w:rPr>
          <w:rFonts w:eastAsiaTheme="minorEastAsia"/>
        </w:rPr>
        <w:t xml:space="preserve">4. Dividir los datos y construir el árbol: Una vez que se selecciona un atributo de división, se dividen los datos en subconjuntos basados en el valor de ese atributo. Este proceso de </w:t>
      </w:r>
      <w:r w:rsidRPr="00FA37F5">
        <w:rPr>
          <w:rFonts w:eastAsiaTheme="minorEastAsia"/>
        </w:rPr>
        <w:lastRenderedPageBreak/>
        <w:t>división y selección de atributos se repite recursivamente para construir el árbol de decisiones.</w:t>
      </w:r>
    </w:p>
    <w:p w14:paraId="02510321" w14:textId="77777777" w:rsidR="00FA37F5" w:rsidRPr="00FA37F5" w:rsidRDefault="00FA37F5" w:rsidP="00FA37F5">
      <w:pPr>
        <w:rPr>
          <w:rFonts w:eastAsiaTheme="minorEastAsia"/>
        </w:rPr>
      </w:pPr>
    </w:p>
    <w:p w14:paraId="78F1A8E8" w14:textId="4F51C366" w:rsidR="00FA37F5" w:rsidRPr="00FA37F5" w:rsidRDefault="00FA37F5" w:rsidP="00FA37F5">
      <w:pPr>
        <w:rPr>
          <w:rFonts w:eastAsiaTheme="minorEastAsia"/>
        </w:rPr>
      </w:pPr>
      <w:r w:rsidRPr="00FA37F5">
        <w:rPr>
          <w:rFonts w:eastAsiaTheme="minorEastAsia"/>
        </w:rPr>
        <w:t>5. Predicción: Una vez que el árbol está construido, se puede utilizar para predecir la variable objetivo de nuevas instancias. Para hacer una predicción, se sigue el camino desde la raíz del árbol hasta una hoja, siguiendo las reglas de división basadas en los valores de las características de la instancia, y se predice la clase mayoritaria en la hoja como la predicción final.</w:t>
      </w:r>
    </w:p>
    <w:p w14:paraId="69E9B4A8" w14:textId="77777777" w:rsidR="00FA37F5" w:rsidRPr="00FA37F5" w:rsidRDefault="00FA37F5" w:rsidP="00FA37F5">
      <w:pPr>
        <w:rPr>
          <w:rFonts w:eastAsiaTheme="minorEastAsia"/>
        </w:rPr>
      </w:pPr>
    </w:p>
    <w:p w14:paraId="3B1A2E6D" w14:textId="317EDB3F" w:rsidR="007758E6" w:rsidRDefault="00FA37F5" w:rsidP="007758E6">
      <w:pPr>
        <w:rPr>
          <w:rFonts w:eastAsiaTheme="minorEastAsia"/>
        </w:rPr>
      </w:pPr>
      <w:r w:rsidRPr="00FA37F5">
        <w:rPr>
          <w:rFonts w:eastAsiaTheme="minorEastAsia"/>
        </w:rPr>
        <w:t xml:space="preserve">Cuando llega un nuevo registro para predecir, el modelo sigue las reglas establecidas en el árbol para determinar la clase de la nueva instancia. Comienza en la raíz del árbol y se mueve a través de las ramas siguiendo las condiciones establecidas por los cortes en cada nodo (determinados por las fórmulas) hasta llegar a una hoja, donde se hace la predicción final basada en la mayoría de </w:t>
      </w:r>
      <w:proofErr w:type="gramStart"/>
      <w:r w:rsidRPr="00FA37F5">
        <w:rPr>
          <w:rFonts w:eastAsiaTheme="minorEastAsia"/>
        </w:rPr>
        <w:t>clases</w:t>
      </w:r>
      <w:proofErr w:type="gramEnd"/>
      <w:r w:rsidRPr="00FA37F5">
        <w:rPr>
          <w:rFonts w:eastAsiaTheme="minorEastAsia"/>
        </w:rPr>
        <w:t xml:space="preserve"> de los ejemplos de entrenamiento en esa hoja. Este proceso refleja la forma en que las fórmulas de las ganancias de información o disminución de la impureza de Gini influyen en la estructura y las reglas del árbol para realizar predicciones precisas.</w:t>
      </w:r>
    </w:p>
    <w:p w14:paraId="551F236A" w14:textId="77777777" w:rsidR="007758E6" w:rsidRDefault="007758E6" w:rsidP="007758E6">
      <w:pPr>
        <w:rPr>
          <w:rFonts w:eastAsiaTheme="minorEastAsia"/>
        </w:rPr>
      </w:pPr>
    </w:p>
    <w:p w14:paraId="036AF4CA" w14:textId="77777777" w:rsidR="00FA37F5" w:rsidRDefault="00FA37F5" w:rsidP="002B6AEC"/>
    <w:p w14:paraId="0A1C6817" w14:textId="77777777" w:rsidR="00FA37F5" w:rsidRDefault="00FA37F5" w:rsidP="002B6AEC"/>
    <w:p w14:paraId="7EF2611C" w14:textId="393D9225" w:rsidR="002B6AEC" w:rsidRPr="002B6AEC" w:rsidRDefault="002B6AEC" w:rsidP="002B6AEC">
      <w:pPr>
        <w:rPr>
          <w:rFonts w:eastAsiaTheme="minorEastAsia"/>
        </w:rPr>
      </w:pPr>
      <w:r w:rsidRPr="002B6AEC">
        <w:rPr>
          <w:rFonts w:eastAsiaTheme="minorEastAsia"/>
        </w:rPr>
        <w:t>Fundamentos de la Toma de Decisiones</w:t>
      </w:r>
    </w:p>
    <w:p w14:paraId="77C6293E" w14:textId="77777777" w:rsidR="002B6AEC" w:rsidRPr="002B6AEC" w:rsidRDefault="002B6AEC" w:rsidP="002B6AEC">
      <w:pPr>
        <w:rPr>
          <w:rFonts w:eastAsiaTheme="minorEastAsia"/>
        </w:rPr>
      </w:pPr>
      <w:r w:rsidRPr="002B6AEC">
        <w:rPr>
          <w:rFonts w:eastAsiaTheme="minorEastAsia"/>
        </w:rPr>
        <w:t>Los árboles de decisión son modelos predictivos simples y fáciles de interpretar que descomponen un conjunto de datos en subgrupos más pequeños basados en decisiones tomadas en cada nodo. Cada nodo del árbol representa una característica del conjunto de datos, y las ramas representan las posibles salidas o valores de esa característica. Entender cómo se construyen y funcionan estos árboles es fundamental para el análisis y la interpretación de datos, así como para la construcción de modelos más complejos.</w:t>
      </w:r>
    </w:p>
    <w:p w14:paraId="604461EA" w14:textId="77777777" w:rsidR="00FA37F5" w:rsidRDefault="00FA37F5" w:rsidP="002B6AEC">
      <w:pPr>
        <w:rPr>
          <w:rFonts w:eastAsiaTheme="minorEastAsia"/>
        </w:rPr>
      </w:pPr>
    </w:p>
    <w:p w14:paraId="2FAB5DCC" w14:textId="106726B3" w:rsidR="002B6AEC" w:rsidRPr="002B6AEC" w:rsidRDefault="002B6AEC" w:rsidP="002B6AEC">
      <w:pPr>
        <w:rPr>
          <w:rFonts w:eastAsiaTheme="minorEastAsia"/>
        </w:rPr>
      </w:pPr>
      <w:r w:rsidRPr="002B6AEC">
        <w:rPr>
          <w:rFonts w:eastAsiaTheme="minorEastAsia"/>
        </w:rPr>
        <w:t>Transición a Modelos Más Avanzados</w:t>
      </w:r>
      <w:r w:rsidR="00FA37F5">
        <w:rPr>
          <w:rFonts w:eastAsiaTheme="minorEastAsia"/>
        </w:rPr>
        <w:t>:</w:t>
      </w:r>
    </w:p>
    <w:p w14:paraId="3F53485B" w14:textId="015C8511" w:rsidR="002B6AEC" w:rsidRPr="002B6AEC" w:rsidRDefault="002B6AEC" w:rsidP="002B6AEC">
      <w:pPr>
        <w:rPr>
          <w:rFonts w:eastAsiaTheme="minorEastAsia"/>
        </w:rPr>
      </w:pPr>
      <w:r w:rsidRPr="002B6AEC">
        <w:rPr>
          <w:rFonts w:eastAsiaTheme="minorEastAsia"/>
        </w:rPr>
        <w:t>1. Árboles Aleatorios (</w:t>
      </w:r>
      <w:proofErr w:type="spellStart"/>
      <w:r w:rsidRPr="002B6AEC">
        <w:rPr>
          <w:rFonts w:eastAsiaTheme="minorEastAsia"/>
        </w:rPr>
        <w:t>Random</w:t>
      </w:r>
      <w:proofErr w:type="spellEnd"/>
      <w:r w:rsidRPr="002B6AEC">
        <w:rPr>
          <w:rFonts w:eastAsiaTheme="minorEastAsia"/>
        </w:rPr>
        <w:t xml:space="preserve"> </w:t>
      </w:r>
      <w:proofErr w:type="spellStart"/>
      <w:r w:rsidRPr="002B6AEC">
        <w:rPr>
          <w:rFonts w:eastAsiaTheme="minorEastAsia"/>
        </w:rPr>
        <w:t>Forests</w:t>
      </w:r>
      <w:proofErr w:type="spellEnd"/>
      <w:r w:rsidRPr="002B6AEC">
        <w:rPr>
          <w:rFonts w:eastAsiaTheme="minorEastAsia"/>
        </w:rPr>
        <w:t>)</w:t>
      </w:r>
    </w:p>
    <w:p w14:paraId="4E96BF2A" w14:textId="0A592D97" w:rsidR="002B6AEC" w:rsidRPr="002B6AEC" w:rsidRDefault="002B6AEC" w:rsidP="002B6AEC">
      <w:pPr>
        <w:rPr>
          <w:rFonts w:eastAsiaTheme="minorEastAsia"/>
        </w:rPr>
      </w:pPr>
      <w:r w:rsidRPr="002B6AEC">
        <w:rPr>
          <w:rFonts w:eastAsiaTheme="minorEastAsia"/>
        </w:rPr>
        <w:t xml:space="preserve">Ensamblaje de Árboles: Los árboles aleatorios son un conjunto (ensamble) de múltiples árboles de decisión. Cada árbol en el bosque es construido a partir de una muestra aleatoria del conjunto de datos original, y sus predicciones son combinadas para mejorar la precisión y reducir el sobreajuste. </w:t>
      </w:r>
    </w:p>
    <w:p w14:paraId="59AF747D" w14:textId="77777777" w:rsidR="00FA37F5" w:rsidRDefault="00FA37F5" w:rsidP="002B6AEC">
      <w:pPr>
        <w:rPr>
          <w:rFonts w:eastAsiaTheme="minorEastAsia"/>
        </w:rPr>
      </w:pPr>
    </w:p>
    <w:p w14:paraId="4CC843D4" w14:textId="7ADBB4AE" w:rsidR="002B6AEC" w:rsidRPr="002B6AEC" w:rsidRDefault="002B6AEC" w:rsidP="002B6AEC">
      <w:pPr>
        <w:rPr>
          <w:rFonts w:eastAsiaTheme="minorEastAsia"/>
        </w:rPr>
      </w:pPr>
      <w:r w:rsidRPr="002B6AEC">
        <w:rPr>
          <w:rFonts w:eastAsiaTheme="minorEastAsia"/>
        </w:rPr>
        <w:t xml:space="preserve">2. </w:t>
      </w:r>
      <w:proofErr w:type="spellStart"/>
      <w:r w:rsidRPr="002B6AEC">
        <w:rPr>
          <w:rFonts w:eastAsiaTheme="minorEastAsia"/>
        </w:rPr>
        <w:t>XGBoost</w:t>
      </w:r>
      <w:proofErr w:type="spellEnd"/>
      <w:r w:rsidRPr="002B6AEC">
        <w:rPr>
          <w:rFonts w:eastAsiaTheme="minorEastAsia"/>
        </w:rPr>
        <w:t xml:space="preserve"> (Extreme </w:t>
      </w:r>
      <w:proofErr w:type="spellStart"/>
      <w:r w:rsidRPr="002B6AEC">
        <w:rPr>
          <w:rFonts w:eastAsiaTheme="minorEastAsia"/>
        </w:rPr>
        <w:t>Gradient</w:t>
      </w:r>
      <w:proofErr w:type="spellEnd"/>
      <w:r w:rsidRPr="002B6AEC">
        <w:rPr>
          <w:rFonts w:eastAsiaTheme="minorEastAsia"/>
        </w:rPr>
        <w:t xml:space="preserve"> </w:t>
      </w:r>
      <w:proofErr w:type="spellStart"/>
      <w:r w:rsidRPr="002B6AEC">
        <w:rPr>
          <w:rFonts w:eastAsiaTheme="minorEastAsia"/>
        </w:rPr>
        <w:t>Boosting</w:t>
      </w:r>
      <w:proofErr w:type="spellEnd"/>
      <w:r w:rsidRPr="002B6AEC">
        <w:rPr>
          <w:rFonts w:eastAsiaTheme="minorEastAsia"/>
        </w:rPr>
        <w:t>)</w:t>
      </w:r>
    </w:p>
    <w:p w14:paraId="37D897C2" w14:textId="5E4E123D" w:rsidR="002B6AEC" w:rsidRPr="002B6AEC" w:rsidRDefault="002B6AEC" w:rsidP="002B6AEC">
      <w:pPr>
        <w:rPr>
          <w:rFonts w:eastAsiaTheme="minorEastAsia"/>
        </w:rPr>
      </w:pPr>
      <w:proofErr w:type="spellStart"/>
      <w:r w:rsidRPr="002B6AEC">
        <w:rPr>
          <w:rFonts w:eastAsiaTheme="minorEastAsia"/>
        </w:rPr>
        <w:t>Boosting</w:t>
      </w:r>
      <w:proofErr w:type="spellEnd"/>
      <w:r w:rsidRPr="002B6AEC">
        <w:rPr>
          <w:rFonts w:eastAsiaTheme="minorEastAsia"/>
        </w:rPr>
        <w:t xml:space="preserve">: </w:t>
      </w:r>
      <w:proofErr w:type="spellStart"/>
      <w:r w:rsidRPr="002B6AEC">
        <w:rPr>
          <w:rFonts w:eastAsiaTheme="minorEastAsia"/>
        </w:rPr>
        <w:t>XGBoost</w:t>
      </w:r>
      <w:proofErr w:type="spellEnd"/>
      <w:r w:rsidRPr="002B6AEC">
        <w:rPr>
          <w:rFonts w:eastAsiaTheme="minorEastAsia"/>
        </w:rPr>
        <w:t xml:space="preserve"> es una técnica de </w:t>
      </w:r>
      <w:proofErr w:type="spellStart"/>
      <w:r w:rsidRPr="002B6AEC">
        <w:rPr>
          <w:rFonts w:eastAsiaTheme="minorEastAsia"/>
        </w:rPr>
        <w:t>boosting</w:t>
      </w:r>
      <w:proofErr w:type="spellEnd"/>
      <w:r w:rsidRPr="002B6AEC">
        <w:rPr>
          <w:rFonts w:eastAsiaTheme="minorEastAsia"/>
        </w:rPr>
        <w:t xml:space="preserve">, que construye árboles de decisión secuencialmente, cada uno intentando corregir los errores del anterior. Este enfoque </w:t>
      </w:r>
      <w:r w:rsidRPr="002B6AEC">
        <w:rPr>
          <w:rFonts w:eastAsiaTheme="minorEastAsia"/>
        </w:rPr>
        <w:lastRenderedPageBreak/>
        <w:t>iterativo ajusta los pesos de los ejemplos mal clasificados, mejorando progresivamente el modelo.</w:t>
      </w:r>
    </w:p>
    <w:p w14:paraId="0B42CF56" w14:textId="22A88FFB" w:rsidR="002B6AEC" w:rsidRPr="002B6AEC" w:rsidRDefault="002B6AEC" w:rsidP="002B6AEC">
      <w:pPr>
        <w:rPr>
          <w:rFonts w:eastAsiaTheme="minorEastAsia"/>
        </w:rPr>
      </w:pPr>
      <w:r w:rsidRPr="002B6AEC">
        <w:rPr>
          <w:rFonts w:eastAsiaTheme="minorEastAsia"/>
        </w:rPr>
        <w:t xml:space="preserve">Optimización y Eficiencia: </w:t>
      </w:r>
      <w:proofErr w:type="spellStart"/>
      <w:r w:rsidRPr="002B6AEC">
        <w:rPr>
          <w:rFonts w:eastAsiaTheme="minorEastAsia"/>
        </w:rPr>
        <w:t>XGBoost</w:t>
      </w:r>
      <w:proofErr w:type="spellEnd"/>
      <w:r w:rsidRPr="002B6AEC">
        <w:rPr>
          <w:rFonts w:eastAsiaTheme="minorEastAsia"/>
        </w:rPr>
        <w:t xml:space="preserve"> implementa diversas optimizaciones, como la regularización para evitar el sobreajuste, la ponderación de los ejemplos y técnicas de paralelización para mejorar la velocidad y eficiencia. Comprender la mecánica de cómo se construyen y ajustan los árboles de decisión básicos es crucial para entender cómo estos principios son ampliados y mejorados en </w:t>
      </w:r>
      <w:proofErr w:type="spellStart"/>
      <w:r w:rsidRPr="002B6AEC">
        <w:rPr>
          <w:rFonts w:eastAsiaTheme="minorEastAsia"/>
        </w:rPr>
        <w:t>XGBoost</w:t>
      </w:r>
      <w:proofErr w:type="spellEnd"/>
      <w:r w:rsidRPr="002B6AEC">
        <w:rPr>
          <w:rFonts w:eastAsiaTheme="minorEastAsia"/>
        </w:rPr>
        <w:t>.</w:t>
      </w:r>
    </w:p>
    <w:p w14:paraId="291E6F5E" w14:textId="77777777" w:rsidR="00FA37F5" w:rsidRDefault="00FA37F5" w:rsidP="002B6AEC">
      <w:pPr>
        <w:rPr>
          <w:rFonts w:eastAsiaTheme="minorEastAsia"/>
        </w:rPr>
      </w:pPr>
    </w:p>
    <w:p w14:paraId="634F9660" w14:textId="4CF728C9" w:rsidR="0096735E" w:rsidRDefault="002B6AEC" w:rsidP="002B6AEC">
      <w:pPr>
        <w:rPr>
          <w:rFonts w:eastAsiaTheme="minorEastAsia"/>
        </w:rPr>
      </w:pPr>
      <w:r w:rsidRPr="002B6AEC">
        <w:rPr>
          <w:rFonts w:eastAsiaTheme="minorEastAsia"/>
        </w:rPr>
        <w:t xml:space="preserve">Entender los árboles de decisión no solo </w:t>
      </w:r>
      <w:r w:rsidR="00FA37F5">
        <w:rPr>
          <w:rFonts w:eastAsiaTheme="minorEastAsia"/>
        </w:rPr>
        <w:t xml:space="preserve">te </w:t>
      </w:r>
      <w:r w:rsidRPr="002B6AEC">
        <w:rPr>
          <w:rFonts w:eastAsiaTheme="minorEastAsia"/>
        </w:rPr>
        <w:t xml:space="preserve">proporciona las herramientas necesarias para construir y evaluar estos modelos básicos, sino que también sienta las bases para abordar y dominar modelos más avanzados como los árboles aleatorios y </w:t>
      </w:r>
      <w:proofErr w:type="spellStart"/>
      <w:r w:rsidRPr="002B6AEC">
        <w:rPr>
          <w:rFonts w:eastAsiaTheme="minorEastAsia"/>
        </w:rPr>
        <w:t>XGBoost</w:t>
      </w:r>
      <w:proofErr w:type="spellEnd"/>
      <w:r w:rsidRPr="002B6AEC">
        <w:rPr>
          <w:rFonts w:eastAsiaTheme="minorEastAsia"/>
        </w:rPr>
        <w:t>. Esta comprensión integral permite a los científicos de datos mejorar la precisión de sus predicciones, optimizar el rendimiento de sus modelos y abordar problemas de sobreajuste y eficiencia con mayor eficacia.</w:t>
      </w:r>
    </w:p>
    <w:p w14:paraId="1ACB6291" w14:textId="77777777" w:rsidR="00FA37F5" w:rsidRDefault="00FA37F5" w:rsidP="002B6AEC">
      <w:pPr>
        <w:rPr>
          <w:rFonts w:eastAsiaTheme="minorEastAsia"/>
        </w:rPr>
      </w:pPr>
    </w:p>
    <w:p w14:paraId="6459B62A" w14:textId="287B574A" w:rsidR="00FA37F5" w:rsidRDefault="00FA37F5" w:rsidP="002B6AEC">
      <w:pPr>
        <w:rPr>
          <w:rFonts w:eastAsiaTheme="minorEastAsia"/>
        </w:rPr>
      </w:pPr>
      <w:r>
        <w:rPr>
          <w:rFonts w:eastAsiaTheme="minorEastAsia"/>
        </w:rPr>
        <w:t>A continuación, te dejo el enlace de mi GitHub con su implementación en Python en el Notebook realizamos un modelo de árboles de decisiones teniendo en cuenta las fórmulas y conceptos aquí explicados. Y lo comparamos con un árbol de decisiones de la librería</w:t>
      </w:r>
      <w:r w:rsidRPr="00FA37F5">
        <w:t xml:space="preserve"> </w:t>
      </w:r>
      <w:proofErr w:type="spellStart"/>
      <w:r w:rsidRPr="00FA37F5">
        <w:rPr>
          <w:rFonts w:eastAsiaTheme="minorEastAsia"/>
        </w:rPr>
        <w:t>sklearn</w:t>
      </w:r>
      <w:proofErr w:type="spellEnd"/>
      <w:r>
        <w:rPr>
          <w:rFonts w:eastAsiaTheme="minorEastAsia"/>
        </w:rPr>
        <w:t xml:space="preserve"> la cual ya está programada. Espero que este contenido te sea de utilidad y no dudes en dejarme su sugerencias e inquietudes. Gracias por tu tiempo. </w:t>
      </w:r>
    </w:p>
    <w:p w14:paraId="49D463A9" w14:textId="77777777" w:rsidR="005D4C78" w:rsidRDefault="005D4C78" w:rsidP="002B6AEC">
      <w:pPr>
        <w:rPr>
          <w:rFonts w:eastAsiaTheme="minorEastAsia"/>
        </w:rPr>
      </w:pPr>
    </w:p>
    <w:sectPr w:rsidR="005D4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87552"/>
    <w:multiLevelType w:val="hybridMultilevel"/>
    <w:tmpl w:val="ECDA1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691ADF"/>
    <w:multiLevelType w:val="hybridMultilevel"/>
    <w:tmpl w:val="E250C8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B7369"/>
    <w:multiLevelType w:val="hybridMultilevel"/>
    <w:tmpl w:val="D7F443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41927535">
    <w:abstractNumId w:val="1"/>
  </w:num>
  <w:num w:numId="2" w16cid:durableId="1172835557">
    <w:abstractNumId w:val="2"/>
  </w:num>
  <w:num w:numId="3" w16cid:durableId="140649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C0"/>
    <w:rsid w:val="00072BCC"/>
    <w:rsid w:val="00153256"/>
    <w:rsid w:val="001F1B53"/>
    <w:rsid w:val="002941E9"/>
    <w:rsid w:val="002B6AEC"/>
    <w:rsid w:val="004210C0"/>
    <w:rsid w:val="004512C2"/>
    <w:rsid w:val="00485CD9"/>
    <w:rsid w:val="0053259A"/>
    <w:rsid w:val="005D4C78"/>
    <w:rsid w:val="007637CB"/>
    <w:rsid w:val="007758E6"/>
    <w:rsid w:val="007B33F2"/>
    <w:rsid w:val="007B7EEA"/>
    <w:rsid w:val="0096415A"/>
    <w:rsid w:val="0096735E"/>
    <w:rsid w:val="00B014AB"/>
    <w:rsid w:val="00C53626"/>
    <w:rsid w:val="00E770C0"/>
    <w:rsid w:val="00EF0179"/>
    <w:rsid w:val="00EF16A0"/>
    <w:rsid w:val="00FA37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550F"/>
  <w15:chartTrackingRefBased/>
  <w15:docId w15:val="{CBF311D0-61F5-49DE-945C-319EB9D1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1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10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10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10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10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10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10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10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0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10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10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10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10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10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10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10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10C0"/>
    <w:rPr>
      <w:rFonts w:eastAsiaTheme="majorEastAsia" w:cstheme="majorBidi"/>
      <w:color w:val="272727" w:themeColor="text1" w:themeTint="D8"/>
    </w:rPr>
  </w:style>
  <w:style w:type="paragraph" w:styleId="Ttulo">
    <w:name w:val="Title"/>
    <w:basedOn w:val="Normal"/>
    <w:next w:val="Normal"/>
    <w:link w:val="TtuloCar"/>
    <w:uiPriority w:val="10"/>
    <w:qFormat/>
    <w:rsid w:val="0042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0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10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10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10C0"/>
    <w:pPr>
      <w:spacing w:before="160"/>
      <w:jc w:val="center"/>
    </w:pPr>
    <w:rPr>
      <w:i/>
      <w:iCs/>
      <w:color w:val="404040" w:themeColor="text1" w:themeTint="BF"/>
    </w:rPr>
  </w:style>
  <w:style w:type="character" w:customStyle="1" w:styleId="CitaCar">
    <w:name w:val="Cita Car"/>
    <w:basedOn w:val="Fuentedeprrafopredeter"/>
    <w:link w:val="Cita"/>
    <w:uiPriority w:val="29"/>
    <w:rsid w:val="004210C0"/>
    <w:rPr>
      <w:i/>
      <w:iCs/>
      <w:color w:val="404040" w:themeColor="text1" w:themeTint="BF"/>
    </w:rPr>
  </w:style>
  <w:style w:type="paragraph" w:styleId="Prrafodelista">
    <w:name w:val="List Paragraph"/>
    <w:basedOn w:val="Normal"/>
    <w:uiPriority w:val="34"/>
    <w:qFormat/>
    <w:rsid w:val="004210C0"/>
    <w:pPr>
      <w:ind w:left="720"/>
      <w:contextualSpacing/>
    </w:pPr>
  </w:style>
  <w:style w:type="character" w:styleId="nfasisintenso">
    <w:name w:val="Intense Emphasis"/>
    <w:basedOn w:val="Fuentedeprrafopredeter"/>
    <w:uiPriority w:val="21"/>
    <w:qFormat/>
    <w:rsid w:val="004210C0"/>
    <w:rPr>
      <w:i/>
      <w:iCs/>
      <w:color w:val="0F4761" w:themeColor="accent1" w:themeShade="BF"/>
    </w:rPr>
  </w:style>
  <w:style w:type="paragraph" w:styleId="Citadestacada">
    <w:name w:val="Intense Quote"/>
    <w:basedOn w:val="Normal"/>
    <w:next w:val="Normal"/>
    <w:link w:val="CitadestacadaCar"/>
    <w:uiPriority w:val="30"/>
    <w:qFormat/>
    <w:rsid w:val="00421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10C0"/>
    <w:rPr>
      <w:i/>
      <w:iCs/>
      <w:color w:val="0F4761" w:themeColor="accent1" w:themeShade="BF"/>
    </w:rPr>
  </w:style>
  <w:style w:type="character" w:styleId="Referenciaintensa">
    <w:name w:val="Intense Reference"/>
    <w:basedOn w:val="Fuentedeprrafopredeter"/>
    <w:uiPriority w:val="32"/>
    <w:qFormat/>
    <w:rsid w:val="004210C0"/>
    <w:rPr>
      <w:b/>
      <w:bCs/>
      <w:smallCaps/>
      <w:color w:val="0F4761" w:themeColor="accent1" w:themeShade="BF"/>
      <w:spacing w:val="5"/>
    </w:rPr>
  </w:style>
  <w:style w:type="character" w:styleId="Textodelmarcadordeposicin">
    <w:name w:val="Placeholder Text"/>
    <w:basedOn w:val="Fuentedeprrafopredeter"/>
    <w:uiPriority w:val="99"/>
    <w:semiHidden/>
    <w:rsid w:val="00E770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4461">
      <w:bodyDiv w:val="1"/>
      <w:marLeft w:val="0"/>
      <w:marRight w:val="0"/>
      <w:marTop w:val="0"/>
      <w:marBottom w:val="0"/>
      <w:divBdr>
        <w:top w:val="none" w:sz="0" w:space="0" w:color="auto"/>
        <w:left w:val="none" w:sz="0" w:space="0" w:color="auto"/>
        <w:bottom w:val="none" w:sz="0" w:space="0" w:color="auto"/>
        <w:right w:val="none" w:sz="0" w:space="0" w:color="auto"/>
      </w:divBdr>
    </w:div>
    <w:div w:id="140390891">
      <w:bodyDiv w:val="1"/>
      <w:marLeft w:val="0"/>
      <w:marRight w:val="0"/>
      <w:marTop w:val="0"/>
      <w:marBottom w:val="0"/>
      <w:divBdr>
        <w:top w:val="none" w:sz="0" w:space="0" w:color="auto"/>
        <w:left w:val="none" w:sz="0" w:space="0" w:color="auto"/>
        <w:bottom w:val="none" w:sz="0" w:space="0" w:color="auto"/>
        <w:right w:val="none" w:sz="0" w:space="0" w:color="auto"/>
      </w:divBdr>
    </w:div>
    <w:div w:id="141386078">
      <w:bodyDiv w:val="1"/>
      <w:marLeft w:val="0"/>
      <w:marRight w:val="0"/>
      <w:marTop w:val="0"/>
      <w:marBottom w:val="0"/>
      <w:divBdr>
        <w:top w:val="none" w:sz="0" w:space="0" w:color="auto"/>
        <w:left w:val="none" w:sz="0" w:space="0" w:color="auto"/>
        <w:bottom w:val="none" w:sz="0" w:space="0" w:color="auto"/>
        <w:right w:val="none" w:sz="0" w:space="0" w:color="auto"/>
      </w:divBdr>
    </w:div>
    <w:div w:id="287201519">
      <w:bodyDiv w:val="1"/>
      <w:marLeft w:val="0"/>
      <w:marRight w:val="0"/>
      <w:marTop w:val="0"/>
      <w:marBottom w:val="0"/>
      <w:divBdr>
        <w:top w:val="none" w:sz="0" w:space="0" w:color="auto"/>
        <w:left w:val="none" w:sz="0" w:space="0" w:color="auto"/>
        <w:bottom w:val="none" w:sz="0" w:space="0" w:color="auto"/>
        <w:right w:val="none" w:sz="0" w:space="0" w:color="auto"/>
      </w:divBdr>
    </w:div>
    <w:div w:id="556815271">
      <w:bodyDiv w:val="1"/>
      <w:marLeft w:val="0"/>
      <w:marRight w:val="0"/>
      <w:marTop w:val="0"/>
      <w:marBottom w:val="0"/>
      <w:divBdr>
        <w:top w:val="none" w:sz="0" w:space="0" w:color="auto"/>
        <w:left w:val="none" w:sz="0" w:space="0" w:color="auto"/>
        <w:bottom w:val="none" w:sz="0" w:space="0" w:color="auto"/>
        <w:right w:val="none" w:sz="0" w:space="0" w:color="auto"/>
      </w:divBdr>
    </w:div>
    <w:div w:id="613901921">
      <w:bodyDiv w:val="1"/>
      <w:marLeft w:val="0"/>
      <w:marRight w:val="0"/>
      <w:marTop w:val="0"/>
      <w:marBottom w:val="0"/>
      <w:divBdr>
        <w:top w:val="none" w:sz="0" w:space="0" w:color="auto"/>
        <w:left w:val="none" w:sz="0" w:space="0" w:color="auto"/>
        <w:bottom w:val="none" w:sz="0" w:space="0" w:color="auto"/>
        <w:right w:val="none" w:sz="0" w:space="0" w:color="auto"/>
      </w:divBdr>
      <w:divsChild>
        <w:div w:id="18745222">
          <w:marLeft w:val="0"/>
          <w:marRight w:val="0"/>
          <w:marTop w:val="0"/>
          <w:marBottom w:val="0"/>
          <w:divBdr>
            <w:top w:val="none" w:sz="0" w:space="0" w:color="auto"/>
            <w:left w:val="none" w:sz="0" w:space="0" w:color="auto"/>
            <w:bottom w:val="none" w:sz="0" w:space="0" w:color="auto"/>
            <w:right w:val="none" w:sz="0" w:space="0" w:color="auto"/>
          </w:divBdr>
          <w:divsChild>
            <w:div w:id="460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8635">
      <w:bodyDiv w:val="1"/>
      <w:marLeft w:val="0"/>
      <w:marRight w:val="0"/>
      <w:marTop w:val="0"/>
      <w:marBottom w:val="0"/>
      <w:divBdr>
        <w:top w:val="none" w:sz="0" w:space="0" w:color="auto"/>
        <w:left w:val="none" w:sz="0" w:space="0" w:color="auto"/>
        <w:bottom w:val="none" w:sz="0" w:space="0" w:color="auto"/>
        <w:right w:val="none" w:sz="0" w:space="0" w:color="auto"/>
      </w:divBdr>
    </w:div>
    <w:div w:id="1011562867">
      <w:bodyDiv w:val="1"/>
      <w:marLeft w:val="0"/>
      <w:marRight w:val="0"/>
      <w:marTop w:val="0"/>
      <w:marBottom w:val="0"/>
      <w:divBdr>
        <w:top w:val="none" w:sz="0" w:space="0" w:color="auto"/>
        <w:left w:val="none" w:sz="0" w:space="0" w:color="auto"/>
        <w:bottom w:val="none" w:sz="0" w:space="0" w:color="auto"/>
        <w:right w:val="none" w:sz="0" w:space="0" w:color="auto"/>
      </w:divBdr>
    </w:div>
    <w:div w:id="1179005908">
      <w:bodyDiv w:val="1"/>
      <w:marLeft w:val="0"/>
      <w:marRight w:val="0"/>
      <w:marTop w:val="0"/>
      <w:marBottom w:val="0"/>
      <w:divBdr>
        <w:top w:val="none" w:sz="0" w:space="0" w:color="auto"/>
        <w:left w:val="none" w:sz="0" w:space="0" w:color="auto"/>
        <w:bottom w:val="none" w:sz="0" w:space="0" w:color="auto"/>
        <w:right w:val="none" w:sz="0" w:space="0" w:color="auto"/>
      </w:divBdr>
    </w:div>
    <w:div w:id="1320187350">
      <w:bodyDiv w:val="1"/>
      <w:marLeft w:val="0"/>
      <w:marRight w:val="0"/>
      <w:marTop w:val="0"/>
      <w:marBottom w:val="0"/>
      <w:divBdr>
        <w:top w:val="none" w:sz="0" w:space="0" w:color="auto"/>
        <w:left w:val="none" w:sz="0" w:space="0" w:color="auto"/>
        <w:bottom w:val="none" w:sz="0" w:space="0" w:color="auto"/>
        <w:right w:val="none" w:sz="0" w:space="0" w:color="auto"/>
      </w:divBdr>
    </w:div>
    <w:div w:id="1472215146">
      <w:bodyDiv w:val="1"/>
      <w:marLeft w:val="0"/>
      <w:marRight w:val="0"/>
      <w:marTop w:val="0"/>
      <w:marBottom w:val="0"/>
      <w:divBdr>
        <w:top w:val="none" w:sz="0" w:space="0" w:color="auto"/>
        <w:left w:val="none" w:sz="0" w:space="0" w:color="auto"/>
        <w:bottom w:val="none" w:sz="0" w:space="0" w:color="auto"/>
        <w:right w:val="none" w:sz="0" w:space="0" w:color="auto"/>
      </w:divBdr>
    </w:div>
    <w:div w:id="1655717977">
      <w:bodyDiv w:val="1"/>
      <w:marLeft w:val="0"/>
      <w:marRight w:val="0"/>
      <w:marTop w:val="0"/>
      <w:marBottom w:val="0"/>
      <w:divBdr>
        <w:top w:val="none" w:sz="0" w:space="0" w:color="auto"/>
        <w:left w:val="none" w:sz="0" w:space="0" w:color="auto"/>
        <w:bottom w:val="none" w:sz="0" w:space="0" w:color="auto"/>
        <w:right w:val="none" w:sz="0" w:space="0" w:color="auto"/>
      </w:divBdr>
    </w:div>
    <w:div w:id="1814834772">
      <w:bodyDiv w:val="1"/>
      <w:marLeft w:val="0"/>
      <w:marRight w:val="0"/>
      <w:marTop w:val="0"/>
      <w:marBottom w:val="0"/>
      <w:divBdr>
        <w:top w:val="none" w:sz="0" w:space="0" w:color="auto"/>
        <w:left w:val="none" w:sz="0" w:space="0" w:color="auto"/>
        <w:bottom w:val="none" w:sz="0" w:space="0" w:color="auto"/>
        <w:right w:val="none" w:sz="0" w:space="0" w:color="auto"/>
      </w:divBdr>
    </w:div>
    <w:div w:id="18381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1610</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Sosa</dc:creator>
  <cp:keywords/>
  <dc:description/>
  <cp:lastModifiedBy>Juan Sosa</cp:lastModifiedBy>
  <cp:revision>3</cp:revision>
  <dcterms:created xsi:type="dcterms:W3CDTF">2024-05-25T04:06:00Z</dcterms:created>
  <dcterms:modified xsi:type="dcterms:W3CDTF">2024-05-29T05:12:00Z</dcterms:modified>
</cp:coreProperties>
</file>