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4119EC" w:rsidRPr="00F379A0" w14:paraId="4DFB9472" w14:textId="77777777">
        <w:trPr>
          <w:jc w:val="center"/>
        </w:trPr>
        <w:tc>
          <w:tcPr>
            <w:tcW w:w="9835" w:type="dxa"/>
            <w:shd w:val="clear" w:color="auto" w:fill="164F66"/>
            <w:tcMar>
              <w:top w:w="80" w:type="dxa"/>
              <w:left w:w="90" w:type="dxa"/>
              <w:bottom w:w="75" w:type="dxa"/>
              <w:right w:w="90" w:type="dxa"/>
            </w:tcMar>
          </w:tcPr>
          <w:p w14:paraId="6DF9BDA5" w14:textId="5DDBD64C" w:rsidR="004119EC" w:rsidRPr="003A55C4" w:rsidRDefault="00000000">
            <w:pPr>
              <w:spacing w:after="40"/>
              <w:rPr>
                <w:lang w:val="es-ES"/>
              </w:rPr>
            </w:pPr>
            <w:r>
              <w:rPr>
                <w:b/>
                <w:color w:val="FFFFFF"/>
                <w:sz w:val="32"/>
                <w:lang w:val="es-ES"/>
              </w:rPr>
              <w:t xml:space="preserve">UT2 · Ejemplo 08</w:t>
            </w:r>
          </w:p>
          <w:p w14:paraId="20ED62FF" w14:textId="77777777" w:rsidR="004119EC" w:rsidRPr="003A55C4" w:rsidRDefault="00000000">
            <w:pPr>
              <w:spacing w:after="0"/>
              <w:rPr>
                <w:lang w:val="es-ES"/>
              </w:rPr>
            </w:pPr>
            <w:r>
              <w:rPr>
                <w:b/>
                <w:color w:val="D9E2E7"/>
                <w:sz w:val="32"/>
                <w:lang w:val="es-ES"/>
              </w:rPr>
              <w:t xml:space="preserve">Incidencias y reapertura</w:t>
            </w:r>
          </w:p>
        </w:tc>
      </w:tr>
    </w:tbl>
    <w:p w14:paraId="477AC204" w14:textId="77777777" w:rsidR="004119EC" w:rsidRPr="003A55C4" w:rsidRDefault="00000000">
      <w:pPr>
        <w:spacing w:after="0" w:line="240" w:lineRule="auto"/>
        <w:rPr>
          <w:lang w:val="es-ES"/>
        </w:rPr>
      </w:pPr>
      <w:r>
        <w:rPr>
          <w:b/>
          <w:lang w:val="es-ES"/>
        </w:rPr>
        <w:t xml:space="preserve">Desarrollo Web en Entorno Servidor · 2.º DAW · Curso 2026/2027</w:t>
      </w:r>
    </w:p>
    <w:p w14:paraId="4B71DCCF" w14:textId="77777777" w:rsidR="004119EC" w:rsidRPr="003A55C4" w:rsidRDefault="00000000">
      <w:pPr>
        <w:spacing w:after="120" w:line="240" w:lineRule="auto"/>
        <w:rPr>
          <w:lang w:val="es-ES"/>
        </w:rPr>
      </w:pPr>
      <w:r w:rsidRPr="003A55C4">
        <w:rPr>
          <w:color w:val="667085"/>
          <w:lang w:val="es-ES"/>
        </w:rPr>
        <w:t>Departamento de Informática · IES Ramón Arcas Meca · Lorca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1. Objetivo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Completa las acciones de una incidencia del aula. Practicarás encapsulación, un enum y excepciones con una regla que afecta simultáneamente al estado y al técnico. Una incidencia puede reasignarse y volver a abrirse.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2. Datos y reglas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2.1 Punto de partida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Incidencia.php facilita el constructor, las consultas, el enum y la excepción propia. index.php crea la incidencia 81, Proyector sin señal. Su estado inicial es Abierta y su técnico es null. Completa únicamente asignar, resolver y reabrir.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8"/>
      </w:tblGrid>
      <w:tr w:rsidR="004119EC" w14:paraId="7C303805" w14:textId="77777777">
        <w:trPr>
          <w:cantSplit/>
          <w:tblHeader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Acción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Regla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asignar(tecnico)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Abierta o Asignada. Técnico con texto y distinto del actual.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resolver()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Solo desde Asignada. Conserva el técnico.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reabrir()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Solo desde Resuelta. Elimina el técnico.</w:t>
            </w:r>
          </w:p>
        </w:tc>
      </w:tr>
    </w:tbl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2.2 Asignación y validación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En asignar, aplica trim al técnico y rechaza primero una cadena vacía con InvalidArgumentException.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Después rechaza el estado Resuelta con IncidenciaException. Para asignarle un técnico hay que reabrirla antes.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Rechaza también repetir el técnico actual; la comparación distingue mayúsculas y tildes. Reasignar de Ana a Luis sí está permitido.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4. </w:t>
      </w:r>
      <w:r>
        <w:rPr>
          <w:b w:val="0"/>
        </w:rPr>
        <w:t xml:space="preserve">Tras superar todas las comprobaciones, guarda el técnico limpio y establece Asignada. Ante un rechazo, conserva tanto el estado como el técnico.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2.3 Resolución y reapertura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En resolver, comprueba primero el estado. Si es Asignada, cambia únicamente a Resuelta; en otro caso lanza IncidenciaException.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En reabrir, admite solo Resuelta. Pasa a Abierta y guarda null como técnico. En otro caso, rechaza sin modificar ningún dato.</w:t>
      </w:r>
    </w:p>
    <w:p w14:paraId="0205581A" w14:textId="77777777" w:rsidR="004119EC" w:rsidRPr="003A55C4" w:rsidRDefault="00000000">
      <w:pPr>
        <w:spacing w:after="40" w:line="240" w:lineRule="auto"/>
        <w:rPr>
          <w:lang w:val="es-ES"/>
        </w:rPr>
      </w:pPr>
      <w:r w:rsidRPr="003A55C4">
        <w:rPr>
          <w:lang w:val="es-ES"/>
        </w:rPr>
        <w:br w:type="page"/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3. Secuencia de operaciones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La entrada facilitada ejecuta cada acción sobre el mismo objeto y captura cada rechazo por separado. El texto del mensaje puede variar, pero debe explicar el motivo.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8"/>
      </w:tblGrid>
      <w:tr w:rsidR="004119EC" w14:paraId="7C303805" w14:textId="77777777">
        <w:trPr>
          <w:cantSplit/>
          <w:tblHeader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Paso y acción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Estado y técnico después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 Resolver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Abierta / Sin técnico; rechazo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 Asignar «  Ana  »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Asignada / Ana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3 Asignar Ana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Asignada / Ana; rechazo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4 Asignar Luis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Asignada / Luis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 Resolver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Resuelta / Luis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6 Asignar Eva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Resuelta / Luis; rechazo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7 Reabrir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Abierta / Sin técnico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8 Reabrir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Abierta / Sin técnico; rechazo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9 Asignar espacios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Abierta / Sin técnico; rechazo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10 Asignar Eva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Asignada / Eva</w:t>
            </w:r>
          </w:p>
        </w:tc>
      </w:tr>
    </w:tbl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4. Ejecución y comprobaciones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Abre la carpeta en el editor y su terminal integrada. Ejecuta desde donde está index.php.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4119EC" w14:paraId="1CBD983E" w14:textId="77777777" w:rsidTr="003A55C4">
        <w:trPr>
          <w:trHeight w:val="244"/>
          <w:jc w:val="center"/>
        </w:trPr>
        <w:tc>
          <w:tcPr>
            <w:tcW w:w="9835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F2F4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83CB7" w14:textId="77777777" w:rsidR="004119E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php index.php</w:t>
            </w:r>
          </w:p>
        </w:tc>
      </w:tr>
    </w:tbl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Comprueba los diez pasos. No sustituyas la incidencia por un objeto nuevo después de cada operación.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La entrada crea un alias desde una lista y resuelve a través de él. Mismo objeto debe mostrar true; la lista debe mostrar Resuelta / Eva.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4. </w:t>
      </w:r>
      <w:r>
        <w:rPr>
          <w:b w:val="0"/>
        </w:rPr>
        <w:t xml:space="preserve">Comprueba los casos de constructor con id 0 y descripción de espacios: ambos deben rechazarse. El constructor válido guarda Proyector sin señal sin espacios exteriores.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Los TODO lanzan LogicException para indicar que falta código. Sustituye esos throw por las acciones de dominio; no añadas capturas dentro del modelo. La solución completa se encuentra en la carpeta homónima de UT2/soluciones/Ejemplos_completos.</w:t>
      </w:r>
    </w:p>
    <w:sectPr w:rsidR="004119EC" w:rsidRPr="003A55C4" w:rsidSect="00034616">
      <w:headerReference w:type="default" r:id="rId8"/>
      <w:footerReference w:type="default" r:id="rId9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7A97" w14:textId="77777777" w:rsidR="00627983" w:rsidRDefault="00627983">
      <w:pPr>
        <w:spacing w:after="0" w:line="240" w:lineRule="auto"/>
      </w:pPr>
      <w:r>
        <w:separator/>
      </w:r>
    </w:p>
  </w:endnote>
  <w:endnote w:type="continuationSeparator" w:id="0">
    <w:p w14:paraId="677CBC88" w14:textId="77777777" w:rsidR="00627983" w:rsidRDefault="0062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9D4BB" w14:textId="77777777" w:rsidR="008179C3" w:rsidRPr="00DA2F29" w:rsidRDefault="00000000">
    <w:pPr>
      <w:pStyle w:val="Piedepgina"/>
      <w:jc w:val="center"/>
      <w:rPr>
        <w:lang w:val="es-ES"/>
      </w:rPr>
    </w:pPr>
    <w:r w:rsidRPr="00DA2F29">
      <w:rPr>
        <w:color w:val="667085"/>
        <w:sz w:val="18"/>
        <w:lang w:val="es-ES"/>
      </w:rPr>
      <w:t>Departamento de Informática · Juan Tamboleo López-Brea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B058" w14:textId="77777777" w:rsidR="00627983" w:rsidRDefault="00627983">
      <w:pPr>
        <w:spacing w:after="0" w:line="240" w:lineRule="auto"/>
      </w:pPr>
      <w:r>
        <w:separator/>
      </w:r>
    </w:p>
  </w:footnote>
  <w:footnote w:type="continuationSeparator" w:id="0">
    <w:p w14:paraId="2E2D513C" w14:textId="77777777" w:rsidR="00627983" w:rsidRDefault="00627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B931" w14:textId="77777777" w:rsidR="008179C3" w:rsidRDefault="008179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966001">
    <w:abstractNumId w:val="8"/>
  </w:num>
  <w:num w:numId="2" w16cid:durableId="508061410">
    <w:abstractNumId w:val="6"/>
  </w:num>
  <w:num w:numId="3" w16cid:durableId="1217010254">
    <w:abstractNumId w:val="5"/>
  </w:num>
  <w:num w:numId="4" w16cid:durableId="1417707476">
    <w:abstractNumId w:val="4"/>
  </w:num>
  <w:num w:numId="5" w16cid:durableId="87504290">
    <w:abstractNumId w:val="7"/>
  </w:num>
  <w:num w:numId="6" w16cid:durableId="1789812451">
    <w:abstractNumId w:val="3"/>
  </w:num>
  <w:num w:numId="7" w16cid:durableId="121315978">
    <w:abstractNumId w:val="2"/>
  </w:num>
  <w:num w:numId="8" w16cid:durableId="1916086214">
    <w:abstractNumId w:val="1"/>
  </w:num>
  <w:num w:numId="9" w16cid:durableId="91150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F61"/>
    <w:rsid w:val="001C0702"/>
    <w:rsid w:val="00216630"/>
    <w:rsid w:val="0028145D"/>
    <w:rsid w:val="0029639D"/>
    <w:rsid w:val="00324974"/>
    <w:rsid w:val="0032656D"/>
    <w:rsid w:val="00326F90"/>
    <w:rsid w:val="00356233"/>
    <w:rsid w:val="003A55C4"/>
    <w:rsid w:val="004119EC"/>
    <w:rsid w:val="00491568"/>
    <w:rsid w:val="00627983"/>
    <w:rsid w:val="007175AB"/>
    <w:rsid w:val="007B2C69"/>
    <w:rsid w:val="008179C3"/>
    <w:rsid w:val="00AA1D8D"/>
    <w:rsid w:val="00B47730"/>
    <w:rsid w:val="00BF139E"/>
    <w:rsid w:val="00CB0664"/>
    <w:rsid w:val="00DA2F29"/>
    <w:rsid w:val="00F37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59ECA"/>
  <w14:defaultImageDpi w14:val="300"/>
  <w15:docId w15:val="{6AD3C761-0441-40F7-B3C5-D5C9EA89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69" w:lineRule="auto"/>
      <w:jc w:val="both"/>
    </w:pPr>
    <w:rPr>
      <w:rFonts w:ascii="Times New Roman" w:eastAsia="Times New Roman" w:hAnsi="Times New Roman"/>
      <w:color w:val="1D2939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75AB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0F476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75AB"/>
    <w:pPr>
      <w:keepNext/>
      <w:keepLines/>
      <w:spacing w:before="160" w:after="80"/>
      <w:outlineLvl w:val="1"/>
    </w:pPr>
    <w:rPr>
      <w:rFonts w:eastAsiaTheme="majorEastAsia" w:cstheme="majorBidi"/>
      <w:b/>
      <w:bCs/>
      <w:color w:val="18787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175AB"/>
    <w:rPr>
      <w:rFonts w:ascii="Times New Roman" w:eastAsiaTheme="majorEastAsia" w:hAnsi="Times New Roman" w:cstheme="majorBidi"/>
      <w:b/>
      <w:bCs/>
      <w:color w:val="0F4761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175AB"/>
    <w:rPr>
      <w:rFonts w:ascii="Times New Roman" w:eastAsiaTheme="majorEastAsia" w:hAnsi="Times New Roman" w:cstheme="majorBidi"/>
      <w:b/>
      <w:bCs/>
      <w:color w:val="18787C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 w:line="240" w:lineRule="auto"/>
    </w:pPr>
    <w:rPr>
      <w:rFonts w:ascii="Consolas" w:hAnsi="Consolas"/>
      <w:color w:val="101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1373</Words>
  <Characters>7556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UT2 · Ejemplo 08 Incidencias y reapertura</dc:title>
  <dc:subject>DWES UT2 ejercicios de ampliación</dc:subject>
  <dc:creator>python-docx</dc:creator>
  <cp:keywords/>
  <dc:description>generated by python-docx</dc:description>
  <cp:lastModifiedBy>Juan Tamboleo</cp:lastModifiedBy>
  <cp:revision>4</cp:revision>
  <dcterms:created xsi:type="dcterms:W3CDTF">2026-09-14T18:25:00Z</dcterms:created>
  <dcterms:modified xsi:type="dcterms:W3CDTF">2026-09-15T17:54:00Z</dcterms:modified>
  <cp:category/>
</cp:coreProperties>
</file>