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4119EC" w:rsidRPr="00F379A0" w14:paraId="4DFB9472" w14:textId="77777777">
        <w:trPr>
          <w:jc w:val="center"/>
        </w:trPr>
        <w:tc>
          <w:tcPr>
            <w:tcW w:w="9835" w:type="dxa"/>
            <w:shd w:val="clear" w:color="auto" w:fill="164F66"/>
            <w:tcMar>
              <w:top w:w="80" w:type="dxa"/>
              <w:left w:w="90" w:type="dxa"/>
              <w:bottom w:w="75" w:type="dxa"/>
              <w:right w:w="90" w:type="dxa"/>
            </w:tcMar>
          </w:tcPr>
          <w:p w14:paraId="6DF9BDA5" w14:textId="5DDBD64C" w:rsidR="004119EC" w:rsidRPr="003A55C4" w:rsidRDefault="00000000">
            <w:pPr>
              <w:spacing w:after="40"/>
              <w:rPr>
                <w:lang w:val="es-ES"/>
              </w:rPr>
            </w:pPr>
            <w:r>
              <w:rPr>
                <w:b/>
                <w:color w:val="FFFFFF"/>
                <w:sz w:val="32"/>
                <w:lang w:val="es-ES"/>
              </w:rPr>
              <w:t xml:space="preserve">UT2 · Ejemplo 10</w:t>
            </w:r>
          </w:p>
          <w:p w14:paraId="20ED62FF" w14:textId="77777777" w:rsidR="004119EC" w:rsidRPr="003A55C4" w:rsidRDefault="00000000">
            <w:pPr>
              <w:spacing w:after="0"/>
              <w:rPr>
                <w:lang w:val="es-ES"/>
              </w:rPr>
            </w:pPr>
            <w:r>
              <w:rPr>
                <w:b/>
                <w:color w:val="D9E2E7"/>
                <w:sz w:val="32"/>
                <w:lang w:val="es-ES"/>
              </w:rPr>
              <w:t xml:space="preserve">Sensores repositorio y Composer</w:t>
            </w:r>
          </w:p>
        </w:tc>
      </w:tr>
    </w:tbl>
    <w:p w14:paraId="477AC204" w14:textId="77777777" w:rsidR="004119EC" w:rsidRPr="003A55C4" w:rsidRDefault="00000000">
      <w:pPr>
        <w:spacing w:after="0" w:line="240" w:lineRule="auto"/>
        <w:rPr>
          <w:lang w:val="es-ES"/>
        </w:rPr>
      </w:pPr>
      <w:r>
        <w:rPr>
          <w:b/>
          <w:lang w:val="es-ES"/>
        </w:rPr>
        <w:t xml:space="preserve">Desarrollo Web en Entorno Servidor · 2.º DAW · Curso 2026/2027</w:t>
      </w:r>
    </w:p>
    <w:p w14:paraId="4B71DCCF" w14:textId="77777777" w:rsidR="004119EC" w:rsidRPr="003A55C4" w:rsidRDefault="00000000">
      <w:pPr>
        <w:spacing w:after="120" w:line="240" w:lineRule="auto"/>
        <w:rPr>
          <w:lang w:val="es-ES"/>
        </w:rPr>
      </w:pPr>
      <w:r w:rsidRPr="003A55C4">
        <w:rPr>
          <w:color w:val="667085"/>
          <w:lang w:val="es-ES"/>
        </w:rPr>
        <w:t>Departamento de Informática · IES Ramón Arcas Meca · Lorca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1. Objetivo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Completa un monitor de sensores con Composer y namespaces. El modelo valida lecturas, un repositorio conserva los objetos y un servicio consulta alertas. El nivel se calcula a partir de la lectura actual; no se cambia con acciones de inicio o finalización.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2. Preparar Composer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2.1 Estructura facilitada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Abre la carpeta completa del ejemplo. Contiene composer.json, bin/sensores.php y src con Modelo, Repositorio y Servicio. El enum, las consultas del modelo y los constructores están preparados. Completa los TODO; no cambies sus firmas.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En composer.json, añade autoload PSR-4: Aula\Sensores\ se corresponde con src/. Conserva name, type y require.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Añade un script llamado sensores que ejecute @php bin/sensores.php. En JSON, cada barra inversa de un namespace se escribe dos veces.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3. </w:t>
      </w:r>
      <w:r>
        <w:rPr>
          <w:b w:val="0"/>
        </w:rPr>
        <w:t xml:space="preserve">Desde la terminal del editor situada junto a composer.json, ejecuta estas órdenes. Utiliza el PHP de clase con mbstring y Composer.</w:t>
      </w:r>
    </w:p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4119EC" w14:paraId="1CBD983E" w14:textId="77777777" w:rsidTr="003A55C4">
        <w:trPr>
          <w:trHeight w:val="244"/>
          <w:jc w:val="center"/>
        </w:trPr>
        <w:tc>
          <w:tcPr>
            <w:tcW w:w="9835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F2F4F7"/>
            <w:tcMar>
              <w:top w:w="55" w:type="dxa"/>
              <w:left w:w="70" w:type="dxa"/>
              <w:bottom w:w="55" w:type="dxa"/>
              <w:right w:w="70" w:type="dxa"/>
            </w:tcMar>
            <w:vAlign w:val="center"/>
          </w:tcPr>
          <w:p w14:paraId="51183CB7" w14:textId="77777777" w:rsidR="004119E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composer validate --no-check-publish</w:t>
            </w:r>
          </w:p>
          <w:p w14:paraId="51183CB7" w14:textId="77777777" w:rsidR="004119E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composer dump-autoload</w:t>
            </w:r>
          </w:p>
          <w:p w14:paraId="51183CB7" w14:textId="77777777" w:rsidR="004119EC" w:rsidRDefault="00000000"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composer sensores</w:t>
            </w:r>
          </w:p>
        </w:tc>
      </w:tr>
    </w:tbl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La entrada ya incluye vendor/autoload.php. Las clases se cargarán por Composer; no añadas require manuales de clases. No se necesitan paquetes externos. Tras configurar Composer, los TODO mostrarán qué falta implementar.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3. Datos y nivel del sensor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3.1 Datos iniciales</w:t>
      </w:r>
    </w:p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2458"/>
        <w:gridCol w:w="2458"/>
        <w:gridCol w:w="2458"/>
        <w:gridCol w:w="2461"/>
      </w:tblGrid>
      <w:tr w:rsidR="004119EC" w14:paraId="7C303805" w14:textId="77777777">
        <w:trPr>
          <w:cantSplit/>
          <w:tblHeader/>
          <w:jc w:val="center"/>
        </w:trPr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Id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Sala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Umbral</w:t>
            </w:r>
          </w:p>
        </w:tc>
        <w:tc>
          <w:tcPr>
            <w:tcW w:w="2461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Lectura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91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Robótica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60</w:t>
            </w:r>
          </w:p>
        </w:tc>
        <w:tc>
          <w:tcPr>
            <w:tcW w:w="2461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55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92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Diseño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50</w:t>
            </w:r>
          </w:p>
        </w:tc>
        <w:tc>
          <w:tcPr>
            <w:tcW w:w="2461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50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93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Robótica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70</w:t>
            </w:r>
          </w:p>
        </w:tc>
        <w:tc>
          <w:tcPr>
            <w:tcW w:w="2461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null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94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Redes</w:t>
            </w:r>
          </w:p>
        </w:tc>
        <w:tc>
          <w:tcPr>
            <w:tcW w:w="245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80</w:t>
            </w:r>
          </w:p>
        </w:tc>
        <w:tc>
          <w:tcPr>
            <w:tcW w:w="2461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0</w:t>
            </w:r>
          </w:p>
        </w:tc>
      </w:tr>
    </w:tbl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Las lecturas son enteros de 0 a 100. null significa que todavía no hay lectura; cero es una medida válida. Con lectura mayor o igual al umbral, nivel devuelve Nivel::Alerta; por debajo devuelve Nivel::Normal. Sin lectura devuelve null.</w:t>
      </w:r>
    </w:p>
    <w:p w14:paraId="0205581A" w14:textId="77777777" w:rsidR="004119EC" w:rsidRPr="003A55C4" w:rsidRDefault="00000000">
      <w:pPr>
        <w:spacing w:after="40" w:line="240" w:lineRule="auto"/>
        <w:rPr>
          <w:lang w:val="es-ES"/>
        </w:rPr>
      </w:pPr>
      <w:r w:rsidRPr="003A55C4">
        <w:rPr>
          <w:lang w:val="es-ES"/>
        </w:rPr>
        <w:br w:type="page"/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3.2 Actualizar y consultar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Completa Sensor::registrar: valida de 0 a 100 antes de guardar. Lanza InvalidArgumentException fuera del rango y conserva la lectura anterior.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Completa Sensor::nivel. Obtén el nivel a partir de lectura y umbral cada vez; no guardes otra propiedad para él.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4. Repositorio y servicio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4.1 Encontrar los mismos objetos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Completa buscar en SensorRepositoryMemoria: recorre los objetos, compara el id y devuelve el encontrado o null. El id no es una posición del array.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Conserva las instancias recibidas. No reconstruyas sensores en buscar ni en todos. La interfaz SensorRepository declara las dos operaciones.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3. </w:t>
      </w:r>
      <w:r>
        <w:rPr>
          <w:b w:val="0"/>
        </w:rPr>
        <w:t xml:space="preserve">Completa MonitorService::registrar. Busca el id mediante el repositorio; si no existe, lanza OutOfBoundsException. Si existe, delega la validación y el cambio en Sensor::registrar.</w:t>
      </w:r>
    </w:p>
    <w:p w14:paraId="7F17E936" w14:textId="77777777" w:rsidR="004119EC" w:rsidRPr="003A55C4" w:rsidRDefault="00000000">
      <w:pPr>
        <w:pStyle w:val="Ttulo2"/>
        <w:spacing w:before="140" w:after="60"/>
        <w:rPr>
          <w:lang w:val="es-ES"/>
        </w:rPr>
      </w:pPr>
      <w:r>
        <w:rPr>
          <w:lang w:val="es-ES"/>
        </w:rPr>
        <w:t xml:space="preserve">4.2 Alertas y resumen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1. </w:t>
      </w:r>
      <w:r>
        <w:rPr>
          <w:b w:val="0"/>
        </w:rPr>
        <w:t xml:space="preserve">En alertas, obtén todos los sensores del repositorio. Filtra con array_filter y una closure con use, y reindexa con array_values.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2. </w:t>
      </w:r>
      <w:r>
        <w:rPr>
          <w:b w:val="0"/>
        </w:rPr>
        <w:t xml:space="preserve">Conserva solo Nivel::Alerta. Si sala no está vacía, exige igualdad tras trim y minúsculas UTF-8; una sala vacía admite todas.</w:t>
      </w:r>
    </w:p>
    <w:p w14:paraId="535AAE48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b w:val="1"/>
        </w:rPr>
        <w:t xml:space="preserve">3. </w:t>
      </w:r>
      <w:r>
        <w:rPr>
          <w:b w:val="0"/>
        </w:rPr>
        <w:t xml:space="preserve">En resumen, utiliza array_reduce con medidos, sinLectura y alertas inicializados a cero. Cada sensor cuenta como medido o sinLectura; además puede contar como alerta.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El servicio depende de la interfaz, no de la implementación en memoria. Las reglas de rango y de nivel pertenecen al modelo. Solo la entrada imprime o captura errores.</w:t>
      </w:r>
    </w:p>
    <w:p w14:paraId="6A30C45E" w14:textId="77777777" w:rsidR="004119EC" w:rsidRPr="003A55C4" w:rsidRDefault="00000000">
      <w:pPr>
        <w:pStyle w:val="Ttulo1"/>
        <w:spacing w:before="140" w:after="60"/>
        <w:rPr>
          <w:lang w:val="es-ES"/>
        </w:rPr>
      </w:pPr>
      <w:r>
        <w:rPr>
          <w:lang w:val="es-ES"/>
        </w:rPr>
        <w:t xml:space="preserve">5. Resultados y objetos compartidos</w:t>
      </w:r>
    </w:p>
    <w:tbl>
      <w:tblPr>
        <w:tblW w:w="9835" w:type="dxa"/>
        <w:jc w:val="center"/>
        <w:tblLayout w:type="fixed"/>
        <w:tblLook w:val="04A0" w:firstRow="1" w:lastRow="0" w:firstColumn="1" w:lastColumn="0" w:noHBand="0" w:noVBand="1"/>
      </w:tblPr>
      <w:tblGrid>
        <w:gridCol w:w="4917"/>
        <w:gridCol w:w="4918"/>
      </w:tblGrid>
      <w:tr w:rsidR="004119EC" w14:paraId="7C303805" w14:textId="77777777">
        <w:trPr>
          <w:cantSplit/>
          <w:tblHeader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Momento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shd w:val="clear" w:color="auto" w:fill="164F66"/>
            <w:tcMar>
              <w:top w:w="60" w:type="dxa"/>
              <w:left w:w="70" w:type="dxa"/>
              <w:bottom w:w="60" w:type="dxa"/>
              <w:right w:w="70" w:type="dxa"/>
            </w:tcMar>
          </w:tcPr>
          <w:p w14:paraId="14058976" w14:textId="77777777" w:rsidR="004119EC" w:rsidRDefault="00000000">
            <w:pPr>
              <w:spacing w:after="0"/>
            </w:pPr>
            <w:r>
              <w:rPr>
                <w:b/>
                <w:color w:val="FFFFFF"/>
                <w:sz w:val="21"/>
              </w:rPr>
              <w:t xml:space="preserve">Resultado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Inicio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medidos 3; sinLectura 1; alertas 1; id 92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Tras las cinco operaciones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medidos 4; sinLectura 0; alertas 2; ids 91,93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Filtro ROBÓTICA al final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91,93</w:t>
            </w:r>
          </w:p>
        </w:tc>
      </w:tr>
      <w:tr w:rsidR="004119EC" w:rsidRPr="00F379A0" w14:paraId="2528ACF1" w14:textId="77777777">
        <w:trPr>
          <w:cantSplit/>
          <w:jc w:val="center"/>
        </w:trPr>
        <w:tc>
          <w:tcPr>
            <w:tcW w:w="4917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Repositorio vacío</w:t>
            </w:r>
          </w:p>
        </w:tc>
        <w:tc>
          <w:tcPr>
            <w:tcW w:w="4918" w:type="dxa"/>
            <w:tcBorders>
              <w:top w:val="single" w:sz="5" w:space="0" w:color="D0D5DD"/>
              <w:left w:val="single" w:sz="5" w:space="0" w:color="D0D5DD"/>
              <w:bottom w:val="single" w:sz="5" w:space="0" w:color="D0D5DD"/>
              <w:right w:val="single" w:sz="5" w:space="0" w:color="D0D5DD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E20296" w14:textId="77777777" w:rsidR="004119EC" w:rsidRDefault="00000000">
            <w:pPr>
              <w:spacing w:after="0"/>
            </w:pPr>
            <w:r>
              <w:rPr>
                <w:sz w:val="21"/>
              </w:rPr>
              <w:t xml:space="preserve">Las tres cifras a cero</w:t>
            </w:r>
          </w:p>
        </w:tc>
      </w:tr>
    </w:tbl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La entrada registra 60 en 91, 70 en 93 y 10 en 92. Después rechaza 101 en 94 y el id 99. El sensor 94 conserva cero. La lista antigua de alertas mantiene el id 92, pero ese mismo objeto muestra ahora nivel normal: su pertenencia no se recalcula sola.</w:t>
      </w:r>
    </w:p>
    <w:p w14:paraId="6BEA3BD0" w14:textId="77777777" w:rsidR="004119EC" w:rsidRPr="003A55C4" w:rsidRDefault="00000000">
      <w:pPr>
        <w:spacing w:after="40" w:line="240" w:lineRule="auto"/>
        <w:rPr>
          <w:lang w:val="es-ES"/>
        </w:rPr>
      </w:pPr>
      <w:r>
        <w:rPr>
          <w:lang w:val="es-ES"/>
        </w:rPr>
        <w:t xml:space="preserve">Identidad debe mostrar true y el id ausente, No existe. La solución completa está en la carpeta homónima de UT2/soluciones/Ejemplos_completos. Genera también allí el autoloader antes de ejecutar composer sensores.</w:t>
      </w:r>
    </w:p>
    <w:sectPr w:rsidR="004119EC" w:rsidRPr="003A55C4" w:rsidSect="00034616">
      <w:headerReference w:type="default" r:id="rId8"/>
      <w:footerReference w:type="default" r:id="rId9"/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D7A97" w14:textId="77777777" w:rsidR="00627983" w:rsidRDefault="00627983">
      <w:pPr>
        <w:spacing w:after="0" w:line="240" w:lineRule="auto"/>
      </w:pPr>
      <w:r>
        <w:separator/>
      </w:r>
    </w:p>
  </w:endnote>
  <w:endnote w:type="continuationSeparator" w:id="0">
    <w:p w14:paraId="677CBC88" w14:textId="77777777" w:rsidR="00627983" w:rsidRDefault="006279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9D4BB" w14:textId="77777777" w:rsidR="008179C3" w:rsidRPr="00DA2F29" w:rsidRDefault="00000000">
    <w:pPr>
      <w:pStyle w:val="Piedepgina"/>
      <w:jc w:val="center"/>
      <w:rPr>
        <w:lang w:val="es-ES"/>
      </w:rPr>
    </w:pPr>
    <w:r w:rsidRPr="00DA2F29">
      <w:rPr>
        <w:color w:val="667085"/>
        <w:sz w:val="18"/>
        <w:lang w:val="es-ES"/>
      </w:rPr>
      <w:t>Departamento de Informática · Juan Tamboleo López-Brea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BB058" w14:textId="77777777" w:rsidR="00627983" w:rsidRDefault="00627983">
      <w:pPr>
        <w:spacing w:after="0" w:line="240" w:lineRule="auto"/>
      </w:pPr>
      <w:r>
        <w:separator/>
      </w:r>
    </w:p>
  </w:footnote>
  <w:footnote w:type="continuationSeparator" w:id="0">
    <w:p w14:paraId="2E2D513C" w14:textId="77777777" w:rsidR="00627983" w:rsidRDefault="006279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CB931" w14:textId="77777777" w:rsidR="008179C3" w:rsidRDefault="008179C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966001">
    <w:abstractNumId w:val="8"/>
  </w:num>
  <w:num w:numId="2" w16cid:durableId="508061410">
    <w:abstractNumId w:val="6"/>
  </w:num>
  <w:num w:numId="3" w16cid:durableId="1217010254">
    <w:abstractNumId w:val="5"/>
  </w:num>
  <w:num w:numId="4" w16cid:durableId="1417707476">
    <w:abstractNumId w:val="4"/>
  </w:num>
  <w:num w:numId="5" w16cid:durableId="87504290">
    <w:abstractNumId w:val="7"/>
  </w:num>
  <w:num w:numId="6" w16cid:durableId="1789812451">
    <w:abstractNumId w:val="3"/>
  </w:num>
  <w:num w:numId="7" w16cid:durableId="121315978">
    <w:abstractNumId w:val="2"/>
  </w:num>
  <w:num w:numId="8" w16cid:durableId="1916086214">
    <w:abstractNumId w:val="1"/>
  </w:num>
  <w:num w:numId="9" w16cid:durableId="911503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2F61"/>
    <w:rsid w:val="001C0702"/>
    <w:rsid w:val="00216630"/>
    <w:rsid w:val="0028145D"/>
    <w:rsid w:val="0029639D"/>
    <w:rsid w:val="00324974"/>
    <w:rsid w:val="0032656D"/>
    <w:rsid w:val="00326F90"/>
    <w:rsid w:val="00356233"/>
    <w:rsid w:val="003A55C4"/>
    <w:rsid w:val="004119EC"/>
    <w:rsid w:val="00491568"/>
    <w:rsid w:val="00627983"/>
    <w:rsid w:val="007175AB"/>
    <w:rsid w:val="007B2C69"/>
    <w:rsid w:val="008179C3"/>
    <w:rsid w:val="00AA1D8D"/>
    <w:rsid w:val="00B47730"/>
    <w:rsid w:val="00BF139E"/>
    <w:rsid w:val="00CB0664"/>
    <w:rsid w:val="00DA2F29"/>
    <w:rsid w:val="00F379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D59ECA"/>
  <w14:defaultImageDpi w14:val="300"/>
  <w15:docId w15:val="{6AD3C761-0441-40F7-B3C5-D5C9EA89F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10" w:line="269" w:lineRule="auto"/>
      <w:jc w:val="both"/>
    </w:pPr>
    <w:rPr>
      <w:rFonts w:ascii="Times New Roman" w:eastAsia="Times New Roman" w:hAnsi="Times New Roman"/>
      <w:color w:val="1D2939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7175AB"/>
    <w:pPr>
      <w:keepNext/>
      <w:keepLines/>
      <w:spacing w:before="240" w:after="240"/>
      <w:outlineLvl w:val="0"/>
    </w:pPr>
    <w:rPr>
      <w:rFonts w:eastAsiaTheme="majorEastAsia" w:cstheme="majorBidi"/>
      <w:b/>
      <w:bCs/>
      <w:color w:val="0F4761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175AB"/>
    <w:pPr>
      <w:keepNext/>
      <w:keepLines/>
      <w:spacing w:before="160" w:after="80"/>
      <w:outlineLvl w:val="1"/>
    </w:pPr>
    <w:rPr>
      <w:rFonts w:eastAsiaTheme="majorEastAsia" w:cstheme="majorBidi"/>
      <w:b/>
      <w:bCs/>
      <w:color w:val="18787C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7175AB"/>
    <w:rPr>
      <w:rFonts w:ascii="Times New Roman" w:eastAsiaTheme="majorEastAsia" w:hAnsi="Times New Roman" w:cstheme="majorBidi"/>
      <w:b/>
      <w:bCs/>
      <w:color w:val="0F4761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175AB"/>
    <w:rPr>
      <w:rFonts w:ascii="Times New Roman" w:eastAsiaTheme="majorEastAsia" w:hAnsi="Times New Roman" w:cstheme="majorBidi"/>
      <w:b/>
      <w:bCs/>
      <w:color w:val="18787C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Text">
    <w:name w:val="CodeText"/>
    <w:pPr>
      <w:spacing w:after="0" w:line="240" w:lineRule="auto"/>
    </w:pPr>
    <w:rPr>
      <w:rFonts w:ascii="Consolas" w:hAnsi="Consolas"/>
      <w:color w:val="101828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1373</Words>
  <Characters>7556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8912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UT2 · Ejemplo 10 Sensores repositorio y Composer</dc:title>
  <dc:subject>DWES UT2 ejercicios de ampliación</dc:subject>
  <dc:creator>python-docx</dc:creator>
  <cp:keywords/>
  <dc:description>generated by python-docx</dc:description>
  <cp:lastModifiedBy>Juan Tamboleo</cp:lastModifiedBy>
  <cp:revision>4</cp:revision>
  <dcterms:created xsi:type="dcterms:W3CDTF">2026-09-14T18:25:00Z</dcterms:created>
  <dcterms:modified xsi:type="dcterms:W3CDTF">2026-09-15T17:54:00Z</dcterms:modified>
  <cp:category/>
</cp:coreProperties>
</file>