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:rsidRPr="00F379A0" w14:paraId="4DFB9472" w14:textId="77777777">
        <w:trPr>
          <w:jc w:val="center"/>
        </w:trPr>
        <w:tc>
          <w:tcPr>
            <w:tcW w:w="9835" w:type="dxa"/>
            <w:shd w:val="clear" w:color="auto" w:fill="164F66"/>
            <w:tcMar>
              <w:top w:w="80" w:type="dxa"/>
              <w:left w:w="90" w:type="dxa"/>
              <w:bottom w:w="75" w:type="dxa"/>
              <w:right w:w="90" w:type="dxa"/>
            </w:tcMar>
          </w:tcPr>
          <w:p w14:paraId="6DF9BDA5" w14:textId="5DDBD64C" w:rsidR="004119EC" w:rsidRPr="003A55C4" w:rsidRDefault="00000000">
            <w:pPr>
              <w:spacing w:after="40"/>
              <w:rPr>
                <w:lang w:val="es-ES"/>
              </w:rPr>
            </w:pPr>
            <w:r>
              <w:rPr>
                <w:b/>
                <w:color w:val="FFFFFF"/>
                <w:sz w:val="32"/>
                <w:lang w:val="es-ES"/>
              </w:rPr>
              <w:t xml:space="preserve">UT2 · Ejemplo 07</w:t>
            </w:r>
          </w:p>
          <w:p w14:paraId="20ED62FF" w14:textId="77777777" w:rsidR="004119EC" w:rsidRPr="003A55C4" w:rsidRDefault="00000000">
            <w:pPr>
              <w:spacing w:after="0"/>
              <w:rPr>
                <w:lang w:val="es-ES"/>
              </w:rPr>
            </w:pPr>
            <w:r>
              <w:rPr>
                <w:b/>
                <w:color w:val="D9E2E7"/>
                <w:sz w:val="32"/>
                <w:lang w:val="es-ES"/>
              </w:rPr>
              <w:t xml:space="preserve">Envíos y tarifas por tramos</w:t>
            </w:r>
          </w:p>
        </w:tc>
      </w:tr>
    </w:tbl>
    <w:p w14:paraId="477AC204" w14:textId="77777777" w:rsidR="004119EC" w:rsidRPr="003A55C4" w:rsidRDefault="00000000">
      <w:pPr>
        <w:spacing w:after="0" w:line="240" w:lineRule="auto"/>
        <w:rPr>
          <w:lang w:val="es-ES"/>
        </w:rPr>
      </w:pPr>
      <w:r>
        <w:rPr>
          <w:b/>
          <w:lang w:val="es-ES"/>
        </w:rPr>
        <w:t xml:space="preserve">Desarrollo Web en Entorno Servidor · 2.º DAW · Curso 2026/2027</w:t>
      </w:r>
    </w:p>
    <w:p w14:paraId="4B71DCCF" w14:textId="77777777" w:rsidR="004119EC" w:rsidRPr="003A55C4" w:rsidRDefault="00000000">
      <w:pPr>
        <w:spacing w:after="120" w:line="240" w:lineRule="auto"/>
        <w:rPr>
          <w:lang w:val="es-ES"/>
        </w:rPr>
      </w:pPr>
      <w:r w:rsidRPr="003A55C4">
        <w:rPr>
          <w:color w:val="667085"/>
          <w:lang w:val="es-ES"/>
        </w:rPr>
        <w:t>Departamento de Informática · IES Ramón Arcas Meca · Lorca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1. Objetivo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Completa un comparador de envíos. Practicarás una clase abstracta, una interfaz, un trait y un cálculo polimórfico con tarifas por tramos. Los datos se crean en memoria y la salida aparece en la terminal.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2. Paquetes y tarifas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2.1 Datos iniciales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2458"/>
        <w:gridCol w:w="2458"/>
        <w:gridCol w:w="2458"/>
        <w:gridCol w:w="2461"/>
      </w:tblGrid>
      <w:tr w:rsidR="004119EC" w14:paraId="7C303805" w14:textId="77777777">
        <w:trPr>
          <w:cantSplit/>
          <w:tblHeader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Modalidad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Destino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Gramos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71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Ordinario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Lorca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500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72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Ordinario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Murcia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501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73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Urgente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Águilas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1000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74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Urgente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Cartagena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1001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Los importes se expresan en céntimos enteros. Ordinario cobra 200 más 80 por cada bloque de 500 gramos iniciado. Urgente cobra 450 hasta 1000 gramos incluidos; por encima añade 150 una sola vez.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2.2 Código facilitado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modelo.php contiene las declaraciones y las firmas; index.php construye los objetos y muestra las comprobaciones. Sustituye cada TODO y su throw por tu código. Conserva los nombres y los tipos. Hasta completar los métodos, el programa se detendrá con el mensaje Pendiente.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Abre la carpeta del ejemplo en el editor y usa su terminal integrada. Sitúate en la carpeta que contiene index.php.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14:paraId="1CBD983E" w14:textId="77777777" w:rsidTr="003A55C4">
        <w:trPr>
          <w:trHeight w:val="244"/>
          <w:jc w:val="center"/>
        </w:trPr>
        <w:tc>
          <w:tcPr>
            <w:tcW w:w="9835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F2F4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php index.php</w:t>
            </w:r>
          </w:p>
        </w:tc>
      </w:tr>
    </w:tbl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3. Modelo y cálculo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3.1 Construcción válida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el constructor de Envio: id positivo, destino con texto tras trim y peso de 1 a 5000 gramos, ambos incluidos.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Lanza InvalidArgumentException ante datos inválidos. Guarda el destino sin espacios exteriores y conserva los interiores.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Inicializa id una sola vez como readonly. Mantén destino privado y gramos protegido; las consultas ya están preparadas.</w:t>
      </w:r>
    </w:p>
    <w:p w14:paraId="0205581A" w14:textId="77777777" w:rsidR="004119EC" w:rsidRPr="003A55C4" w:rsidRDefault="00000000">
      <w:pPr>
        <w:spacing w:after="40" w:line="240" w:lineRule="auto"/>
        <w:rPr>
          <w:lang w:val="es-ES"/>
        </w:rPr>
      </w:pPr>
      <w:r w:rsidRPr="003A55C4">
        <w:rPr>
          <w:lang w:val="es-ES"/>
        </w:rPr>
        <w:br w:type="page"/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3.2 Dos estrategias de tarifa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Implementa coste en Ordinario. Para contar bloques completos iniciados puedes usar intdiv($gramos + 499, 500). intdiv devuelve el cociente entero.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Implementa coste en Urgente. El recargo depende de superar 1000 gramos, no del número de bloques.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En totalCotizado, recibe cualquier Cotizable y suma sus costes con array_reduce, inicializando a cero. Admite cero o más argumentos.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El código que suma utiliza el contrato Cotizable. Cada clase decide su tarifa; evita decidirla mediante instanceof o un condicional por modalidad.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3.3 Comportamiento compartido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Referencia::referencia para concatenar el prefijo recibido y el id. Su prefijo por defecto es ENV-.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Conserva literalmente un prefijo alternativo, incluidos los espacios. Envio incorpora el trait y las dos clases finales lo heredan.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4. Comprobaciones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8"/>
      </w:tblGrid>
      <w:tr w:rsidR="004119EC" w14:paraId="7C303805" w14:textId="77777777">
        <w:trPr>
          <w:cantSplit/>
          <w:tblHeader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Caso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Resultado en céntimos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71 / 72 / 73 / 74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280 / 360 / 450 / 600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Total / sin argumentos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1690 / 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 g ordinario / urgente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280 / 450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5000 g ordinario / urgente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1000 / 600</w:t>
            </w:r>
          </w:p>
        </w:tc>
      </w:tr>
    </w:tbl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Comprueba que la primera referencia es ENV-71 y la alternativa es Caja: 71. El destino se muestra como Lorca.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Ejecuta los cuatro datos inválidos ya incluidos: id 0, destino con espacios, peso 0 y peso 5001. Cada uno debe rechazarse y permitir que continúe la entrada.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Las clases devuelven datos o lanzan excepciones; index.php se ocupa de imprimir. La solución completa está en la carpeta homónima de UT2/soluciones/Ejemplos_completos. Ejecútala con la misma orden para contrastar los resultados.</w:t>
      </w:r>
    </w:p>
    <w:sectPr w:rsidR="004119EC" w:rsidRPr="003A55C4" w:rsidSect="00034616">
      <w:headerReference w:type="default" r:id="rId8"/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7A97" w14:textId="77777777" w:rsidR="00627983" w:rsidRDefault="00627983">
      <w:pPr>
        <w:spacing w:after="0" w:line="240" w:lineRule="auto"/>
      </w:pPr>
      <w:r>
        <w:separator/>
      </w:r>
    </w:p>
  </w:endnote>
  <w:endnote w:type="continuationSeparator" w:id="0">
    <w:p w14:paraId="677CBC88" w14:textId="77777777" w:rsidR="00627983" w:rsidRDefault="0062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D4BB" w14:textId="77777777" w:rsidR="008179C3" w:rsidRPr="00DA2F29" w:rsidRDefault="00000000">
    <w:pPr>
      <w:pStyle w:val="Piedepgina"/>
      <w:jc w:val="center"/>
      <w:rPr>
        <w:lang w:val="es-ES"/>
      </w:rPr>
    </w:pPr>
    <w:r w:rsidRPr="00DA2F29">
      <w:rPr>
        <w:color w:val="667085"/>
        <w:sz w:val="18"/>
        <w:lang w:val="es-ES"/>
      </w:rPr>
      <w:t>Departamento de Informática · Juan Tamboleo López-Brea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B058" w14:textId="77777777" w:rsidR="00627983" w:rsidRDefault="00627983">
      <w:pPr>
        <w:spacing w:after="0" w:line="240" w:lineRule="auto"/>
      </w:pPr>
      <w:r>
        <w:separator/>
      </w:r>
    </w:p>
  </w:footnote>
  <w:footnote w:type="continuationSeparator" w:id="0">
    <w:p w14:paraId="2E2D513C" w14:textId="77777777" w:rsidR="00627983" w:rsidRDefault="0062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B931" w14:textId="77777777" w:rsidR="008179C3" w:rsidRDefault="008179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966001">
    <w:abstractNumId w:val="8"/>
  </w:num>
  <w:num w:numId="2" w16cid:durableId="508061410">
    <w:abstractNumId w:val="6"/>
  </w:num>
  <w:num w:numId="3" w16cid:durableId="1217010254">
    <w:abstractNumId w:val="5"/>
  </w:num>
  <w:num w:numId="4" w16cid:durableId="1417707476">
    <w:abstractNumId w:val="4"/>
  </w:num>
  <w:num w:numId="5" w16cid:durableId="87504290">
    <w:abstractNumId w:val="7"/>
  </w:num>
  <w:num w:numId="6" w16cid:durableId="1789812451">
    <w:abstractNumId w:val="3"/>
  </w:num>
  <w:num w:numId="7" w16cid:durableId="121315978">
    <w:abstractNumId w:val="2"/>
  </w:num>
  <w:num w:numId="8" w16cid:durableId="1916086214">
    <w:abstractNumId w:val="1"/>
  </w:num>
  <w:num w:numId="9" w16cid:durableId="9115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F61"/>
    <w:rsid w:val="001C0702"/>
    <w:rsid w:val="00216630"/>
    <w:rsid w:val="0028145D"/>
    <w:rsid w:val="0029639D"/>
    <w:rsid w:val="00324974"/>
    <w:rsid w:val="0032656D"/>
    <w:rsid w:val="00326F90"/>
    <w:rsid w:val="00356233"/>
    <w:rsid w:val="003A55C4"/>
    <w:rsid w:val="004119EC"/>
    <w:rsid w:val="00491568"/>
    <w:rsid w:val="00627983"/>
    <w:rsid w:val="007175AB"/>
    <w:rsid w:val="007B2C69"/>
    <w:rsid w:val="008179C3"/>
    <w:rsid w:val="00AA1D8D"/>
    <w:rsid w:val="00B47730"/>
    <w:rsid w:val="00BF139E"/>
    <w:rsid w:val="00CB0664"/>
    <w:rsid w:val="00DA2F29"/>
    <w:rsid w:val="00F3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59ECA"/>
  <w14:defaultImageDpi w14:val="300"/>
  <w15:docId w15:val="{6AD3C761-0441-40F7-B3C5-D5C9EA89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69" w:lineRule="auto"/>
      <w:jc w:val="both"/>
    </w:pPr>
    <w:rPr>
      <w:rFonts w:ascii="Times New Roman" w:eastAsia="Times New Roman" w:hAnsi="Times New Roman"/>
      <w:color w:val="1D2939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75AB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F476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5AB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18787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75AB"/>
    <w:rPr>
      <w:rFonts w:ascii="Times New Roman" w:eastAsiaTheme="majorEastAsia" w:hAnsi="Times New Roman" w:cstheme="majorBidi"/>
      <w:b/>
      <w:bCs/>
      <w:color w:val="0F4761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175AB"/>
    <w:rPr>
      <w:rFonts w:ascii="Times New Roman" w:eastAsiaTheme="majorEastAsia" w:hAnsi="Times New Roman" w:cstheme="majorBidi"/>
      <w:b/>
      <w:bCs/>
      <w:color w:val="18787C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nsolas" w:hAnsi="Consolas"/>
      <w:color w:val="101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1373</Words>
  <Characters>7556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UT2 · Ejemplo 07 Envíos y tarifas por tramos</dc:title>
  <dc:subject>DWES UT2 ejercicios de ampliación</dc:subject>
  <dc:creator>python-docx</dc:creator>
  <cp:keywords/>
  <dc:description>generated by python-docx</dc:description>
  <cp:lastModifiedBy>Juan Tamboleo</cp:lastModifiedBy>
  <cp:revision>4</cp:revision>
  <dcterms:created xsi:type="dcterms:W3CDTF">2026-09-14T18:25:00Z</dcterms:created>
  <dcterms:modified xsi:type="dcterms:W3CDTF">2026-09-15T17:54:00Z</dcterms:modified>
  <cp:category/>
</cp:coreProperties>
</file>