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10DBA" w14:textId="748CA4F1" w:rsidR="00E953CF" w:rsidRPr="00737562" w:rsidRDefault="00063469">
      <w:pPr>
        <w:rPr>
          <w:rFonts w:ascii="Arial" w:hAnsi="Arial" w:cs="Arial"/>
          <w:b/>
          <w:bCs/>
          <w:color w:val="FF0000"/>
        </w:rPr>
      </w:pPr>
      <w:r w:rsidRPr="00737562">
        <w:rPr>
          <w:rFonts w:ascii="Arial" w:hAnsi="Arial" w:cs="Arial"/>
          <w:b/>
          <w:bCs/>
          <w:color w:val="FF0000"/>
        </w:rPr>
        <w:t>Sistema de Gestión de Redes Inteligentes (Smart Grid)</w:t>
      </w:r>
    </w:p>
    <w:p w14:paraId="79F2894E" w14:textId="2E438440" w:rsidR="00063469" w:rsidRPr="00737562" w:rsidRDefault="00063469">
      <w:pPr>
        <w:rPr>
          <w:rFonts w:ascii="Arial" w:hAnsi="Arial" w:cs="Arial"/>
        </w:rPr>
      </w:pPr>
      <w:r w:rsidRPr="00737562">
        <w:rPr>
          <w:rFonts w:ascii="Arial" w:hAnsi="Arial" w:cs="Arial"/>
        </w:rPr>
        <w:t xml:space="preserve">Es una plataforma de software </w:t>
      </w:r>
      <w:r w:rsidR="004F7288" w:rsidRPr="00737562">
        <w:rPr>
          <w:rFonts w:ascii="Arial" w:hAnsi="Arial" w:cs="Arial"/>
        </w:rPr>
        <w:t>desarrollada para supervisar, controlar, optimizar y automatizar el flujo de energía dentro de una red</w:t>
      </w:r>
      <w:r w:rsidR="002A6F71" w:rsidRPr="00737562">
        <w:rPr>
          <w:rFonts w:ascii="Arial" w:hAnsi="Arial" w:cs="Arial"/>
        </w:rPr>
        <w:t xml:space="preserve"> recolectando datos en tiempo real provenientes de</w:t>
      </w:r>
      <w:r w:rsidR="00A01B53" w:rsidRPr="00737562">
        <w:rPr>
          <w:rFonts w:ascii="Arial" w:hAnsi="Arial" w:cs="Arial"/>
        </w:rPr>
        <w:t xml:space="preserve"> los sensores de la infraestructura</w:t>
      </w:r>
      <w:r w:rsidR="002A6F71" w:rsidRPr="00737562">
        <w:rPr>
          <w:rFonts w:ascii="Arial" w:hAnsi="Arial" w:cs="Arial"/>
        </w:rPr>
        <w:t>.</w:t>
      </w:r>
    </w:p>
    <w:p w14:paraId="17D7E80C" w14:textId="670D57A8" w:rsidR="004F7288" w:rsidRPr="00737562" w:rsidRDefault="004F7288" w:rsidP="004F7288">
      <w:pPr>
        <w:pStyle w:val="Prrafodelista"/>
        <w:numPr>
          <w:ilvl w:val="0"/>
          <w:numId w:val="1"/>
        </w:numPr>
        <w:rPr>
          <w:rFonts w:ascii="Arial" w:hAnsi="Arial" w:cs="Arial"/>
        </w:rPr>
      </w:pPr>
      <w:r w:rsidRPr="00737562">
        <w:rPr>
          <w:rFonts w:ascii="Arial" w:hAnsi="Arial" w:cs="Arial"/>
        </w:rPr>
        <w:t xml:space="preserve">Monitoreo de consumo energético en tiempo real: </w:t>
      </w:r>
      <w:r w:rsidR="0022404E" w:rsidRPr="00737562">
        <w:rPr>
          <w:rFonts w:ascii="Arial" w:hAnsi="Arial" w:cs="Arial"/>
        </w:rPr>
        <w:t>El sistema captura, procesa y visualiza de forma continua e instantánea los datos de uso y estado eléctrico de toda la red o sector especifico.</w:t>
      </w:r>
    </w:p>
    <w:p w14:paraId="05E8BDBF" w14:textId="77777777" w:rsidR="009343D8" w:rsidRPr="00737562" w:rsidRDefault="009343D8" w:rsidP="009343D8">
      <w:pPr>
        <w:pStyle w:val="Prrafodelista"/>
        <w:rPr>
          <w:rFonts w:ascii="Arial" w:hAnsi="Arial" w:cs="Arial"/>
        </w:rPr>
      </w:pPr>
    </w:p>
    <w:p w14:paraId="0383C25C" w14:textId="4CC40993" w:rsidR="0022404E" w:rsidRPr="00737562" w:rsidRDefault="00F40B65" w:rsidP="004F7288">
      <w:pPr>
        <w:pStyle w:val="Prrafodelista"/>
        <w:numPr>
          <w:ilvl w:val="0"/>
          <w:numId w:val="1"/>
        </w:numPr>
        <w:rPr>
          <w:rFonts w:ascii="Arial" w:hAnsi="Arial" w:cs="Arial"/>
        </w:rPr>
      </w:pPr>
      <w:r w:rsidRPr="00737562">
        <w:rPr>
          <w:rFonts w:ascii="Arial" w:hAnsi="Arial" w:cs="Arial"/>
        </w:rPr>
        <w:t xml:space="preserve">Balanceo de carga y gestión de picos: </w:t>
      </w:r>
      <w:r w:rsidR="006A5A37" w:rsidRPr="00737562">
        <w:rPr>
          <w:rFonts w:ascii="Arial" w:hAnsi="Arial" w:cs="Arial"/>
        </w:rPr>
        <w:t xml:space="preserve">El sistema distribuye </w:t>
      </w:r>
      <w:r w:rsidRPr="00737562">
        <w:rPr>
          <w:rFonts w:ascii="Arial" w:hAnsi="Arial" w:cs="Arial"/>
        </w:rPr>
        <w:t>equivalentemente la demanda de energía y aplana las curvas de consumo excesivo</w:t>
      </w:r>
      <w:r w:rsidR="006A5A37" w:rsidRPr="00737562">
        <w:rPr>
          <w:rFonts w:ascii="Arial" w:hAnsi="Arial" w:cs="Arial"/>
        </w:rPr>
        <w:t>, evitando saturaciones, fallas en la infraestructura y contaminantes.</w:t>
      </w:r>
    </w:p>
    <w:p w14:paraId="17B0274B" w14:textId="77777777" w:rsidR="009343D8" w:rsidRPr="00737562" w:rsidRDefault="009343D8" w:rsidP="009343D8">
      <w:pPr>
        <w:pStyle w:val="Prrafodelista"/>
        <w:rPr>
          <w:rFonts w:ascii="Arial" w:hAnsi="Arial" w:cs="Arial"/>
        </w:rPr>
      </w:pPr>
    </w:p>
    <w:p w14:paraId="3C79BD0B" w14:textId="4F0BE76A" w:rsidR="00F40B65" w:rsidRPr="00737562" w:rsidRDefault="00F40B65" w:rsidP="004F7288">
      <w:pPr>
        <w:pStyle w:val="Prrafodelista"/>
        <w:numPr>
          <w:ilvl w:val="0"/>
          <w:numId w:val="1"/>
        </w:numPr>
        <w:rPr>
          <w:rFonts w:ascii="Arial" w:hAnsi="Arial" w:cs="Arial"/>
        </w:rPr>
      </w:pPr>
      <w:r w:rsidRPr="00737562">
        <w:rPr>
          <w:rFonts w:ascii="Arial" w:hAnsi="Arial" w:cs="Arial"/>
        </w:rPr>
        <w:t>Integración con energías renovables</w:t>
      </w:r>
      <w:r w:rsidR="006A5A37" w:rsidRPr="00737562">
        <w:rPr>
          <w:rFonts w:ascii="Arial" w:hAnsi="Arial" w:cs="Arial"/>
        </w:rPr>
        <w:t xml:space="preserve">: </w:t>
      </w:r>
      <w:r w:rsidR="0035349F" w:rsidRPr="00737562">
        <w:rPr>
          <w:rFonts w:ascii="Arial" w:hAnsi="Arial" w:cs="Arial"/>
        </w:rPr>
        <w:t xml:space="preserve">Es la capacidad del software para incorporar, coordinar y optimizar Fuentes de </w:t>
      </w:r>
      <w:r w:rsidR="00C43EED" w:rsidRPr="00737562">
        <w:rPr>
          <w:rFonts w:ascii="Arial" w:hAnsi="Arial" w:cs="Arial"/>
        </w:rPr>
        <w:t>Energía</w:t>
      </w:r>
      <w:r w:rsidR="0035349F" w:rsidRPr="00737562">
        <w:rPr>
          <w:rFonts w:ascii="Arial" w:hAnsi="Arial" w:cs="Arial"/>
        </w:rPr>
        <w:t xml:space="preserve"> Renovables </w:t>
      </w:r>
      <w:r w:rsidR="00C43EED" w:rsidRPr="00737562">
        <w:rPr>
          <w:rFonts w:ascii="Arial" w:hAnsi="Arial" w:cs="Arial"/>
        </w:rPr>
        <w:t>Distribuidas</w:t>
      </w:r>
      <w:r w:rsidR="0035349F" w:rsidRPr="00737562">
        <w:rPr>
          <w:rFonts w:ascii="Arial" w:hAnsi="Arial" w:cs="Arial"/>
        </w:rPr>
        <w:t xml:space="preserve"> (FERD-DERs), como paneles solares o turbinas eólicas dentro de la red eléctrica tradicional.</w:t>
      </w:r>
    </w:p>
    <w:p w14:paraId="16B9B297" w14:textId="77777777" w:rsidR="009343D8" w:rsidRPr="00737562" w:rsidRDefault="009343D8" w:rsidP="009343D8">
      <w:pPr>
        <w:pStyle w:val="Prrafodelista"/>
        <w:rPr>
          <w:rFonts w:ascii="Arial" w:hAnsi="Arial" w:cs="Arial"/>
        </w:rPr>
      </w:pPr>
    </w:p>
    <w:p w14:paraId="3DD05801" w14:textId="746BD8D1" w:rsidR="00BF40E5" w:rsidRPr="00737562" w:rsidRDefault="00F40B65" w:rsidP="00BF40E5">
      <w:pPr>
        <w:pStyle w:val="Prrafodelista"/>
        <w:numPr>
          <w:ilvl w:val="0"/>
          <w:numId w:val="1"/>
        </w:numPr>
        <w:rPr>
          <w:rFonts w:ascii="Arial" w:hAnsi="Arial" w:cs="Arial"/>
        </w:rPr>
      </w:pPr>
      <w:r w:rsidRPr="00737562">
        <w:rPr>
          <w:rFonts w:ascii="Arial" w:hAnsi="Arial" w:cs="Arial"/>
        </w:rPr>
        <w:t>Sistema de facturación dinámica:</w:t>
      </w:r>
      <w:r w:rsidR="0035349F" w:rsidRPr="00737562">
        <w:rPr>
          <w:rFonts w:ascii="Arial" w:hAnsi="Arial" w:cs="Arial"/>
        </w:rPr>
        <w:t xml:space="preserve"> </w:t>
      </w:r>
      <w:r w:rsidR="00C43EED" w:rsidRPr="00737562">
        <w:rPr>
          <w:rFonts w:ascii="Arial" w:hAnsi="Arial" w:cs="Arial"/>
        </w:rPr>
        <w:t>Este módulo se encarga de calcular, aplicar y transparentar tarifas eléctricas variables en tiempo real, ajustando el costo de la energía según las condiciones cambiantes del mercado, la oferta y la demanda, o la hora del día.</w:t>
      </w:r>
    </w:p>
    <w:p w14:paraId="3B401F66" w14:textId="77777777" w:rsidR="009343D8" w:rsidRPr="00737562" w:rsidRDefault="009343D8" w:rsidP="009343D8">
      <w:pPr>
        <w:pStyle w:val="Prrafodelista"/>
        <w:rPr>
          <w:rFonts w:ascii="Arial" w:hAnsi="Arial" w:cs="Arial"/>
        </w:rPr>
      </w:pPr>
    </w:p>
    <w:p w14:paraId="3D1C0C5F" w14:textId="7D012DA6" w:rsidR="00BF40E5" w:rsidRPr="00737562" w:rsidRDefault="00BF40E5" w:rsidP="00BF40E5">
      <w:pPr>
        <w:rPr>
          <w:rFonts w:ascii="Arial" w:hAnsi="Arial" w:cs="Arial"/>
          <w:b/>
          <w:bCs/>
          <w:color w:val="FF0000"/>
        </w:rPr>
      </w:pPr>
      <w:r w:rsidRPr="00737562">
        <w:rPr>
          <w:rFonts w:ascii="Arial" w:hAnsi="Arial" w:cs="Arial"/>
          <w:b/>
          <w:bCs/>
          <w:color w:val="FF0000"/>
        </w:rPr>
        <w:t>Objetivo General</w:t>
      </w:r>
    </w:p>
    <w:p w14:paraId="3C574D23" w14:textId="5D9422F6" w:rsidR="009343D8" w:rsidRPr="00737562" w:rsidRDefault="00BF40E5" w:rsidP="00BF40E5">
      <w:pPr>
        <w:rPr>
          <w:rFonts w:ascii="Arial" w:hAnsi="Arial" w:cs="Arial"/>
        </w:rPr>
      </w:pPr>
      <w:r w:rsidRPr="00737562">
        <w:rPr>
          <w:rFonts w:ascii="Arial" w:hAnsi="Arial" w:cs="Arial"/>
        </w:rPr>
        <w:t>Desarrollar un Sistema de Gestión de Redes inteligentes (Smart Grid) basado en la integración de datos y emulación de dispositivos en tiempo real, para optimizar la distribución, monitoreo y facturación de la energía eléctrica, mitigando los picos de demanda, la ineficiencia de las redes tradicionales y la inestabilidad derivada de la integración de fuentes de energía renovables.</w:t>
      </w:r>
    </w:p>
    <w:p w14:paraId="3702AD55" w14:textId="35B6C756" w:rsidR="00817353" w:rsidRPr="00737562" w:rsidRDefault="00817353" w:rsidP="00BF40E5">
      <w:pPr>
        <w:rPr>
          <w:rFonts w:ascii="Arial" w:hAnsi="Arial" w:cs="Arial"/>
          <w:b/>
          <w:bCs/>
          <w:color w:val="FF0000"/>
        </w:rPr>
      </w:pPr>
      <w:r w:rsidRPr="00737562">
        <w:rPr>
          <w:rFonts w:ascii="Arial" w:hAnsi="Arial" w:cs="Arial"/>
          <w:b/>
          <w:bCs/>
          <w:color w:val="FF0000"/>
        </w:rPr>
        <w:t>Objetivos Específicos:</w:t>
      </w:r>
    </w:p>
    <w:p w14:paraId="0A512F05" w14:textId="77777777" w:rsidR="00DD74F6" w:rsidRPr="00737562" w:rsidRDefault="00817353" w:rsidP="00DD74F6">
      <w:pPr>
        <w:pStyle w:val="Prrafodelista"/>
        <w:numPr>
          <w:ilvl w:val="0"/>
          <w:numId w:val="2"/>
        </w:numPr>
        <w:jc w:val="both"/>
        <w:rPr>
          <w:rFonts w:ascii="Arial" w:hAnsi="Arial" w:cs="Arial"/>
        </w:rPr>
      </w:pPr>
      <w:r w:rsidRPr="00737562">
        <w:rPr>
          <w:rFonts w:ascii="Arial" w:hAnsi="Arial" w:cs="Arial"/>
        </w:rPr>
        <w:t>Implementar un módulo de captura y procesamiento de datos en tiempo real mediante la emulación sensores, que permita la toma continua de parámetros eléctricos (voltaje, corriente y potencia) y su visualización dinámica en un panel de control para garantizar la visibilidad operativa de la red.</w:t>
      </w:r>
    </w:p>
    <w:p w14:paraId="2B27B083" w14:textId="77777777" w:rsidR="00DD74F6" w:rsidRPr="00737562" w:rsidRDefault="00DD74F6" w:rsidP="00DD74F6">
      <w:pPr>
        <w:pStyle w:val="Prrafodelista"/>
        <w:jc w:val="both"/>
        <w:rPr>
          <w:rFonts w:ascii="Arial" w:hAnsi="Arial" w:cs="Arial"/>
        </w:rPr>
      </w:pPr>
    </w:p>
    <w:p w14:paraId="5142E871" w14:textId="77777777" w:rsidR="00DD74F6" w:rsidRPr="00737562" w:rsidRDefault="00DD74F6" w:rsidP="00DD74F6">
      <w:pPr>
        <w:pStyle w:val="Prrafodelista"/>
        <w:numPr>
          <w:ilvl w:val="0"/>
          <w:numId w:val="2"/>
        </w:numPr>
        <w:jc w:val="both"/>
        <w:rPr>
          <w:rFonts w:ascii="Arial" w:hAnsi="Arial" w:cs="Arial"/>
        </w:rPr>
      </w:pPr>
      <w:r w:rsidRPr="00737562">
        <w:rPr>
          <w:rFonts w:ascii="Arial" w:hAnsi="Arial" w:cs="Arial"/>
        </w:rPr>
        <w:t>Desarrollar un motor de reglas y lógica de automatización para la detección oportuna de sobrecargas, que ejecute acciones de redistribución de flujo eléctrico y recorte de picos (</w:t>
      </w:r>
      <w:proofErr w:type="spellStart"/>
      <w:r w:rsidRPr="00737562">
        <w:rPr>
          <w:rFonts w:ascii="Arial" w:hAnsi="Arial" w:cs="Arial"/>
          <w:i/>
          <w:iCs/>
        </w:rPr>
        <w:t>Peak</w:t>
      </w:r>
      <w:proofErr w:type="spellEnd"/>
      <w:r w:rsidRPr="00737562">
        <w:rPr>
          <w:rFonts w:ascii="Arial" w:hAnsi="Arial" w:cs="Arial"/>
          <w:i/>
          <w:iCs/>
        </w:rPr>
        <w:t xml:space="preserve"> </w:t>
      </w:r>
      <w:proofErr w:type="spellStart"/>
      <w:r w:rsidRPr="00737562">
        <w:rPr>
          <w:rFonts w:ascii="Arial" w:hAnsi="Arial" w:cs="Arial"/>
          <w:i/>
          <w:iCs/>
        </w:rPr>
        <w:t>Shaving</w:t>
      </w:r>
      <w:proofErr w:type="spellEnd"/>
      <w:r w:rsidRPr="00737562">
        <w:rPr>
          <w:rFonts w:ascii="Arial" w:hAnsi="Arial" w:cs="Arial"/>
        </w:rPr>
        <w:t xml:space="preserve">), con el fin de aplanar la curva de demanda y prevenir caídas de tensión o fallas en la infraestructura.                                                              </w:t>
      </w:r>
    </w:p>
    <w:p w14:paraId="06785433" w14:textId="77777777" w:rsidR="00DD74F6" w:rsidRPr="00737562" w:rsidRDefault="00DD74F6" w:rsidP="00DD74F6">
      <w:pPr>
        <w:pStyle w:val="Prrafodelista"/>
        <w:jc w:val="both"/>
        <w:rPr>
          <w:rFonts w:ascii="Arial" w:hAnsi="Arial" w:cs="Arial"/>
        </w:rPr>
      </w:pPr>
    </w:p>
    <w:p w14:paraId="3A8E4AC9" w14:textId="4BDB00BC" w:rsidR="00DD74F6" w:rsidRPr="00737562" w:rsidRDefault="00DD74F6" w:rsidP="00DD74F6">
      <w:pPr>
        <w:pStyle w:val="Prrafodelista"/>
        <w:numPr>
          <w:ilvl w:val="0"/>
          <w:numId w:val="2"/>
        </w:numPr>
        <w:jc w:val="both"/>
        <w:rPr>
          <w:rFonts w:ascii="Arial" w:hAnsi="Arial" w:cs="Arial"/>
        </w:rPr>
      </w:pPr>
      <w:r w:rsidRPr="00737562">
        <w:rPr>
          <w:rFonts w:ascii="Arial" w:hAnsi="Arial" w:cs="Arial"/>
        </w:rPr>
        <w:t>Diseñar un componente de gestión de recursos energéticos distribuidos (DERMS) que permita coordinar la inyección de energía desde fuentes renovables simuladas (paneles solares, parques eólicos y baterías) y la red principal, optimizando el uso de energía limpia y manteniendo la estabilidad del suministro ante eventos de variabilidad climática.</w:t>
      </w:r>
    </w:p>
    <w:p w14:paraId="1DE778E2" w14:textId="77777777" w:rsidR="00DD74F6" w:rsidRPr="00737562" w:rsidRDefault="00DD74F6" w:rsidP="00DD74F6">
      <w:pPr>
        <w:pStyle w:val="Prrafodelista"/>
        <w:rPr>
          <w:rFonts w:ascii="Arial" w:hAnsi="Arial" w:cs="Arial"/>
        </w:rPr>
      </w:pPr>
    </w:p>
    <w:p w14:paraId="748BD32F" w14:textId="77777777" w:rsidR="00DD74F6" w:rsidRPr="00737562" w:rsidRDefault="00DD74F6" w:rsidP="00DD74F6">
      <w:pPr>
        <w:pStyle w:val="Prrafodelista"/>
        <w:numPr>
          <w:ilvl w:val="0"/>
          <w:numId w:val="2"/>
        </w:numPr>
        <w:jc w:val="both"/>
        <w:rPr>
          <w:rFonts w:ascii="Arial" w:hAnsi="Arial" w:cs="Arial"/>
        </w:rPr>
      </w:pPr>
      <w:r w:rsidRPr="00737562">
        <w:rPr>
          <w:rFonts w:ascii="Arial" w:hAnsi="Arial" w:cs="Arial"/>
        </w:rPr>
        <w:lastRenderedPageBreak/>
        <w:t>Construir un motor de cálculo tarifario variable que procese esquemas de precio según el comportamiento de la oferta/demanda (</w:t>
      </w:r>
      <w:r w:rsidRPr="00737562">
        <w:rPr>
          <w:rFonts w:ascii="Arial" w:hAnsi="Arial" w:cs="Arial"/>
          <w:i/>
          <w:iCs/>
        </w:rPr>
        <w:t>Time-</w:t>
      </w:r>
      <w:proofErr w:type="spellStart"/>
      <w:r w:rsidRPr="00737562">
        <w:rPr>
          <w:rFonts w:ascii="Arial" w:hAnsi="Arial" w:cs="Arial"/>
          <w:i/>
          <w:iCs/>
        </w:rPr>
        <w:t>of</w:t>
      </w:r>
      <w:proofErr w:type="spellEnd"/>
      <w:r w:rsidRPr="00737562">
        <w:rPr>
          <w:rFonts w:ascii="Arial" w:hAnsi="Arial" w:cs="Arial"/>
          <w:i/>
          <w:iCs/>
        </w:rPr>
        <w:t>-Use</w:t>
      </w:r>
      <w:r w:rsidRPr="00737562">
        <w:rPr>
          <w:rFonts w:ascii="Arial" w:hAnsi="Arial" w:cs="Arial"/>
        </w:rPr>
        <w:t>, tiempo real y picos críticos) y contemple la medición neta (</w:t>
      </w:r>
      <w:r w:rsidRPr="00737562">
        <w:rPr>
          <w:rFonts w:ascii="Arial" w:hAnsi="Arial" w:cs="Arial"/>
          <w:i/>
          <w:iCs/>
        </w:rPr>
        <w:t xml:space="preserve">Net </w:t>
      </w:r>
      <w:proofErr w:type="spellStart"/>
      <w:r w:rsidRPr="00737562">
        <w:rPr>
          <w:rFonts w:ascii="Arial" w:hAnsi="Arial" w:cs="Arial"/>
          <w:i/>
          <w:iCs/>
        </w:rPr>
        <w:t>Metering</w:t>
      </w:r>
      <w:proofErr w:type="spellEnd"/>
      <w:r w:rsidRPr="00737562">
        <w:rPr>
          <w:rFonts w:ascii="Arial" w:hAnsi="Arial" w:cs="Arial"/>
        </w:rPr>
        <w:t>) para prosumidores, transparentando los costos instantáneos y estimaciones acumuladas en la interfaz de usuario.</w:t>
      </w:r>
    </w:p>
    <w:p w14:paraId="45469DBF" w14:textId="411E8872" w:rsidR="00737562" w:rsidRPr="00737562" w:rsidRDefault="00737562" w:rsidP="00737562">
      <w:pPr>
        <w:jc w:val="both"/>
        <w:rPr>
          <w:rFonts w:ascii="Arial" w:hAnsi="Arial" w:cs="Arial"/>
          <w:sz w:val="28"/>
          <w:szCs w:val="28"/>
        </w:rPr>
      </w:pPr>
    </w:p>
    <w:p w14:paraId="4AE3A97D" w14:textId="77777777" w:rsidR="00737562" w:rsidRPr="00737562" w:rsidRDefault="00737562" w:rsidP="00737562">
      <w:pPr>
        <w:spacing w:after="300"/>
        <w:rPr>
          <w:rFonts w:ascii="Arial" w:hAnsi="Arial" w:cs="Arial"/>
          <w:color w:val="FF0000"/>
          <w:sz w:val="16"/>
          <w:szCs w:val="16"/>
        </w:rPr>
      </w:pPr>
      <w:r w:rsidRPr="00737562">
        <w:rPr>
          <w:rFonts w:ascii="Arial" w:eastAsia="Calibri" w:hAnsi="Arial" w:cs="Arial"/>
          <w:b/>
          <w:bCs/>
          <w:color w:val="FF0000"/>
        </w:rPr>
        <w:t xml:space="preserve">Implicación del Patrón </w:t>
      </w:r>
      <w:proofErr w:type="spellStart"/>
      <w:r w:rsidRPr="00737562">
        <w:rPr>
          <w:rFonts w:ascii="Arial" w:eastAsia="Calibri" w:hAnsi="Arial" w:cs="Arial"/>
          <w:b/>
          <w:bCs/>
          <w:color w:val="FF0000"/>
        </w:rPr>
        <w:t>Singleton</w:t>
      </w:r>
      <w:proofErr w:type="spellEnd"/>
      <w:r w:rsidRPr="00737562">
        <w:rPr>
          <w:rFonts w:ascii="Arial" w:eastAsia="Calibri" w:hAnsi="Arial" w:cs="Arial"/>
          <w:b/>
          <w:bCs/>
          <w:color w:val="FF0000"/>
        </w:rPr>
        <w:t xml:space="preserve"> en la Solución Smart </w:t>
      </w:r>
      <w:proofErr w:type="spellStart"/>
      <w:r w:rsidRPr="00737562">
        <w:rPr>
          <w:rFonts w:ascii="Arial" w:eastAsia="Calibri" w:hAnsi="Arial" w:cs="Arial"/>
          <w:b/>
          <w:bCs/>
          <w:color w:val="FF0000"/>
        </w:rPr>
        <w:t>Grid</w:t>
      </w:r>
      <w:proofErr w:type="spellEnd"/>
    </w:p>
    <w:p w14:paraId="1AEA0C76" w14:textId="77777777" w:rsidR="00737562" w:rsidRPr="004A3E5F" w:rsidRDefault="00737562" w:rsidP="00737562">
      <w:pPr>
        <w:spacing w:after="220"/>
        <w:jc w:val="both"/>
        <w:rPr>
          <w:rFonts w:ascii="Arial" w:hAnsi="Arial" w:cs="Arial"/>
        </w:rPr>
      </w:pPr>
      <w:r w:rsidRPr="004A3E5F">
        <w:rPr>
          <w:rFonts w:ascii="Arial" w:eastAsia="Calibri" w:hAnsi="Arial" w:cs="Arial"/>
        </w:rPr>
        <w:t>El Sistema de Gestión de Redes Inteligentes reúne cuatro frentes de trabajo que operan sobre la misma información: monitoreo en tiempo real, balanceo de carga, integración de energía renovable y facturación dinámica. Los cuatro dependen de una misma condición para funcionar correctamente: en cada instante, todos deben observar exactamente el mismo estado eléctrico de la red. Si cada frente mantuviera su propia copia de esa información, la coordinación entre ellos dejaría de ser confiable.</w:t>
      </w:r>
    </w:p>
    <w:p w14:paraId="1FECBB7F" w14:textId="77777777" w:rsidR="00737562" w:rsidRPr="004A3E5F" w:rsidRDefault="00737562" w:rsidP="00737562">
      <w:pPr>
        <w:spacing w:after="220"/>
        <w:jc w:val="both"/>
        <w:rPr>
          <w:rFonts w:ascii="Arial" w:hAnsi="Arial" w:cs="Arial"/>
        </w:rPr>
      </w:pPr>
      <w:r w:rsidRPr="004A3E5F">
        <w:rPr>
          <w:rFonts w:ascii="Arial" w:eastAsia="Calibri" w:hAnsi="Arial" w:cs="Arial"/>
        </w:rPr>
        <w:t xml:space="preserve">El patrón </w:t>
      </w:r>
      <w:proofErr w:type="spellStart"/>
      <w:r w:rsidRPr="004A3E5F">
        <w:rPr>
          <w:rFonts w:ascii="Arial" w:eastAsia="Calibri" w:hAnsi="Arial" w:cs="Arial"/>
        </w:rPr>
        <w:t>Singleton</w:t>
      </w:r>
      <w:proofErr w:type="spellEnd"/>
      <w:r w:rsidRPr="004A3E5F">
        <w:rPr>
          <w:rFonts w:ascii="Arial" w:eastAsia="Calibri" w:hAnsi="Arial" w:cs="Arial"/>
        </w:rPr>
        <w:t xml:space="preserve"> es la respuesta estructural a esa condición. Garantiza que exista un único punto de acceso al estado de la red, protegido frente a duplicaciones accidentales, y que cualquier módulo que necesite leer o actualizar ese estado lo haga siempre sobre la misma fuente. A continuación se detalla qué papel cumple frente a cada uno de los objetivos planteados.</w:t>
      </w:r>
    </w:p>
    <w:p w14:paraId="57E1CC8E" w14:textId="77777777" w:rsidR="00737562" w:rsidRPr="00737562" w:rsidRDefault="00737562" w:rsidP="00737562">
      <w:pPr>
        <w:spacing w:before="280" w:after="140"/>
        <w:rPr>
          <w:rFonts w:ascii="Arial" w:hAnsi="Arial" w:cs="Arial"/>
          <w:color w:val="FF0000"/>
          <w:sz w:val="18"/>
          <w:szCs w:val="18"/>
        </w:rPr>
      </w:pPr>
      <w:r w:rsidRPr="00737562">
        <w:rPr>
          <w:rFonts w:ascii="Arial" w:eastAsia="Calibri" w:hAnsi="Arial" w:cs="Arial"/>
          <w:b/>
          <w:bCs/>
          <w:color w:val="FF0000"/>
        </w:rPr>
        <w:t>Monitoreo de consumo energético en tiempo real</w:t>
      </w:r>
    </w:p>
    <w:p w14:paraId="0C714020"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Problema que enfrenta este objetivo</w:t>
      </w:r>
    </w:p>
    <w:p w14:paraId="6FB5CB9C" w14:textId="77777777" w:rsidR="00737562" w:rsidRPr="004A3E5F" w:rsidRDefault="00737562" w:rsidP="00737562">
      <w:pPr>
        <w:spacing w:after="220"/>
        <w:jc w:val="both"/>
        <w:rPr>
          <w:rFonts w:ascii="Arial" w:hAnsi="Arial" w:cs="Arial"/>
        </w:rPr>
      </w:pPr>
      <w:r w:rsidRPr="004A3E5F">
        <w:rPr>
          <w:rFonts w:ascii="Arial" w:eastAsia="Calibri" w:hAnsi="Arial" w:cs="Arial"/>
        </w:rPr>
        <w:t>La captura y visualización continua de voltaje, corriente y potencia solo tiene valor si el panel de control muestra en todo momento el mismo dato que efectivamente circula por la red. Si la captura de sensores y la visualización trabajaran cada una con su propia copia del estado, sería posible que el panel mostrara un valor mientras la red ya se encuentra en una condición distinta.</w:t>
      </w:r>
    </w:p>
    <w:p w14:paraId="2C512485"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 xml:space="preserve">Aporte del </w:t>
      </w:r>
      <w:proofErr w:type="spellStart"/>
      <w:r w:rsidRPr="004A3E5F">
        <w:rPr>
          <w:rFonts w:ascii="Arial" w:eastAsia="Calibri" w:hAnsi="Arial" w:cs="Arial"/>
          <w:b/>
          <w:bCs/>
          <w:color w:val="444444"/>
        </w:rPr>
        <w:t>Singleton</w:t>
      </w:r>
      <w:proofErr w:type="spellEnd"/>
    </w:p>
    <w:p w14:paraId="3FF2DE1B" w14:textId="77777777" w:rsidR="00737562" w:rsidRPr="004A3E5F" w:rsidRDefault="00737562" w:rsidP="00737562">
      <w:pPr>
        <w:spacing w:after="220"/>
        <w:jc w:val="both"/>
        <w:rPr>
          <w:rFonts w:ascii="Arial" w:hAnsi="Arial" w:cs="Arial"/>
        </w:rPr>
      </w:pPr>
      <w:r w:rsidRPr="004A3E5F">
        <w:rPr>
          <w:rFonts w:ascii="Arial" w:eastAsia="Calibri" w:hAnsi="Arial" w:cs="Arial"/>
        </w:rPr>
        <w:t>Al centralizar el estado eléctrico en un único punto de acceso, toda lectura de sensores y toda actualización del panel de control se apoyan en la misma referencia. Esto asegura que la visibilidad operativa que exige este objetivo sea, en efecto, una visibilidad exacta del estado real de la red, y no una aproximación construida a partir de copias que pudieron quedar desactualizadas.</w:t>
      </w:r>
    </w:p>
    <w:p w14:paraId="633F78D7" w14:textId="77777777" w:rsidR="00737562" w:rsidRPr="00737562" w:rsidRDefault="00737562" w:rsidP="00737562">
      <w:pPr>
        <w:spacing w:before="280" w:after="140"/>
        <w:rPr>
          <w:rFonts w:ascii="Arial" w:hAnsi="Arial" w:cs="Arial"/>
          <w:color w:val="FF0000"/>
          <w:sz w:val="18"/>
          <w:szCs w:val="18"/>
        </w:rPr>
      </w:pPr>
      <w:r w:rsidRPr="00737562">
        <w:rPr>
          <w:rFonts w:ascii="Arial" w:eastAsia="Calibri" w:hAnsi="Arial" w:cs="Arial"/>
          <w:b/>
          <w:bCs/>
          <w:color w:val="FF0000"/>
        </w:rPr>
        <w:t>Balanceo de carga y gestión de picos</w:t>
      </w:r>
    </w:p>
    <w:p w14:paraId="150BB171"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Problema que enfrenta este objetivo</w:t>
      </w:r>
    </w:p>
    <w:p w14:paraId="7CA2EDA6" w14:textId="77777777" w:rsidR="00737562" w:rsidRPr="004A3E5F" w:rsidRDefault="00737562" w:rsidP="00737562">
      <w:pPr>
        <w:spacing w:after="220"/>
        <w:jc w:val="both"/>
        <w:rPr>
          <w:rFonts w:ascii="Arial" w:hAnsi="Arial" w:cs="Arial"/>
        </w:rPr>
      </w:pPr>
      <w:r w:rsidRPr="004A3E5F">
        <w:rPr>
          <w:rFonts w:ascii="Arial" w:eastAsia="Calibri" w:hAnsi="Arial" w:cs="Arial"/>
        </w:rPr>
        <w:t>Detectar una sobrecarga y ejecutar acciones de recorte de picos (</w:t>
      </w:r>
      <w:proofErr w:type="spellStart"/>
      <w:r w:rsidRPr="004A3E5F">
        <w:rPr>
          <w:rFonts w:ascii="Arial" w:eastAsia="Calibri" w:hAnsi="Arial" w:cs="Arial"/>
        </w:rPr>
        <w:t>Peak</w:t>
      </w:r>
      <w:proofErr w:type="spellEnd"/>
      <w:r w:rsidRPr="004A3E5F">
        <w:rPr>
          <w:rFonts w:ascii="Arial" w:eastAsia="Calibri" w:hAnsi="Arial" w:cs="Arial"/>
        </w:rPr>
        <w:t xml:space="preserve"> </w:t>
      </w:r>
      <w:proofErr w:type="spellStart"/>
      <w:r w:rsidRPr="004A3E5F">
        <w:rPr>
          <w:rFonts w:ascii="Arial" w:eastAsia="Calibri" w:hAnsi="Arial" w:cs="Arial"/>
        </w:rPr>
        <w:t>Shaving</w:t>
      </w:r>
      <w:proofErr w:type="spellEnd"/>
      <w:r w:rsidRPr="004A3E5F">
        <w:rPr>
          <w:rFonts w:ascii="Arial" w:eastAsia="Calibri" w:hAnsi="Arial" w:cs="Arial"/>
        </w:rPr>
        <w:t>) requiere que el motor de reglas evalúe el mismo nivel de carga que el resto del sistema está reportando en ese momento. Una discrepancia mínima entre lo que el motor de automatización cree que está pasando y lo que realmente ocurre en la red puede traducirse en una redistribución de flujo mal calculada, o en una acción de recorte que llega tarde o que ni siquiera se activa.</w:t>
      </w:r>
    </w:p>
    <w:p w14:paraId="118402F3"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lastRenderedPageBreak/>
        <w:t xml:space="preserve">Aporte del </w:t>
      </w:r>
      <w:proofErr w:type="spellStart"/>
      <w:r w:rsidRPr="004A3E5F">
        <w:rPr>
          <w:rFonts w:ascii="Arial" w:eastAsia="Calibri" w:hAnsi="Arial" w:cs="Arial"/>
          <w:b/>
          <w:bCs/>
          <w:color w:val="444444"/>
        </w:rPr>
        <w:t>Singleton</w:t>
      </w:r>
      <w:proofErr w:type="spellEnd"/>
    </w:p>
    <w:p w14:paraId="1071F1AE" w14:textId="77777777" w:rsidR="00737562" w:rsidRPr="004A3E5F" w:rsidRDefault="00737562" w:rsidP="00737562">
      <w:pPr>
        <w:spacing w:after="220"/>
        <w:jc w:val="both"/>
        <w:rPr>
          <w:rFonts w:ascii="Arial" w:hAnsi="Arial" w:cs="Arial"/>
        </w:rPr>
      </w:pPr>
      <w:r w:rsidRPr="004A3E5F">
        <w:rPr>
          <w:rFonts w:ascii="Arial" w:eastAsia="Calibri" w:hAnsi="Arial" w:cs="Arial"/>
        </w:rPr>
        <w:t>El motor de reglas consulta el mismo estado que alimenta el monitoreo, sin intermediarios que puedan introducir un desfase entre ambos. Esto permite que la detección de sobrecargas y el recorte de picos respondan al estado real de la red en el instante en que ocurre, que es precisamente la condición necesaria para aplanar la curva de demanda y prevenir caídas de tensión antes de que se conviertan en una falla.</w:t>
      </w:r>
    </w:p>
    <w:p w14:paraId="7E516C09" w14:textId="77777777" w:rsidR="00737562" w:rsidRPr="00737562" w:rsidRDefault="00737562" w:rsidP="00737562">
      <w:pPr>
        <w:spacing w:before="280" w:after="140"/>
        <w:rPr>
          <w:rFonts w:ascii="Arial" w:hAnsi="Arial" w:cs="Arial"/>
          <w:color w:val="FF0000"/>
          <w:sz w:val="18"/>
          <w:szCs w:val="18"/>
        </w:rPr>
      </w:pPr>
      <w:r w:rsidRPr="00737562">
        <w:rPr>
          <w:rFonts w:ascii="Arial" w:eastAsia="Calibri" w:hAnsi="Arial" w:cs="Arial"/>
          <w:b/>
          <w:bCs/>
          <w:color w:val="FF0000"/>
        </w:rPr>
        <w:t>Integración con energías renovables</w:t>
      </w:r>
    </w:p>
    <w:p w14:paraId="14AA8E95"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Problema que enfrenta este objetivo</w:t>
      </w:r>
    </w:p>
    <w:p w14:paraId="6E2CA099" w14:textId="77777777" w:rsidR="00737562" w:rsidRPr="004A3E5F" w:rsidRDefault="00737562" w:rsidP="00737562">
      <w:pPr>
        <w:spacing w:after="220"/>
        <w:jc w:val="both"/>
        <w:rPr>
          <w:rFonts w:ascii="Arial" w:hAnsi="Arial" w:cs="Arial"/>
        </w:rPr>
      </w:pPr>
      <w:r w:rsidRPr="004A3E5F">
        <w:rPr>
          <w:rFonts w:ascii="Arial" w:eastAsia="Calibri" w:hAnsi="Arial" w:cs="Arial"/>
        </w:rPr>
        <w:t>Coordinar la inyección de energía desde paneles solares, parques eólicos y baterías, manteniendo la estabilidad del suministro, exige que el componente de gestión de recursos distribuidos (</w:t>
      </w:r>
      <w:proofErr w:type="spellStart"/>
      <w:r w:rsidRPr="004A3E5F">
        <w:rPr>
          <w:rFonts w:ascii="Arial" w:eastAsia="Calibri" w:hAnsi="Arial" w:cs="Arial"/>
        </w:rPr>
        <w:t>DERMS</w:t>
      </w:r>
      <w:proofErr w:type="spellEnd"/>
      <w:r w:rsidRPr="004A3E5F">
        <w:rPr>
          <w:rFonts w:ascii="Arial" w:eastAsia="Calibri" w:hAnsi="Arial" w:cs="Arial"/>
        </w:rPr>
        <w:t>) sepa con precisión cuánta energía convencional y cuánta energía renovable participan del balance en un momento dado. Si esa información se dispersara en distintas copias, el sistema podría inyectar energía renovable calculando sobre una fotografía del estado que ya cambió, generando justamente la inestabilidad que este objetivo busca evitar.</w:t>
      </w:r>
    </w:p>
    <w:p w14:paraId="411A0FCF"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 xml:space="preserve">Aporte del </w:t>
      </w:r>
      <w:proofErr w:type="spellStart"/>
      <w:r w:rsidRPr="004A3E5F">
        <w:rPr>
          <w:rFonts w:ascii="Arial" w:eastAsia="Calibri" w:hAnsi="Arial" w:cs="Arial"/>
          <w:b/>
          <w:bCs/>
          <w:color w:val="444444"/>
        </w:rPr>
        <w:t>Singleton</w:t>
      </w:r>
      <w:proofErr w:type="spellEnd"/>
    </w:p>
    <w:p w14:paraId="1FDD465A" w14:textId="77777777" w:rsidR="00737562" w:rsidRPr="004A3E5F" w:rsidRDefault="00737562" w:rsidP="00737562">
      <w:pPr>
        <w:spacing w:after="220"/>
        <w:jc w:val="both"/>
        <w:rPr>
          <w:rFonts w:ascii="Arial" w:hAnsi="Arial" w:cs="Arial"/>
        </w:rPr>
      </w:pPr>
      <w:r w:rsidRPr="004A3E5F">
        <w:rPr>
          <w:rFonts w:ascii="Arial" w:eastAsia="Calibri" w:hAnsi="Arial" w:cs="Arial"/>
        </w:rPr>
        <w:t>Al coordinarse sobre el mismo estado que usan el monitoreo y el balanceo de carga, la integración de energía renovable ajusta su aporte según la condición real de la red y no según una estimación desalineada. Esto es lo que permite optimizar el uso de energía limpia sin comprometer la estabilidad del suministro ante eventos de variabilidad climática.</w:t>
      </w:r>
    </w:p>
    <w:p w14:paraId="06E0AF7C" w14:textId="77777777" w:rsidR="00737562" w:rsidRPr="00737562" w:rsidRDefault="00737562" w:rsidP="00737562">
      <w:pPr>
        <w:spacing w:before="280" w:after="140"/>
        <w:rPr>
          <w:rFonts w:ascii="Arial" w:hAnsi="Arial" w:cs="Arial"/>
          <w:color w:val="FF0000"/>
          <w:sz w:val="18"/>
          <w:szCs w:val="18"/>
        </w:rPr>
      </w:pPr>
      <w:r w:rsidRPr="00737562">
        <w:rPr>
          <w:rFonts w:ascii="Arial" w:eastAsia="Calibri" w:hAnsi="Arial" w:cs="Arial"/>
          <w:b/>
          <w:bCs/>
          <w:color w:val="FF0000"/>
        </w:rPr>
        <w:t>Sistema de facturación dinámica</w:t>
      </w:r>
    </w:p>
    <w:p w14:paraId="74B8D1C7"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Problema que enfrenta este objetivo</w:t>
      </w:r>
    </w:p>
    <w:p w14:paraId="7154C629" w14:textId="77777777" w:rsidR="00737562" w:rsidRPr="004A3E5F" w:rsidRDefault="00737562" w:rsidP="00737562">
      <w:pPr>
        <w:spacing w:after="220"/>
        <w:jc w:val="both"/>
        <w:rPr>
          <w:rFonts w:ascii="Arial" w:hAnsi="Arial" w:cs="Arial"/>
        </w:rPr>
      </w:pPr>
      <w:r w:rsidRPr="004A3E5F">
        <w:rPr>
          <w:rFonts w:ascii="Arial" w:eastAsia="Calibri" w:hAnsi="Arial" w:cs="Arial"/>
        </w:rPr>
        <w:t>Calcular tarifas variables según la oferta, la demanda o la hora del día, y transparentar esos costos ante el usuario, solo es válido si el motor de facturación toma sus datos exactamente de la misma fuente que reporta el consumo real. Si el módulo de tarificación trabajara con una copia distinta del estado, el costo mostrado al usuario podría no corresponder con el consumo o la demanda que realmente se registró en ese momento, lo que rompe la transparencia que este objetivo promete.</w:t>
      </w:r>
    </w:p>
    <w:p w14:paraId="5C43114C" w14:textId="77777777" w:rsidR="00737562" w:rsidRPr="004A3E5F" w:rsidRDefault="00737562" w:rsidP="00737562">
      <w:pPr>
        <w:spacing w:after="60"/>
        <w:rPr>
          <w:rFonts w:ascii="Arial" w:hAnsi="Arial" w:cs="Arial"/>
        </w:rPr>
      </w:pPr>
      <w:r w:rsidRPr="004A3E5F">
        <w:rPr>
          <w:rFonts w:ascii="Arial" w:eastAsia="Calibri" w:hAnsi="Arial" w:cs="Arial"/>
          <w:b/>
          <w:bCs/>
          <w:color w:val="444444"/>
        </w:rPr>
        <w:t xml:space="preserve">Aporte del </w:t>
      </w:r>
      <w:proofErr w:type="spellStart"/>
      <w:r w:rsidRPr="004A3E5F">
        <w:rPr>
          <w:rFonts w:ascii="Arial" w:eastAsia="Calibri" w:hAnsi="Arial" w:cs="Arial"/>
          <w:b/>
          <w:bCs/>
          <w:color w:val="444444"/>
        </w:rPr>
        <w:t>Singleton</w:t>
      </w:r>
      <w:proofErr w:type="spellEnd"/>
    </w:p>
    <w:p w14:paraId="13FB7AF0" w14:textId="77777777" w:rsidR="00737562" w:rsidRPr="004A3E5F" w:rsidRDefault="00737562" w:rsidP="00737562">
      <w:pPr>
        <w:spacing w:after="220"/>
        <w:jc w:val="both"/>
        <w:rPr>
          <w:rFonts w:ascii="Arial" w:hAnsi="Arial" w:cs="Arial"/>
        </w:rPr>
      </w:pPr>
      <w:r w:rsidRPr="004A3E5F">
        <w:rPr>
          <w:rFonts w:ascii="Arial" w:eastAsia="Calibri" w:hAnsi="Arial" w:cs="Arial"/>
        </w:rPr>
        <w:t>El motor de cálculo tarifario, incluyendo los esquemas de tiempo real, picos críticos y medición neta para prosumidores, se apoya en el mismo estado eléctrico que ya validaron el monitoreo y el balanceo de carga. Esto garantiza que el costo instantáneo y las estimaciones acumuladas mostradas al usuario reflejen la condición real de la red, sin discrepancias entre lo que se factura y lo que efectivamente ocurrió.</w:t>
      </w:r>
    </w:p>
    <w:p w14:paraId="4B655202" w14:textId="77777777" w:rsidR="00737562" w:rsidRPr="009343D8" w:rsidRDefault="00737562" w:rsidP="009343D8">
      <w:pPr>
        <w:pStyle w:val="Prrafodelista"/>
        <w:jc w:val="both"/>
        <w:rPr>
          <w:rFonts w:ascii="Arial" w:hAnsi="Arial" w:cs="Arial"/>
          <w:sz w:val="28"/>
          <w:szCs w:val="28"/>
        </w:rPr>
      </w:pPr>
    </w:p>
    <w:sectPr w:rsidR="00737562" w:rsidRPr="009343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227B5"/>
    <w:multiLevelType w:val="hybridMultilevel"/>
    <w:tmpl w:val="024A19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187465"/>
    <w:multiLevelType w:val="hybridMultilevel"/>
    <w:tmpl w:val="0CD80F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469"/>
    <w:rsid w:val="00063469"/>
    <w:rsid w:val="0022404E"/>
    <w:rsid w:val="002A6F71"/>
    <w:rsid w:val="00325A17"/>
    <w:rsid w:val="0035349F"/>
    <w:rsid w:val="004F7288"/>
    <w:rsid w:val="00544B99"/>
    <w:rsid w:val="006A5A37"/>
    <w:rsid w:val="006F7313"/>
    <w:rsid w:val="00737562"/>
    <w:rsid w:val="00817353"/>
    <w:rsid w:val="00824D4B"/>
    <w:rsid w:val="009343D8"/>
    <w:rsid w:val="00A01B53"/>
    <w:rsid w:val="00AC65F2"/>
    <w:rsid w:val="00BF40E5"/>
    <w:rsid w:val="00C43EED"/>
    <w:rsid w:val="00CC59E4"/>
    <w:rsid w:val="00D71A4F"/>
    <w:rsid w:val="00D80314"/>
    <w:rsid w:val="00DD74F6"/>
    <w:rsid w:val="00DF2480"/>
    <w:rsid w:val="00E72EF3"/>
    <w:rsid w:val="00E953CF"/>
    <w:rsid w:val="00F40B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E5BB"/>
  <w15:chartTrackingRefBased/>
  <w15:docId w15:val="{48E01077-E62F-4985-AEAF-C02FD9524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3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63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6346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6346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63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63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3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3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34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346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346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346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346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346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34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34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34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3469"/>
    <w:rPr>
      <w:rFonts w:eastAsiaTheme="majorEastAsia" w:cstheme="majorBidi"/>
      <w:color w:val="272727" w:themeColor="text1" w:themeTint="D8"/>
    </w:rPr>
  </w:style>
  <w:style w:type="paragraph" w:styleId="Ttulo">
    <w:name w:val="Title"/>
    <w:basedOn w:val="Normal"/>
    <w:next w:val="Normal"/>
    <w:link w:val="TtuloCar"/>
    <w:uiPriority w:val="10"/>
    <w:qFormat/>
    <w:rsid w:val="0006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3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34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34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3469"/>
    <w:pPr>
      <w:spacing w:before="160"/>
      <w:jc w:val="center"/>
    </w:pPr>
    <w:rPr>
      <w:i/>
      <w:iCs/>
      <w:color w:val="404040" w:themeColor="text1" w:themeTint="BF"/>
    </w:rPr>
  </w:style>
  <w:style w:type="character" w:customStyle="1" w:styleId="CitaCar">
    <w:name w:val="Cita Car"/>
    <w:basedOn w:val="Fuentedeprrafopredeter"/>
    <w:link w:val="Cita"/>
    <w:uiPriority w:val="29"/>
    <w:rsid w:val="00063469"/>
    <w:rPr>
      <w:i/>
      <w:iCs/>
      <w:color w:val="404040" w:themeColor="text1" w:themeTint="BF"/>
    </w:rPr>
  </w:style>
  <w:style w:type="paragraph" w:styleId="Prrafodelista">
    <w:name w:val="List Paragraph"/>
    <w:basedOn w:val="Normal"/>
    <w:uiPriority w:val="34"/>
    <w:qFormat/>
    <w:rsid w:val="00063469"/>
    <w:pPr>
      <w:ind w:left="720"/>
      <w:contextualSpacing/>
    </w:pPr>
  </w:style>
  <w:style w:type="character" w:styleId="nfasisintenso">
    <w:name w:val="Intense Emphasis"/>
    <w:basedOn w:val="Fuentedeprrafopredeter"/>
    <w:uiPriority w:val="21"/>
    <w:qFormat/>
    <w:rsid w:val="00063469"/>
    <w:rPr>
      <w:i/>
      <w:iCs/>
      <w:color w:val="2F5496" w:themeColor="accent1" w:themeShade="BF"/>
    </w:rPr>
  </w:style>
  <w:style w:type="paragraph" w:styleId="Citadestacada">
    <w:name w:val="Intense Quote"/>
    <w:basedOn w:val="Normal"/>
    <w:next w:val="Normal"/>
    <w:link w:val="CitadestacadaCar"/>
    <w:uiPriority w:val="30"/>
    <w:qFormat/>
    <w:rsid w:val="00063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63469"/>
    <w:rPr>
      <w:i/>
      <w:iCs/>
      <w:color w:val="2F5496" w:themeColor="accent1" w:themeShade="BF"/>
    </w:rPr>
  </w:style>
  <w:style w:type="character" w:styleId="Referenciaintensa">
    <w:name w:val="Intense Reference"/>
    <w:basedOn w:val="Fuentedeprrafopredeter"/>
    <w:uiPriority w:val="32"/>
    <w:qFormat/>
    <w:rsid w:val="000634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1181</Words>
  <Characters>6496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plata</dc:creator>
  <cp:keywords/>
  <dc:description/>
  <cp:lastModifiedBy>Velasco Felipe</cp:lastModifiedBy>
  <cp:revision>4</cp:revision>
  <dcterms:created xsi:type="dcterms:W3CDTF">2026-09-01T15:15:00Z</dcterms:created>
  <dcterms:modified xsi:type="dcterms:W3CDTF">2026-09-03T02:48:00Z</dcterms:modified>
</cp:coreProperties>
</file>