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10DBA" w14:textId="748CA4F1" w:rsidR="00E953CF" w:rsidRPr="009343D8" w:rsidRDefault="00063469">
      <w:pPr>
        <w:rPr>
          <w:rFonts w:ascii="Arial" w:hAnsi="Arial" w:cs="Arial"/>
          <w:b/>
          <w:bCs/>
          <w:sz w:val="28"/>
          <w:szCs w:val="28"/>
        </w:rPr>
      </w:pPr>
      <w:r w:rsidRPr="009343D8">
        <w:rPr>
          <w:rFonts w:ascii="Arial" w:hAnsi="Arial" w:cs="Arial"/>
          <w:b/>
          <w:bCs/>
          <w:sz w:val="28"/>
          <w:szCs w:val="28"/>
        </w:rPr>
        <w:t>Sistema de Gestión de Redes Inteligentes (Smart Grid)</w:t>
      </w:r>
    </w:p>
    <w:p w14:paraId="79F2894E" w14:textId="2E438440" w:rsidR="00063469" w:rsidRPr="009343D8" w:rsidRDefault="00063469">
      <w:pPr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 xml:space="preserve">Es una plataforma de software </w:t>
      </w:r>
      <w:r w:rsidR="004F7288" w:rsidRPr="009343D8">
        <w:rPr>
          <w:rFonts w:ascii="Arial" w:hAnsi="Arial" w:cs="Arial"/>
          <w:sz w:val="28"/>
          <w:szCs w:val="28"/>
        </w:rPr>
        <w:t>desarrollada para supervisar, controlar, optimizar y automatizar el flujo de energía dentro de una red</w:t>
      </w:r>
      <w:r w:rsidR="002A6F71" w:rsidRPr="009343D8">
        <w:rPr>
          <w:rFonts w:ascii="Arial" w:hAnsi="Arial" w:cs="Arial"/>
          <w:sz w:val="28"/>
          <w:szCs w:val="28"/>
        </w:rPr>
        <w:t xml:space="preserve"> recolectando datos en tiempo real provenientes de</w:t>
      </w:r>
      <w:r w:rsidR="00A01B53" w:rsidRPr="009343D8">
        <w:rPr>
          <w:rFonts w:ascii="Arial" w:hAnsi="Arial" w:cs="Arial"/>
          <w:sz w:val="28"/>
          <w:szCs w:val="28"/>
        </w:rPr>
        <w:t xml:space="preserve"> los sensores de la infraestructura</w:t>
      </w:r>
      <w:r w:rsidR="002A6F71" w:rsidRPr="009343D8">
        <w:rPr>
          <w:rFonts w:ascii="Arial" w:hAnsi="Arial" w:cs="Arial"/>
          <w:sz w:val="28"/>
          <w:szCs w:val="28"/>
        </w:rPr>
        <w:t>.</w:t>
      </w:r>
    </w:p>
    <w:p w14:paraId="17D7E80C" w14:textId="670D57A8" w:rsidR="004F7288" w:rsidRPr="009343D8" w:rsidRDefault="004F7288" w:rsidP="004F728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 xml:space="preserve">Monitoreo de consumo energético en tiempo real: </w:t>
      </w:r>
      <w:r w:rsidR="0022404E" w:rsidRPr="009343D8">
        <w:rPr>
          <w:rFonts w:ascii="Arial" w:hAnsi="Arial" w:cs="Arial"/>
          <w:sz w:val="28"/>
          <w:szCs w:val="28"/>
        </w:rPr>
        <w:t>El sistema captura, procesa y visualiza de forma continua e instantánea los datos de uso y estado eléctrico de toda la red o sector especifico.</w:t>
      </w:r>
    </w:p>
    <w:p w14:paraId="05E8BDBF" w14:textId="77777777" w:rsidR="009343D8" w:rsidRPr="009343D8" w:rsidRDefault="009343D8" w:rsidP="009343D8">
      <w:pPr>
        <w:pStyle w:val="Prrafodelista"/>
        <w:rPr>
          <w:rFonts w:ascii="Arial" w:hAnsi="Arial" w:cs="Arial"/>
          <w:sz w:val="28"/>
          <w:szCs w:val="28"/>
        </w:rPr>
      </w:pPr>
    </w:p>
    <w:p w14:paraId="0383C25C" w14:textId="4CC40993" w:rsidR="0022404E" w:rsidRPr="009343D8" w:rsidRDefault="00F40B65" w:rsidP="004F728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 xml:space="preserve">Balanceo de carga y gestión de picos: </w:t>
      </w:r>
      <w:r w:rsidR="006A5A37" w:rsidRPr="009343D8">
        <w:rPr>
          <w:rFonts w:ascii="Arial" w:hAnsi="Arial" w:cs="Arial"/>
          <w:sz w:val="28"/>
          <w:szCs w:val="28"/>
        </w:rPr>
        <w:t xml:space="preserve">El sistema distribuye </w:t>
      </w:r>
      <w:r w:rsidRPr="009343D8">
        <w:rPr>
          <w:rFonts w:ascii="Arial" w:hAnsi="Arial" w:cs="Arial"/>
          <w:sz w:val="28"/>
          <w:szCs w:val="28"/>
        </w:rPr>
        <w:t>equivalentemente la demanda de energía y aplana las curvas de consumo excesivo</w:t>
      </w:r>
      <w:r w:rsidR="006A5A37" w:rsidRPr="009343D8">
        <w:rPr>
          <w:rFonts w:ascii="Arial" w:hAnsi="Arial" w:cs="Arial"/>
          <w:sz w:val="28"/>
          <w:szCs w:val="28"/>
        </w:rPr>
        <w:t>, evitando saturaciones, fallas en la infraestructura y contaminantes.</w:t>
      </w:r>
    </w:p>
    <w:p w14:paraId="17B0274B" w14:textId="77777777" w:rsidR="009343D8" w:rsidRPr="009343D8" w:rsidRDefault="009343D8" w:rsidP="009343D8">
      <w:pPr>
        <w:pStyle w:val="Prrafodelista"/>
        <w:rPr>
          <w:rFonts w:ascii="Arial" w:hAnsi="Arial" w:cs="Arial"/>
          <w:sz w:val="28"/>
          <w:szCs w:val="28"/>
        </w:rPr>
      </w:pPr>
    </w:p>
    <w:p w14:paraId="3C79BD0B" w14:textId="4F0BE76A" w:rsidR="00F40B65" w:rsidRPr="009343D8" w:rsidRDefault="00F40B65" w:rsidP="004F7288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>Integración con energías renovables</w:t>
      </w:r>
      <w:r w:rsidR="006A5A37" w:rsidRPr="009343D8">
        <w:rPr>
          <w:rFonts w:ascii="Arial" w:hAnsi="Arial" w:cs="Arial"/>
          <w:sz w:val="28"/>
          <w:szCs w:val="28"/>
        </w:rPr>
        <w:t xml:space="preserve">: </w:t>
      </w:r>
      <w:r w:rsidR="0035349F" w:rsidRPr="009343D8">
        <w:rPr>
          <w:rFonts w:ascii="Arial" w:hAnsi="Arial" w:cs="Arial"/>
          <w:sz w:val="28"/>
          <w:szCs w:val="28"/>
        </w:rPr>
        <w:t xml:space="preserve">Es la capacidad del software para incorporar, coordinar y optimizar Fuentes de </w:t>
      </w:r>
      <w:r w:rsidR="00C43EED" w:rsidRPr="009343D8">
        <w:rPr>
          <w:rFonts w:ascii="Arial" w:hAnsi="Arial" w:cs="Arial"/>
          <w:sz w:val="28"/>
          <w:szCs w:val="28"/>
        </w:rPr>
        <w:t>Energía</w:t>
      </w:r>
      <w:r w:rsidR="0035349F" w:rsidRPr="009343D8">
        <w:rPr>
          <w:rFonts w:ascii="Arial" w:hAnsi="Arial" w:cs="Arial"/>
          <w:sz w:val="28"/>
          <w:szCs w:val="28"/>
        </w:rPr>
        <w:t xml:space="preserve"> Renovables </w:t>
      </w:r>
      <w:r w:rsidR="00C43EED" w:rsidRPr="009343D8">
        <w:rPr>
          <w:rFonts w:ascii="Arial" w:hAnsi="Arial" w:cs="Arial"/>
          <w:sz w:val="28"/>
          <w:szCs w:val="28"/>
        </w:rPr>
        <w:t>Distribuidas</w:t>
      </w:r>
      <w:r w:rsidR="0035349F" w:rsidRPr="009343D8">
        <w:rPr>
          <w:rFonts w:ascii="Arial" w:hAnsi="Arial" w:cs="Arial"/>
          <w:sz w:val="28"/>
          <w:szCs w:val="28"/>
        </w:rPr>
        <w:t xml:space="preserve"> (FERD-DERs), como paneles solares o turbinas eólicas dentro de la red eléctrica tradicional.</w:t>
      </w:r>
    </w:p>
    <w:p w14:paraId="16B9B297" w14:textId="77777777" w:rsidR="009343D8" w:rsidRPr="009343D8" w:rsidRDefault="009343D8" w:rsidP="009343D8">
      <w:pPr>
        <w:pStyle w:val="Prrafodelista"/>
        <w:rPr>
          <w:rFonts w:ascii="Arial" w:hAnsi="Arial" w:cs="Arial"/>
          <w:sz w:val="28"/>
          <w:szCs w:val="28"/>
        </w:rPr>
      </w:pPr>
    </w:p>
    <w:p w14:paraId="3DD05801" w14:textId="746BD8D1" w:rsidR="00BF40E5" w:rsidRPr="009343D8" w:rsidRDefault="00F40B65" w:rsidP="00BF40E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>Sistema de facturación dinámica:</w:t>
      </w:r>
      <w:r w:rsidR="0035349F" w:rsidRPr="009343D8">
        <w:rPr>
          <w:rFonts w:ascii="Arial" w:hAnsi="Arial" w:cs="Arial"/>
          <w:sz w:val="28"/>
          <w:szCs w:val="28"/>
        </w:rPr>
        <w:t xml:space="preserve"> </w:t>
      </w:r>
      <w:r w:rsidR="00C43EED" w:rsidRPr="009343D8">
        <w:rPr>
          <w:rFonts w:ascii="Arial" w:hAnsi="Arial" w:cs="Arial"/>
          <w:sz w:val="28"/>
          <w:szCs w:val="28"/>
        </w:rPr>
        <w:t>Este módulo se encarga de calcular, aplicar y transparentar tarifas eléctricas variables en tiempo real, ajustando el costo de la energía según las condiciones cambiantes del mercado, la oferta y la demanda, o la hora del día.</w:t>
      </w:r>
    </w:p>
    <w:p w14:paraId="3B401F66" w14:textId="77777777" w:rsidR="009343D8" w:rsidRPr="009343D8" w:rsidRDefault="009343D8" w:rsidP="009343D8">
      <w:pPr>
        <w:pStyle w:val="Prrafodelista"/>
        <w:rPr>
          <w:rFonts w:ascii="Arial" w:hAnsi="Arial" w:cs="Arial"/>
          <w:sz w:val="28"/>
          <w:szCs w:val="28"/>
        </w:rPr>
      </w:pPr>
    </w:p>
    <w:p w14:paraId="3D1C0C5F" w14:textId="7D012DA6" w:rsidR="00BF40E5" w:rsidRPr="009343D8" w:rsidRDefault="00BF40E5" w:rsidP="00BF40E5">
      <w:pPr>
        <w:rPr>
          <w:rFonts w:ascii="Arial" w:hAnsi="Arial" w:cs="Arial"/>
          <w:b/>
          <w:bCs/>
          <w:sz w:val="28"/>
          <w:szCs w:val="28"/>
        </w:rPr>
      </w:pPr>
      <w:r w:rsidRPr="009343D8">
        <w:rPr>
          <w:rFonts w:ascii="Arial" w:hAnsi="Arial" w:cs="Arial"/>
          <w:b/>
          <w:bCs/>
          <w:sz w:val="28"/>
          <w:szCs w:val="28"/>
        </w:rPr>
        <w:t>Objetivo General</w:t>
      </w:r>
    </w:p>
    <w:p w14:paraId="2E05E4E0" w14:textId="5825C72F" w:rsidR="00BF40E5" w:rsidRDefault="00BF40E5" w:rsidP="00BF40E5">
      <w:pPr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>Desarrollar un Sistema de Gestión de Redes inteligentes (Smart Grid) basado en la integración de datos y emulación de dispositivos en tiempo real, para optimizar la distribución, monitoreo y facturación de la energía eléctrica, mitigando los picos de demanda, la ineficiencia de las redes tradicionales y la inestabilidad derivada de la integración de fuentes de energía renovables.</w:t>
      </w:r>
    </w:p>
    <w:p w14:paraId="3C574D23" w14:textId="77777777" w:rsidR="009343D8" w:rsidRPr="009343D8" w:rsidRDefault="009343D8" w:rsidP="00BF40E5">
      <w:pPr>
        <w:rPr>
          <w:rFonts w:ascii="Arial" w:hAnsi="Arial" w:cs="Arial"/>
          <w:sz w:val="28"/>
          <w:szCs w:val="28"/>
        </w:rPr>
      </w:pPr>
    </w:p>
    <w:p w14:paraId="3702AD55" w14:textId="35B6C756" w:rsidR="00817353" w:rsidRPr="009343D8" w:rsidRDefault="00817353" w:rsidP="00BF40E5">
      <w:pPr>
        <w:rPr>
          <w:rFonts w:ascii="Arial" w:hAnsi="Arial" w:cs="Arial"/>
          <w:b/>
          <w:bCs/>
          <w:sz w:val="28"/>
          <w:szCs w:val="28"/>
        </w:rPr>
      </w:pPr>
      <w:r w:rsidRPr="009343D8">
        <w:rPr>
          <w:rFonts w:ascii="Arial" w:hAnsi="Arial" w:cs="Arial"/>
          <w:b/>
          <w:bCs/>
          <w:sz w:val="28"/>
          <w:szCs w:val="28"/>
        </w:rPr>
        <w:lastRenderedPageBreak/>
        <w:t>Objetivos Específicos:</w:t>
      </w:r>
    </w:p>
    <w:p w14:paraId="0A512F05" w14:textId="77777777" w:rsidR="00DD74F6" w:rsidRPr="009343D8" w:rsidRDefault="00817353" w:rsidP="00DD74F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>Implementar un módulo de captura y procesamiento de datos en tiempo real mediante la emulación sensores, que permita la toma continua de parámetros eléctricos (voltaje, corriente y potencia) y su visualización dinámica en un panel de control para garantizar la visibilidad operativa de la red.</w:t>
      </w:r>
    </w:p>
    <w:p w14:paraId="2B27B083" w14:textId="77777777" w:rsidR="00DD74F6" w:rsidRPr="009343D8" w:rsidRDefault="00DD74F6" w:rsidP="00DD74F6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5142E871" w14:textId="77777777" w:rsidR="00DD74F6" w:rsidRPr="009343D8" w:rsidRDefault="00DD74F6" w:rsidP="00DD74F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>Desarrollar un motor de reglas y lógica de automatización para la detección oportuna de sobrecargas, que ejecute acciones de redistribución de flujo eléctrico y recorte de picos (</w:t>
      </w:r>
      <w:proofErr w:type="spellStart"/>
      <w:r w:rsidRPr="009343D8">
        <w:rPr>
          <w:rFonts w:ascii="Arial" w:hAnsi="Arial" w:cs="Arial"/>
          <w:i/>
          <w:iCs/>
          <w:sz w:val="28"/>
          <w:szCs w:val="28"/>
        </w:rPr>
        <w:t>Peak</w:t>
      </w:r>
      <w:proofErr w:type="spellEnd"/>
      <w:r w:rsidRPr="009343D8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9343D8">
        <w:rPr>
          <w:rFonts w:ascii="Arial" w:hAnsi="Arial" w:cs="Arial"/>
          <w:i/>
          <w:iCs/>
          <w:sz w:val="28"/>
          <w:szCs w:val="28"/>
        </w:rPr>
        <w:t>Shaving</w:t>
      </w:r>
      <w:proofErr w:type="spellEnd"/>
      <w:r w:rsidRPr="009343D8">
        <w:rPr>
          <w:rFonts w:ascii="Arial" w:hAnsi="Arial" w:cs="Arial"/>
          <w:sz w:val="28"/>
          <w:szCs w:val="28"/>
        </w:rPr>
        <w:t xml:space="preserve">), con el fin de aplanar la curva de demanda y prevenir caídas de tensión o fallas en la infraestructura.                                                              </w:t>
      </w:r>
    </w:p>
    <w:p w14:paraId="06785433" w14:textId="77777777" w:rsidR="00DD74F6" w:rsidRPr="009343D8" w:rsidRDefault="00DD74F6" w:rsidP="00DD74F6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3A8E4AC9" w14:textId="4BDB00BC" w:rsidR="00DD74F6" w:rsidRPr="009343D8" w:rsidRDefault="00DD74F6" w:rsidP="00DD74F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>Diseñar un componente de gestión de recursos energéticos distribuidos (DERMS) que permita coordinar la inyección de energía desde fuentes renovables simuladas (paneles solares, parques eólicos y baterías) y la red principal, optimizando el uso de energía limpia y manteniendo la estabilidad del suministro ante eventos de variabilidad climática.</w:t>
      </w:r>
    </w:p>
    <w:p w14:paraId="1DE778E2" w14:textId="77777777" w:rsidR="00DD74F6" w:rsidRPr="009343D8" w:rsidRDefault="00DD74F6" w:rsidP="00DD74F6">
      <w:pPr>
        <w:pStyle w:val="Prrafodelista"/>
        <w:rPr>
          <w:rFonts w:ascii="Arial" w:hAnsi="Arial" w:cs="Arial"/>
          <w:sz w:val="28"/>
          <w:szCs w:val="28"/>
        </w:rPr>
      </w:pPr>
    </w:p>
    <w:p w14:paraId="748BD32F" w14:textId="77777777" w:rsidR="00DD74F6" w:rsidRPr="009343D8" w:rsidRDefault="00DD74F6" w:rsidP="00DD74F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9343D8">
        <w:rPr>
          <w:rFonts w:ascii="Arial" w:hAnsi="Arial" w:cs="Arial"/>
          <w:sz w:val="28"/>
          <w:szCs w:val="28"/>
        </w:rPr>
        <w:t>Construir un motor de cálculo tarifario variable que procese esquemas de precio según el comportamiento de la oferta/demanda (</w:t>
      </w:r>
      <w:r w:rsidRPr="009343D8">
        <w:rPr>
          <w:rFonts w:ascii="Arial" w:hAnsi="Arial" w:cs="Arial"/>
          <w:i/>
          <w:iCs/>
          <w:sz w:val="28"/>
          <w:szCs w:val="28"/>
        </w:rPr>
        <w:t>Time-</w:t>
      </w:r>
      <w:proofErr w:type="spellStart"/>
      <w:r w:rsidRPr="009343D8">
        <w:rPr>
          <w:rFonts w:ascii="Arial" w:hAnsi="Arial" w:cs="Arial"/>
          <w:i/>
          <w:iCs/>
          <w:sz w:val="28"/>
          <w:szCs w:val="28"/>
        </w:rPr>
        <w:t>of</w:t>
      </w:r>
      <w:proofErr w:type="spellEnd"/>
      <w:r w:rsidRPr="009343D8">
        <w:rPr>
          <w:rFonts w:ascii="Arial" w:hAnsi="Arial" w:cs="Arial"/>
          <w:i/>
          <w:iCs/>
          <w:sz w:val="28"/>
          <w:szCs w:val="28"/>
        </w:rPr>
        <w:t>-Use</w:t>
      </w:r>
      <w:r w:rsidRPr="009343D8">
        <w:rPr>
          <w:rFonts w:ascii="Arial" w:hAnsi="Arial" w:cs="Arial"/>
          <w:sz w:val="28"/>
          <w:szCs w:val="28"/>
        </w:rPr>
        <w:t>, tiempo real y picos críticos) y contemple la medición neta (</w:t>
      </w:r>
      <w:r w:rsidRPr="009343D8">
        <w:rPr>
          <w:rFonts w:ascii="Arial" w:hAnsi="Arial" w:cs="Arial"/>
          <w:i/>
          <w:iCs/>
          <w:sz w:val="28"/>
          <w:szCs w:val="28"/>
        </w:rPr>
        <w:t xml:space="preserve">Net </w:t>
      </w:r>
      <w:proofErr w:type="spellStart"/>
      <w:r w:rsidRPr="009343D8">
        <w:rPr>
          <w:rFonts w:ascii="Arial" w:hAnsi="Arial" w:cs="Arial"/>
          <w:i/>
          <w:iCs/>
          <w:sz w:val="28"/>
          <w:szCs w:val="28"/>
        </w:rPr>
        <w:t>Metering</w:t>
      </w:r>
      <w:proofErr w:type="spellEnd"/>
      <w:r w:rsidRPr="009343D8">
        <w:rPr>
          <w:rFonts w:ascii="Arial" w:hAnsi="Arial" w:cs="Arial"/>
          <w:sz w:val="28"/>
          <w:szCs w:val="28"/>
        </w:rPr>
        <w:t>) para prosumidores, transparentando los costos instantáneos y estimaciones acumuladas en la interfaz de usuario.</w:t>
      </w:r>
    </w:p>
    <w:p w14:paraId="4C3810C0" w14:textId="77777777" w:rsidR="00DD74F6" w:rsidRPr="009343D8" w:rsidRDefault="00DD74F6" w:rsidP="009343D8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sectPr w:rsidR="00DD74F6" w:rsidRPr="00934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227B5"/>
    <w:multiLevelType w:val="hybridMultilevel"/>
    <w:tmpl w:val="024A19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87465"/>
    <w:multiLevelType w:val="hybridMultilevel"/>
    <w:tmpl w:val="0CD80F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69"/>
    <w:rsid w:val="00063469"/>
    <w:rsid w:val="0022404E"/>
    <w:rsid w:val="002A6F71"/>
    <w:rsid w:val="00325A17"/>
    <w:rsid w:val="0035349F"/>
    <w:rsid w:val="004F7288"/>
    <w:rsid w:val="00544B99"/>
    <w:rsid w:val="006A5A37"/>
    <w:rsid w:val="006F7313"/>
    <w:rsid w:val="00817353"/>
    <w:rsid w:val="00824D4B"/>
    <w:rsid w:val="009343D8"/>
    <w:rsid w:val="00A01B53"/>
    <w:rsid w:val="00AC65F2"/>
    <w:rsid w:val="00BF40E5"/>
    <w:rsid w:val="00C43EED"/>
    <w:rsid w:val="00CC59E4"/>
    <w:rsid w:val="00D71A4F"/>
    <w:rsid w:val="00D80314"/>
    <w:rsid w:val="00DD74F6"/>
    <w:rsid w:val="00DF2480"/>
    <w:rsid w:val="00E72EF3"/>
    <w:rsid w:val="00E953CF"/>
    <w:rsid w:val="00F4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5E5BB"/>
  <w15:chartTrackingRefBased/>
  <w15:docId w15:val="{48E01077-E62F-4985-AEAF-C02FD952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4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4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4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4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4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4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4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4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4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4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plata</dc:creator>
  <cp:keywords/>
  <dc:description/>
  <cp:lastModifiedBy>Velasco Felipe</cp:lastModifiedBy>
  <cp:revision>3</cp:revision>
  <dcterms:created xsi:type="dcterms:W3CDTF">2026-09-01T15:15:00Z</dcterms:created>
  <dcterms:modified xsi:type="dcterms:W3CDTF">2026-09-02T00:56:00Z</dcterms:modified>
</cp:coreProperties>
</file>