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MANUAL DE USUARIO</w:t>
      </w:r>
    </w:p>
    <w:p>
      <w:pPr>
        <w:jc w:val="center"/>
      </w:pPr>
      <w:r>
        <w:rPr>
          <w:b w:val="0"/>
          <w:i/>
          <w:sz w:val="26"/>
        </w:rPr>
        <w:t>Uso de la aplicación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Uso de la aplicación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pPr>
        <w:pStyle w:val="Heading1"/>
      </w:pPr>
      <w:r>
        <w:t>1. Instalación y ejecución</w:t>
      </w:r>
    </w:p>
    <w:p>
      <w:pPr>
        <w:pStyle w:val="ListBullet"/>
      </w:pPr>
      <w:r>
        <w:t>Windows: compile con `dotnet build -f net10.0-windows10.0.19041.0` y ejecute AsistenteIA/bin/Debug/net10.0-windows10.0.19041.0/win-x64/AsistenteIA.exe.</w:t>
      </w:r>
    </w:p>
    <w:p>
      <w:pPr>
        <w:pStyle w:val="ListBullet"/>
      </w:pPr>
      <w:r>
        <w:t>Android: con un teléfono con depuración USB activada (o un emulador), `dotnet build -t:Run -f net10.0-android`.</w:t>
      </w:r>
    </w:p>
    <w:p>
      <w:pPr>
        <w:pStyle w:val="Heading1"/>
      </w:pPr>
      <w:r>
        <w:t>2. Pantalla de inicio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9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wind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Inicio: estado de la IA y accesos.</w:t>
      </w:r>
    </w:p>
    <w:p>
      <w:pPr>
        <w:pStyle w:val="Heading1"/>
      </w:pPr>
      <w:r>
        <w:t>3. Configurar la API key</w:t>
      </w:r>
    </w:p>
    <w:p>
      <w:pPr>
        <w:pStyle w:val="ListNumber"/>
      </w:pPr>
      <w:r>
        <w:t>Abra Configuración y pegue su API key (el campo la oculta).</w:t>
      </w:r>
    </w:p>
    <w:p>
      <w:pPr>
        <w:pStyle w:val="ListNumber"/>
      </w:pPr>
      <w:r>
        <w:t>Pulse Detectar proveedor. Si el formato no es reconocible, elija el proveedor en la lista (algunos formatos de clave son indistinguibles).</w:t>
      </w:r>
    </w:p>
    <w:p>
      <w:pPr>
        <w:pStyle w:val="ListNumber"/>
      </w:pPr>
      <w:r>
        <w:t>Opcional: Cargar modelos y elija uno.</w:t>
      </w:r>
    </w:p>
    <w:p>
      <w:pPr>
        <w:pStyle w:val="ListNumber"/>
      </w:pPr>
      <w:r>
        <w:t>Pulse Probar conexión y luego Guardar. Estado: “Clave validada” si todo fue bien.</w:t>
      </w:r>
    </w:p>
    <w:p>
      <w:pPr>
        <w:pStyle w:val="ListNumber"/>
      </w:pPr>
      <w:r>
        <w:t>Cambiar clave reemplaza la existente; Eliminar clave la borra del dispositivo (con confirmación).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99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guracion_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Configuración.</w:t>
      </w:r>
    </w:p>
    <w:p>
      <w:r>
        <w:rPr>
          <w:b w:val="0"/>
          <w:i w:val="0"/>
        </w:rPr>
        <w:t>Con Gemini, elija un modelo de chat como gemini-3.1-flash-lite (verificado). Los modelos de razonamiento (p. ej. gemini-3.5-flash) pueden tardar más o responder con poco texto.</w:t>
      </w:r>
    </w:p>
    <w:p>
      <w:pPr>
        <w:pStyle w:val="Heading1"/>
      </w:pPr>
      <w:r>
        <w:t>4. Consultar a la IA</w:t>
      </w:r>
    </w:p>
    <w:p>
      <w:r>
        <w:rPr>
          <w:b w:val="0"/>
          <w:i w:val="0"/>
        </w:rPr>
        <w:t>Escriba su pregunta (máx. 4000 caracteres) y pulse Enviar. Puede Cancelar durante la espera. Si la respuesta es útil, elija una categoría y pulse Guardar en historial. Verifique siempre la respuesta: la IA puede equivocarse. No incluya datos personales.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99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ultar_wind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Consultar IA sin configuración: el aviso lleva a Configuración.</w:t>
      </w:r>
    </w:p>
    <w:p>
      <w:pPr>
        <w:pStyle w:val="Heading1"/>
      </w:pPr>
      <w:r>
        <w:t>5. Historial, detalle, actualización y eliminación</w:t>
      </w:r>
    </w:p>
    <w:p>
      <w:r>
        <w:rPr>
          <w:b w:val="0"/>
          <w:i w:val="0"/>
        </w:rPr>
        <w:t>En Historial busque por texto y toque un registro para abrir el Detalle, donde puede editar la respuesta, cambiar la categoría, marcarla como verificada y Guardar cambios, o Eliminar registro (pide confirmación).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99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ial_wind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Historial (registros de prueba).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099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lle_wind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Detalle.</w:t>
      </w:r>
    </w:p>
    <w:p>
      <w:pPr>
        <w:pStyle w:val="Heading1"/>
      </w:pPr>
      <w:r>
        <w:t>6. Uso en Android</w:t>
      </w:r>
    </w:p>
    <w:p>
      <w:r>
        <w:rPr>
          <w:b w:val="0"/>
          <w:i w:val="0"/>
        </w:rPr>
        <w:t>La interfaz es la misma. Ejemplos en un teléfono Android 15: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02_configuracion_valid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Configuración con la clave validada.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03_consulta_respue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Consulta con respuesta.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_05_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Detalle del registro.</w:t>
      </w:r>
    </w:p>
    <w:p>
      <w:pPr>
        <w:pStyle w:val="Heading1"/>
      </w:pPr>
      <w:r>
        <w:t>7.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Mensaje</w:t>
            </w:r>
          </w:p>
        </w:tc>
        <w:tc>
          <w:tcPr>
            <w:tcW w:type="dxa" w:w="6236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Causa y acción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Clave inválida o sin permisos (401/403)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Revise la clave y el proveedor seleccionado; vuelva a guardarla.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Límite de uso o créditos agotados (429)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Espere o revise su plan/créditos en el proveedor.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Sin conexión con el proveedor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Revise su red e inténtelo de nuevo.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 agotó el tiempo de espera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Reintente; pruebe otro modelo.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IA sin configurar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Complete la configuración y valide la conexión.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Manual de usuario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Manual de usuario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