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i w:val="0"/>
          <w:sz w:val="28"/>
        </w:rPr>
        <w:t>TECNOLOGÍA EN DESARROLLO DE SOFTWARE</w:t>
      </w:r>
    </w:p>
    <w:p>
      <w:pPr>
        <w:jc w:val="center"/>
      </w:pPr>
      <w:r>
        <w:rPr>
          <w:b w:val="0"/>
          <w:i w:val="0"/>
          <w:sz w:val="22"/>
        </w:rPr>
        <w:t>PROGRAMACIÓN AVANZADA Y APLICADA</w:t>
      </w:r>
    </w:p>
    <w:p/>
    <w:p>
      <w:pPr>
        <w:jc w:val="center"/>
      </w:pPr>
      <w:r>
        <w:rPr>
          <w:b/>
          <w:i w:val="0"/>
          <w:color w:val="1F4E9E"/>
          <w:sz w:val="56"/>
        </w:rPr>
        <w:t>PROYECTO ASISTENTEIA</w:t>
      </w:r>
    </w:p>
    <w:p>
      <w:pPr>
        <w:jc w:val="center"/>
      </w:pPr>
      <w:r>
        <w:rPr>
          <w:b/>
          <w:i w:val="0"/>
          <w:sz w:val="40"/>
        </w:rPr>
        <w:t>DECISIONES TÉCNICAS</w:t>
      </w:r>
    </w:p>
    <w:p>
      <w:pPr>
        <w:jc w:val="center"/>
      </w:pPr>
      <w:r>
        <w:rPr>
          <w:b w:val="0"/>
          <w:i/>
          <w:sz w:val="26"/>
        </w:rPr>
        <w:t>Justificaciones, limitaciones y alternativas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6236"/>
          </w:tcPr>
          <w:p>
            <w:r>
              <w:t>Juan Esteban Olaya Muñoz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Docente</w:t>
            </w:r>
          </w:p>
        </w:tc>
        <w:tc>
          <w:tcPr>
            <w:tcW w:type="dxa" w:w="6236"/>
          </w:tcPr>
          <w:p>
            <w:r>
              <w:t>Mg. Sandra Esperanza Sánchez Barragán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Programa</w:t>
            </w:r>
          </w:p>
        </w:tc>
        <w:tc>
          <w:tcPr>
            <w:tcW w:type="dxa" w:w="6236"/>
          </w:tcPr>
          <w:p>
            <w:r>
              <w:t>Tecnología en Desarrollo de Software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Materia</w:t>
            </w:r>
          </w:p>
        </w:tc>
        <w:tc>
          <w:tcPr>
            <w:tcW w:type="dxa" w:w="6236"/>
          </w:tcPr>
          <w:p>
            <w:r>
              <w:t>Programación Avanzada y Aplicada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Modalidad</w:t>
            </w:r>
          </w:p>
        </w:tc>
        <w:tc>
          <w:tcPr>
            <w:tcW w:type="dxa" w:w="6236"/>
          </w:tcPr>
          <w:p>
            <w:r>
              <w:t>Individual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Producto</w:t>
            </w:r>
          </w:p>
        </w:tc>
        <w:tc>
          <w:tcPr>
            <w:tcW w:type="dxa" w:w="6236"/>
          </w:tcPr>
          <w:p>
            <w:r>
              <w:t>Justificaciones, limitaciones y alternativas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Fecha</w:t>
            </w:r>
          </w:p>
        </w:tc>
        <w:tc>
          <w:tcPr>
            <w:tcW w:type="dxa" w:w="6236"/>
          </w:tcPr>
          <w:p>
            <w:r>
              <w:t>23/10/2026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2551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3402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Justificación</w:t>
            </w:r>
          </w:p>
        </w:tc>
        <w:tc>
          <w:tcPr>
            <w:tcW w:type="dxa" w:w="2268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Alternativa descartada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Framework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.NET MAUI (C#, XAML) sobre .NET 10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Requisito académico; SDK 10.0.401 y workloads android/maui-windows instalados.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Xamarin.Forms (obsoleto).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Targets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Solo Android y Windows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iOS y Mac Catalyst no pueden compilarse en Windows; reduce tiempo de build en un equipo modesto.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Mantener todos los targets de la plantilla.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Patrón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MVVM con CommunityToolkit.Mvvm 8.4.2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Menos código repetitivo y bindings tipados.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Code-behind (menos testeable).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Estructura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Proyecto AsistenteIA.Core (net10.0) + MAUI + tests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Permite probar la lógica con xUnit sin emulador.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Todo dentro del proyecto MAUI (no testeable fácilmente).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Persistencia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SQLite con sqlite-net-pcl 1.11.285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Ligero, asíncrono, esquema simple.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EF Core (excesivo para una tabla).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SQLite nativo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sqlite-net-base 1.9.172 + SQLitePCLRaw.bundle_e_sqlite3 3.0.5 (línea 3.x completa)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sqlite-net-pcl arrastra bundle_green 2.1.11, con un aviso de gravedad alta (GHSA-2m69-gcr7-jv3q). Fijar solo la librería nativa en 2.1.14 mezclaba núcleo/proveedor 3.0.3 con el bundle 2.x y rompía la carga de SQLite en Android (cierre al iniciar). Con la línea 3.x coherente Android funciona y `dotnet list package --vulnerable` no reporta nada.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Fijar paquetes sueltos o ignorar el aviso.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Clave API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SecureStorage; nunca Preferences/SQLite/código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Almacén cifrado por plataforma.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Clave embebida (insegura).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Proveedores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Un cliente REST con esquema Chat Completions y un catálogo de dos proveedores: Google Gemini (principal) y Pollinations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Gemini es el proveedor de trabajo; añadir otro compatible es añadir una entrada AiProviderInfo. Gemini se verificó con clave propia; Pollinations solo sin clave.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Un adaptador por proveedor.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Detección de proveedor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Local por prefijo (AIza…, sk-…); si no, selector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No enviar claves a terceros ni probarlas en varios proveedores.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Probar la clave contra varios endpoints (inseguro).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Validación de clave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Chat de 1 token (max_tokens=1) al proveedor elegido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Pollinations expone /v1/models sin clave, por lo que el catálogo no valida la clave.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Solo listar modelos.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Modelo por defecto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Alias “openai” en Pollinations (verificado en el catálogo); modelo editable/cargable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No se fija un ID de modelo que pueda quedar obsoleto.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ID fijo.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HTTP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HttpClient singleton + timeout de 60 s por CancellationToken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Evita agotar sockets; timeout controlado.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HttpClient por solicitud.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Reintentos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Sin reintentos automáticos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Evitar consumo duplicado; el usuario reintenta manualmente.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Backoff automático.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Modelo Gemini por defecto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gemini-3.1-flash-lite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Verificado con clave real; los modelos gemini-2.0/2.5 devolvieron 404 (retirados). El usuario puede cargar y elegir otro.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Mantener gemini-2.0-flash (retirado).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Filtro de modelos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Excluir ids con image, tts, audio, transcribe, lyria, embed, nano-banana, veo, imagen, live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El catálogo de Gemini mezcla modelos que no sirven para chat.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Mostrar todos.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Validación con modelos de razonamiento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Con max_tokens definido, 200 con estructura válida y contenido vacío es éxito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Gemini 3.x agota max_tokens razonando y devuelve content vacío; la clave y el modelo son válidos.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Subir max_tokens (más costo) o tratar vacío como error (falso negativo).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Detección de claves Google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Prefijos AIza (39 caracteres) y AQ.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AQ. se observó en una clave real aceptada por Gemini; el selector manual sigue disponible.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Solo AIza.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Navegación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Shell con TabBar + ruta detail?id=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Navegación consistente de MAUI.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NavigationPage manual.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Advertencia MVVMTK0045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Suprimida en el csproj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Solo afecta a AOT en WinRT/UWP, no a MAUI no empaquetada.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Migrar a propiedades parciales.</w:t>
            </w:r>
          </w:p>
        </w:tc>
      </w:tr>
    </w:tbl>
    <w:p/>
    <w:p>
      <w:pPr>
        <w:pStyle w:val="Heading1"/>
      </w:pPr>
      <w:r>
        <w:t>Limitaciones conocidas</w:t>
      </w:r>
    </w:p>
    <w:p>
      <w:pPr>
        <w:pStyle w:val="ListBullet"/>
      </w:pPr>
      <w:r>
        <w:t>Pollinations solo se verificó sin clave (catálogo de modelos y error 401).</w:t>
      </w:r>
    </w:p>
    <w:p>
      <w:pPr>
        <w:pStyle w:val="ListBullet"/>
      </w:pPr>
      <w:r>
        <w:t>Compilación Android: puede aparecer una advertencia sobre bibliotecas nativas de SQLite; no afecta la ejecución.</w:t>
      </w:r>
    </w:p>
    <w:p>
      <w:pPr>
        <w:pStyle w:val="Heading1"/>
      </w:pPr>
      <w:r>
        <w:t>Anexo. Referencias consultadas</w:t>
      </w:r>
    </w:p>
    <w:p>
      <w:pPr>
        <w:pStyle w:val="ListBullet"/>
      </w:pPr>
      <w:r>
        <w:t>Google AI for Developers. Gemini API: https://ai.google.dev/gemini-api/docs</w:t>
      </w:r>
    </w:p>
    <w:p>
      <w:pPr>
        <w:pStyle w:val="ListBullet"/>
      </w:pPr>
      <w:r>
        <w:t>Pollinations. Documentación de la API: https://gen.pollinations.ai/</w:t>
      </w:r>
    </w:p>
    <w:p>
      <w:pPr>
        <w:pStyle w:val="ListBullet"/>
      </w:pPr>
      <w:r>
        <w:t>Avisos de seguridad de GitHub Advisory Database: GHSA-2m69-gcr7-jv3q (SQLitePCLRaw.lib.e_sqlite3).</w:t>
      </w:r>
    </w:p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Programación Avanzada y Aplicada — AsistenteIA: Decisiones técnicas       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9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9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AsistenteIA - Decisiones técnicas</dc:title>
  <dc:subject/>
  <dc:creator>Juan Esteban Olaya Muñoz</dc:creator>
  <cp:keywords/>
  <dc:description/>
  <cp:lastModifiedBy>Juan Esteban Olaya Muñoz</cp:lastModifiedBy>
  <cp:revision>1</cp:revision>
  <dcterms:created xsi:type="dcterms:W3CDTF">2013-12-23T23:15:00Z</dcterms:created>
  <dcterms:modified xsi:type="dcterms:W3CDTF">2013-12-23T23:15:00Z</dcterms:modified>
  <cp:category/>
</cp:coreProperties>
</file>