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Gedefi}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Giovanni Andrés Barra García</w:t>
            </w:r>
          </w:p>
          <w:p w:rsidR="00000000" w:rsidDel="00000000" w:rsidP="00000000" w:rsidRDefault="00000000" w:rsidRPr="00000000" w14:paraId="0000000E">
            <w:pPr>
              <w:rPr>
                <w:b w:val="1"/>
              </w:rPr>
            </w:pPr>
            <w:r w:rsidDel="00000000" w:rsidR="00000000" w:rsidRPr="00000000">
              <w:rPr>
                <w:b w:val="1"/>
                <w:rtl w:val="0"/>
              </w:rPr>
              <w:t xml:space="preserve">Juan Luis Borquez Ormeño</w:t>
            </w:r>
          </w:p>
          <w:p w:rsidR="00000000" w:rsidDel="00000000" w:rsidP="00000000" w:rsidRDefault="00000000" w:rsidRPr="00000000" w14:paraId="0000000F">
            <w:pPr>
              <w:rPr>
                <w:b w:val="1"/>
              </w:rPr>
            </w:pPr>
            <w:r w:rsidDel="00000000" w:rsidR="00000000" w:rsidRPr="00000000">
              <w:rPr>
                <w:b w:val="1"/>
                <w:rtl w:val="0"/>
              </w:rPr>
              <w:t xml:space="preserve">Luis Alberto Saez Diaz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18.109.416-8</w:t>
            </w:r>
          </w:p>
          <w:p w:rsidR="00000000" w:rsidDel="00000000" w:rsidP="00000000" w:rsidRDefault="00000000" w:rsidRPr="00000000" w14:paraId="00000012">
            <w:pPr>
              <w:rPr>
                <w:b w:val="1"/>
              </w:rPr>
            </w:pPr>
            <w:r w:rsidDel="00000000" w:rsidR="00000000" w:rsidRPr="00000000">
              <w:rPr>
                <w:b w:val="1"/>
                <w:rtl w:val="0"/>
              </w:rPr>
              <w:t xml:space="preserve">20.913.053-K</w:t>
            </w:r>
          </w:p>
          <w:p w:rsidR="00000000" w:rsidDel="00000000" w:rsidP="00000000" w:rsidRDefault="00000000" w:rsidRPr="00000000" w14:paraId="00000013">
            <w:pPr>
              <w:rPr>
                <w:b w:val="1"/>
              </w:rPr>
            </w:pPr>
            <w:r w:rsidDel="00000000" w:rsidR="00000000" w:rsidRPr="00000000">
              <w:rPr>
                <w:b w:val="1"/>
                <w:rtl w:val="0"/>
              </w:rPr>
              <w:t xml:space="preserve">26.836.282-7</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Andrés</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GEDEFI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Desarrollo de soluciones tecnológicas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Arquitectura y soluciones sistémicas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2">
            <w:pPr>
              <w:rPr>
                <w:i w:val="1"/>
                <w:color w:val="548dd4"/>
                <w:sz w:val="20"/>
                <w:szCs w:val="20"/>
              </w:rPr>
            </w:pPr>
            <w:r w:rsidDel="00000000" w:rsidR="00000000" w:rsidRPr="00000000">
              <w:rPr>
                <w:i w:val="1"/>
                <w:sz w:val="20"/>
                <w:szCs w:val="20"/>
                <w:rtl w:val="0"/>
              </w:rPr>
              <w:t xml:space="preserve">Gestión de la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4"/>
              </w:numPr>
              <w:ind w:left="720" w:hanging="360"/>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w:t>
            </w:r>
          </w:p>
          <w:p w:rsidR="00000000" w:rsidDel="00000000" w:rsidP="00000000" w:rsidRDefault="00000000" w:rsidRPr="00000000" w14:paraId="00000026">
            <w:pPr>
              <w:numPr>
                <w:ilvl w:val="0"/>
                <w:numId w:val="4"/>
              </w:numPr>
              <w:ind w:left="720" w:hanging="360"/>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7">
            <w:pPr>
              <w:numPr>
                <w:ilvl w:val="0"/>
                <w:numId w:val="4"/>
              </w:numPr>
              <w:ind w:left="720" w:hanging="360"/>
              <w:rPr>
                <w:i w:val="1"/>
                <w:sz w:val="20"/>
                <w:szCs w:val="20"/>
              </w:rPr>
            </w:pPr>
            <w:r w:rsidDel="00000000" w:rsidR="00000000" w:rsidRPr="00000000">
              <w:rPr>
                <w:i w:val="1"/>
                <w:sz w:val="20"/>
                <w:szCs w:val="20"/>
                <w:rtl w:val="0"/>
              </w:rPr>
              <w:t xml:space="preserve">Programar consultas o rutinas para manipular información de una base de datos.</w:t>
            </w:r>
          </w:p>
          <w:p w:rsidR="00000000" w:rsidDel="00000000" w:rsidP="00000000" w:rsidRDefault="00000000" w:rsidRPr="00000000" w14:paraId="00000028">
            <w:pPr>
              <w:numPr>
                <w:ilvl w:val="0"/>
                <w:numId w:val="4"/>
              </w:numPr>
              <w:ind w:left="720" w:hanging="360"/>
              <w:rPr>
                <w:i w:val="1"/>
                <w:sz w:val="20"/>
                <w:szCs w:val="20"/>
              </w:rPr>
            </w:pPr>
            <w:r w:rsidDel="00000000" w:rsidR="00000000" w:rsidRPr="00000000">
              <w:rPr>
                <w:i w:val="1"/>
                <w:sz w:val="20"/>
                <w:szCs w:val="20"/>
                <w:rtl w:val="0"/>
              </w:rPr>
              <w:t xml:space="preserve">Construir programas y rutinas de variada complejidad, utilizando tecnologías de mercado y buenas prácticas de codificación.</w:t>
            </w:r>
          </w:p>
          <w:p w:rsidR="00000000" w:rsidDel="00000000" w:rsidP="00000000" w:rsidRDefault="00000000" w:rsidRPr="00000000" w14:paraId="00000029">
            <w:pPr>
              <w:numPr>
                <w:ilvl w:val="0"/>
                <w:numId w:val="4"/>
              </w:numPr>
              <w:ind w:left="720" w:hanging="360"/>
              <w:rPr>
                <w:i w:val="1"/>
                <w:sz w:val="20"/>
                <w:szCs w:val="20"/>
              </w:rPr>
            </w:pPr>
            <w:r w:rsidDel="00000000" w:rsidR="00000000" w:rsidRPr="00000000">
              <w:rPr>
                <w:i w:val="1"/>
                <w:sz w:val="20"/>
                <w:szCs w:val="20"/>
                <w:rtl w:val="0"/>
              </w:rPr>
              <w:t xml:space="preserve">Construir el modelo arquitectónico de una solución sistémica que soporte procesos de negocio.</w:t>
            </w:r>
          </w:p>
          <w:p w:rsidR="00000000" w:rsidDel="00000000" w:rsidP="00000000" w:rsidRDefault="00000000" w:rsidRPr="00000000" w14:paraId="0000002A">
            <w:pPr>
              <w:numPr>
                <w:ilvl w:val="0"/>
                <w:numId w:val="4"/>
              </w:numPr>
              <w:ind w:left="720" w:hanging="360"/>
              <w:rPr>
                <w:i w:val="1"/>
                <w:sz w:val="20"/>
                <w:szCs w:val="20"/>
              </w:rPr>
            </w:pPr>
            <w:r w:rsidDel="00000000" w:rsidR="00000000" w:rsidRPr="00000000">
              <w:rPr>
                <w:i w:val="1"/>
                <w:sz w:val="20"/>
                <w:szCs w:val="20"/>
                <w:rtl w:val="0"/>
              </w:rPr>
              <w:t xml:space="preserve">Implementar soluciones sistémicas integrales para automatizar y optimizar procesos de negocio.</w:t>
            </w:r>
          </w:p>
          <w:p w:rsidR="00000000" w:rsidDel="00000000" w:rsidP="00000000" w:rsidRDefault="00000000" w:rsidRPr="00000000" w14:paraId="0000002B">
            <w:pPr>
              <w:numPr>
                <w:ilvl w:val="0"/>
                <w:numId w:val="4"/>
              </w:numPr>
              <w:ind w:left="720" w:hanging="360"/>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numPr>
                <w:ilvl w:val="0"/>
                <w:numId w:val="4"/>
              </w:numPr>
              <w:ind w:left="720" w:hanging="360"/>
              <w:rPr>
                <w:i w:val="1"/>
                <w:sz w:val="20"/>
                <w:szCs w:val="20"/>
              </w:rPr>
            </w:pPr>
            <w:r w:rsidDel="00000000" w:rsidR="00000000" w:rsidRPr="00000000">
              <w:rPr>
                <w:i w:val="1"/>
                <w:sz w:val="20"/>
                <w:szCs w:val="20"/>
                <w:rtl w:val="0"/>
              </w:rPr>
              <w:t xml:space="preserve">Realizar pruebas de certificación de productos y procesos utilizando buenas prácticas definidas por la industria.</w:t>
            </w:r>
          </w:p>
          <w:p w:rsidR="00000000" w:rsidDel="00000000" w:rsidP="00000000" w:rsidRDefault="00000000" w:rsidRPr="00000000" w14:paraId="0000002D">
            <w:pPr>
              <w:numPr>
                <w:ilvl w:val="0"/>
                <w:numId w:val="4"/>
              </w:numPr>
              <w:ind w:left="720" w:hanging="360"/>
              <w:rPr>
                <w:i w:val="1"/>
                <w:sz w:val="20"/>
                <w:szCs w:val="20"/>
              </w:rPr>
            </w:pPr>
            <w:r w:rsidDel="00000000" w:rsidR="00000000" w:rsidRPr="00000000">
              <w:rPr>
                <w:i w:val="1"/>
                <w:sz w:val="20"/>
                <w:szCs w:val="20"/>
                <w:rtl w:val="0"/>
              </w:rPr>
              <w:t xml:space="preserve">Gestionar proyectos informáticos, ofreciendo alternativas para la toma de decisiones.</w:t>
            </w:r>
          </w:p>
          <w:p w:rsidR="00000000" w:rsidDel="00000000" w:rsidP="00000000" w:rsidRDefault="00000000" w:rsidRPr="00000000" w14:paraId="0000002E">
            <w:pPr>
              <w:numPr>
                <w:ilvl w:val="0"/>
                <w:numId w:val="4"/>
              </w:numPr>
              <w:ind w:left="720" w:hanging="360"/>
              <w:rPr>
                <w:i w:val="1"/>
                <w:sz w:val="20"/>
                <w:szCs w:val="20"/>
              </w:rPr>
            </w:pPr>
            <w:r w:rsidDel="00000000" w:rsidR="00000000" w:rsidRPr="00000000">
              <w:rPr>
                <w:i w:val="1"/>
                <w:sz w:val="20"/>
                <w:szCs w:val="20"/>
                <w:rtl w:val="0"/>
              </w:rPr>
              <w:t xml:space="preserve">Comunicar en forma oral y escrita aplicando herramientas lingüísticas y estrategias de comprensión en contextos académicos.</w:t>
            </w:r>
          </w:p>
          <w:p w:rsidR="00000000" w:rsidDel="00000000" w:rsidP="00000000" w:rsidRDefault="00000000" w:rsidRPr="00000000" w14:paraId="0000002F">
            <w:pPr>
              <w:numPr>
                <w:ilvl w:val="0"/>
                <w:numId w:val="4"/>
              </w:numPr>
              <w:ind w:left="720" w:hanging="360"/>
              <w:rPr>
                <w:i w:val="1"/>
                <w:sz w:val="20"/>
                <w:szCs w:val="20"/>
              </w:rPr>
            </w:pPr>
            <w:r w:rsidDel="00000000" w:rsidR="00000000" w:rsidRPr="00000000">
              <w:rPr>
                <w:i w:val="1"/>
                <w:sz w:val="20"/>
                <w:szCs w:val="20"/>
                <w:rtl w:val="0"/>
              </w:rPr>
              <w:t xml:space="preserve">Desarrollar la habilidad emprendedora mediante experiencias en el ámbito de la especialidad.</w:t>
            </w:r>
          </w:p>
          <w:p w:rsidR="00000000" w:rsidDel="00000000" w:rsidP="00000000" w:rsidRDefault="00000000" w:rsidRPr="00000000" w14:paraId="00000030">
            <w:pPr>
              <w:numPr>
                <w:ilvl w:val="0"/>
                <w:numId w:val="4"/>
              </w:numPr>
              <w:ind w:left="720" w:hanging="360"/>
              <w:rPr>
                <w:i w:val="1"/>
                <w:sz w:val="20"/>
                <w:szCs w:val="20"/>
              </w:rPr>
            </w:pPr>
            <w:r w:rsidDel="00000000" w:rsidR="00000000" w:rsidRPr="00000000">
              <w:rPr>
                <w:i w:val="1"/>
                <w:sz w:val="20"/>
                <w:szCs w:val="20"/>
                <w:rtl w:val="0"/>
              </w:rPr>
              <w:t xml:space="preserve">Elaborar proyectos innovadores que agreguen valor a contextos sociales y productivos.</w:t>
            </w:r>
          </w:p>
          <w:p w:rsidR="00000000" w:rsidDel="00000000" w:rsidP="00000000" w:rsidRDefault="00000000" w:rsidRPr="00000000" w14:paraId="00000031">
            <w:pPr>
              <w:numPr>
                <w:ilvl w:val="0"/>
                <w:numId w:val="4"/>
              </w:numPr>
              <w:ind w:left="720" w:hanging="360"/>
              <w:rPr>
                <w:i w:val="1"/>
                <w:sz w:val="20"/>
                <w:szCs w:val="20"/>
              </w:rPr>
            </w:pPr>
            <w:r w:rsidDel="00000000" w:rsidR="00000000" w:rsidRPr="00000000">
              <w:rPr>
                <w:i w:val="1"/>
                <w:sz w:val="20"/>
                <w:szCs w:val="20"/>
                <w:rtl w:val="0"/>
              </w:rPr>
              <w:t xml:space="preserve">Reconocer un desempeño correcto en situaciones de la profesión o especialidad en informática.</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rPr/>
            </w:pPr>
            <w:r w:rsidDel="00000000" w:rsidR="00000000" w:rsidRPr="00000000">
              <w:rPr>
                <w:rtl w:val="0"/>
              </w:rPr>
              <w:t xml:space="preserve">Gedefi nace a raíz de los desafíos que presenta el fútbol amateur en Chile, esto es relevante ya que, en su mayoría, no existen herramientas tecnológicas adaptadas para la gestión deportiva de ese campo lo cual abre una variedad de posibilidades para el desarrollo e innovación en dicha área. El proyecto toma como contexto la  Asociación de Fútbol Caupolicán Chiguayante, dicha asociación posee más de 30 clubes registrados con más de 900 jugadores distribuidos en cada uno de ellos.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 proyecto afectará directamente a los jugadores y a los colaboradores administrativos de la asociación, permitiendo automatizar, optimizar y digitalizar sus procesos administrativos además de poder entregar un análisis más profundo sobre la situación logística, deportiva, financiera y de salud que posee internamente. Esto da acceso a una visión que, por la situación actual, puede que no esté claramente identificada. </w:t>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line="360" w:lineRule="auto"/>
              <w:jc w:val="both"/>
              <w:rPr>
                <w:i w:val="1"/>
                <w:color w:val="548dd4"/>
                <w:sz w:val="20"/>
                <w:szCs w:val="20"/>
              </w:rPr>
            </w:pPr>
            <w:r w:rsidDel="00000000" w:rsidR="00000000" w:rsidRPr="00000000">
              <w:rPr>
                <w:rFonts w:ascii="Arial" w:cs="Arial" w:eastAsia="Arial" w:hAnsi="Arial"/>
                <w:rtl w:val="0"/>
              </w:rPr>
              <w:t xml:space="preserve">Gedefi es un proyecto informático que nace con el fin de poder entregar una herramienta administrativa a las distintas federaciones de fútbol para reducir la carga administrativa, automatizar procesos internos y entregar análisis estadísticos que permitan indicar de manera precisa la situación interna de las asociaciones.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ajusta y aplica las competencias tanto técnicas, generales y de gestión presentes en el perfil de egreso de la carrera de Ingeniería Informática de Duoc UC.</w:t>
            </w:r>
          </w:p>
          <w:p w:rsidR="00000000" w:rsidDel="00000000" w:rsidP="00000000" w:rsidRDefault="00000000" w:rsidRPr="00000000" w14:paraId="0000003F">
            <w:pPr>
              <w:numPr>
                <w:ilvl w:val="0"/>
                <w:numId w:val="3"/>
              </w:numPr>
              <w:spacing w:after="0" w:afterAutospacing="0" w:before="28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Técnicas en Desarrollo y Programación</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en Arquitectura y Soluciones Sistémicas</w:t>
            </w:r>
          </w:p>
          <w:p w:rsidR="00000000" w:rsidDel="00000000" w:rsidP="00000000" w:rsidRDefault="00000000" w:rsidRPr="00000000" w14:paraId="00000041">
            <w:pPr>
              <w:numPr>
                <w:ilvl w:val="0"/>
                <w:numId w:val="3"/>
              </w:numPr>
              <w:spacing w:after="0" w:afterAutospacing="0" w:before="0" w:beforeAutospacing="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en Pruebas y Calidad</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en Gestión de Proyectos y Datos</w:t>
            </w:r>
          </w:p>
          <w:p w:rsidR="00000000" w:rsidDel="00000000" w:rsidP="00000000" w:rsidRDefault="00000000" w:rsidRPr="00000000" w14:paraId="00000043">
            <w:pPr>
              <w:numPr>
                <w:ilvl w:val="0"/>
                <w:numId w:val="3"/>
              </w:numPr>
              <w:spacing w:after="0" w:afterAutospacing="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Matemáticas y Analíticas</w:t>
            </w:r>
          </w:p>
          <w:p w:rsidR="00000000" w:rsidDel="00000000" w:rsidP="00000000" w:rsidRDefault="00000000" w:rsidRPr="00000000" w14:paraId="00000044">
            <w:pPr>
              <w:numPr>
                <w:ilvl w:val="0"/>
                <w:numId w:val="3"/>
              </w:numPr>
              <w:spacing w:after="0" w:afterAutospacing="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Comunicativas</w:t>
            </w:r>
          </w:p>
          <w:p w:rsidR="00000000" w:rsidDel="00000000" w:rsidP="00000000" w:rsidRDefault="00000000" w:rsidRPr="00000000" w14:paraId="00000045">
            <w:pPr>
              <w:numPr>
                <w:ilvl w:val="0"/>
                <w:numId w:val="3"/>
              </w:numPr>
              <w:spacing w:after="0" w:afterAutospacing="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Emprendedoras e Innovación</w:t>
            </w:r>
          </w:p>
          <w:p w:rsidR="00000000" w:rsidDel="00000000" w:rsidP="00000000" w:rsidRDefault="00000000" w:rsidRPr="00000000" w14:paraId="00000046">
            <w:pPr>
              <w:numPr>
                <w:ilvl w:val="0"/>
                <w:numId w:val="3"/>
              </w:numPr>
              <w:spacing w:after="80" w:before="0" w:beforeAutospacing="0"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Competencias Éticas y Profesionales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rPr>
                <w:b w:val="1"/>
                <w:sz w:val="20"/>
                <w:szCs w:val="20"/>
              </w:rPr>
            </w:pPr>
            <w:r w:rsidDel="00000000" w:rsidR="00000000" w:rsidRPr="00000000">
              <w:rPr>
                <w:sz w:val="20"/>
                <w:szCs w:val="20"/>
                <w:rtl w:val="0"/>
              </w:rPr>
              <w:t xml:space="preserve">La relación del proyecto APT con los intereses profesionales de cada uno de los integrantes del proyecto está estipulada en el documento individual </w:t>
            </w:r>
            <w:r w:rsidDel="00000000" w:rsidR="00000000" w:rsidRPr="00000000">
              <w:rPr>
                <w:b w:val="1"/>
                <w:sz w:val="20"/>
                <w:szCs w:val="20"/>
                <w:rtl w:val="0"/>
              </w:rPr>
              <w:t xml:space="preserve">“Apellido_Nombre_1.3_APT122_AutoevaluacionFase1”</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spacing w:after="240" w:before="240" w:line="259" w:lineRule="auto"/>
              <w:rPr>
                <w:sz w:val="20"/>
                <w:szCs w:val="20"/>
              </w:rPr>
            </w:pPr>
            <w:r w:rsidDel="00000000" w:rsidR="00000000" w:rsidRPr="00000000">
              <w:rPr>
                <w:rtl w:val="0"/>
              </w:rPr>
              <w:t xml:space="preserve">El proyecto APT “Plataforma Gedefi” se desarrollará entre el 11 de agosto y el 17 de noviembre de 2025, abarcando 14 semanas de trabajo dentro del semestre oficial de 18 semanas, ya que la fase 3 no se considerará. Contando con 90 horas académicas y trabajo adicional fuera del horario de clase, así como con recursos disponibles como computadores con Node.js, React, MySQL, herramientas UML y acceso a documentación de la asociación, el equipo dispone de los medios necesarios para cumplir con el desarrollo, pruebas y documentación de la plataforma. Factores que facilitan su realización incluyen la disponibilidad del equipo, el acceso directo a la asociación para validar funcionalidades y las herramientas de colaboración tecnológica; mientras que posibles dificultades, como la disponibilidad limitada de la contraparte, retrasos en la entrega de información o problemas técnicos, se mitigará mediante planificación anticipada, solicitud temprana de documentación y respaldos constantes. Por estas razones, el proyecto es factible y puede desarrollarse exitosamente dentro del semestre.</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rPr/>
            </w:pPr>
            <w:r w:rsidDel="00000000" w:rsidR="00000000" w:rsidRPr="00000000">
              <w:rPr>
                <w:rtl w:val="0"/>
              </w:rPr>
              <w:t xml:space="preserve">Documentar, diseñar, desarrollar e implementar una plataforma web que permita optimizar los procesos administrativos, deportivos y comunicacionales de la Asociación de Fútbol Caupolicán Chiguayante, aplicando una metodología de desarrollo de software que garantice trazabilidad, calidad y gestión integral del proyecto.</w:t>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numPr>
                <w:ilvl w:val="0"/>
                <w:numId w:val="5"/>
              </w:numPr>
              <w:ind w:left="720" w:hanging="360"/>
            </w:pPr>
            <w:r w:rsidDel="00000000" w:rsidR="00000000" w:rsidRPr="00000000">
              <w:rPr>
                <w:rtl w:val="0"/>
              </w:rPr>
              <w:t xml:space="preserve">Optimizar la gestión administrativa de la Asociación, reduciendo la carga operativa de los dirigentes y minimizando el riesgo de errores en el manejo de información crítica.</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Fortalecer la transparencia institucional, asegurando que los procesos financieros, disciplinarios y deportivos sean verificables y accesibles tanto para dirigentes como para los clubes asociados.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Mejorar la comunicación interna y externa, permitiendo que jugadores, clubes y dirigentes tengan acceso oportuno a información relevante como fixtures, sanciones, resultados y comunicados oficiales.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Aumentar la trazabilidad y confiabilidad de la información deportiva, garantizando un registro histórico ordenado de jugadores, series, partidos y estadísticas.</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Fortalecer la seguridad y legitimidad de los procesos institucionales, mediante el uso de datos biométricos y autenticaciones que aseguren la identidad de los participantes.</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Promover la equidad y la toma de decisiones informadas, mediante la disponibilidad de indicadores de salud, rendimiento, disciplina y finanzas que respalden la gestión deportiva y administrativa.</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Incrementar la participación y compromiso de los clubes asociados, a través de una plataforma que facilite la inscripción de sus jugadores, la asistencia a reuniones y la interacción con la Asociación.</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Contribuir a la sostenibilidad organizacional a largo plazo, estableciendo una base tecnológica que permita escalar la gestión de la Asociación y adaptarse a futuras necesidades.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La metodología que será aplicada en el proyecto APT es una metodología híbrida, es decir, se aplicaran metodología tradicional y SCRUM juntas en todo el proyecto, esto con el fin de poder mantener una documentación bastante detallada pero a su vez moldear el proyecto a revisiones y retroalimentaciones constantes y en periodos cortos de tiempo, se explican de la siguiente manera: </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b w:val="1"/>
                <w:sz w:val="20"/>
                <w:szCs w:val="20"/>
                <w:rtl w:val="0"/>
              </w:rPr>
              <w:t xml:space="preserve">Metodología tradicional:</w:t>
            </w:r>
            <w:r w:rsidDel="00000000" w:rsidR="00000000" w:rsidRPr="00000000">
              <w:rPr>
                <w:sz w:val="20"/>
                <w:szCs w:val="20"/>
                <w:rtl w:val="0"/>
              </w:rPr>
              <w:t xml:space="preserve"> Se aplicará su exhaustiva documentación en la etapa de planificación y cierre del proyecto. Esto incluiría la documentación de alcance y visión de proyecto y diseño arquitectónico de la solución.</w:t>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b w:val="1"/>
                <w:sz w:val="20"/>
                <w:szCs w:val="20"/>
                <w:rtl w:val="0"/>
              </w:rPr>
              <w:t xml:space="preserve">SCRUM:</w:t>
            </w:r>
            <w:r w:rsidDel="00000000" w:rsidR="00000000" w:rsidRPr="00000000">
              <w:rPr>
                <w:sz w:val="20"/>
                <w:szCs w:val="20"/>
                <w:rtl w:val="0"/>
              </w:rPr>
              <w:t xml:space="preserve"> Se aplicarán los sprint, reuniones diarias y retroalimentaciones que permitan indicar el estado de avance y la aceptación del proyecto en cortos periodos de tiempo. Esto permite mantener una visión sin espacios de incertidumbre bastante amplios.</w:t>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jc w:val="both"/>
              <w:rPr>
                <w:i w:val="1"/>
                <w:sz w:val="20"/>
                <w:szCs w:val="20"/>
              </w:rPr>
            </w:pPr>
            <w:r w:rsidDel="00000000" w:rsidR="00000000" w:rsidRPr="00000000">
              <w:rPr>
                <w:rtl w:val="0"/>
              </w:rPr>
            </w:r>
          </w:p>
          <w:p w:rsidR="00000000" w:rsidDel="00000000" w:rsidP="00000000" w:rsidRDefault="00000000" w:rsidRPr="00000000" w14:paraId="00000066">
            <w:pPr>
              <w:jc w:val="both"/>
              <w:rPr>
                <w:i w:val="1"/>
                <w:sz w:val="20"/>
                <w:szCs w:val="20"/>
              </w:rPr>
            </w:pP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jc w:val="center"/>
              <w:rPr/>
            </w:pPr>
            <w:r w:rsidDel="00000000" w:rsidR="00000000" w:rsidRPr="00000000">
              <w:rPr>
                <w:rtl w:val="0"/>
              </w:rPr>
              <w:t xml:space="preserve">Avance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Documento de especificación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Documento que detalla los requisitos funcionales y no funcionales del proyecto, incluyendo criterios de aceptación y restricciones.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Asegura que todos los requerimientos estén claramente definidos y acordados, sirviendo como guía para el desarrollo y validación del proyecto.</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Documento de alcance y visión de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Documento que define los objetivos, alcance, funcionalidades principales y contexto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Permite evidenciar que se han levantado correctamente los requerimientos y se ha definido la visión del proyecto, cumpliendo los indicadores de planificación inicial.</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Presupuesto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Documento que detalla los costos estimados del proyecto, incluyendo recursos humanos, tecnológicos y materiales.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Permite planificar y controlar los recursos financieros del proyecto, garantizando la viabilidad económica y el cumplimiento de los objetivos.</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Mockups de interfaz</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Bocetos o prototipos visuales de la aplicación.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Muestra la planificación del diseño de la interfaz y la experiencia de usuario, reflejando la coherencia con los objetivos del proyecto.</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Documento de arquitectura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Documento que describe la estructura general del sistema, incluyendo componentes, módulos, interacciones, patrones de diseño y decisiones tecnológicas.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rtl w:val="0"/>
              </w:rPr>
              <w:t xml:space="preserve">Permite evidenciar que el sistema ha sido diseñado de manera organizada y coherente, facilitando el desarrollo, mantenimiento y escalabilidad, además de asegurar que se cumplan los requerimientos técnicos y funcionales.</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Diagrama 4+1</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Representación de la arquitectura del sistema (vista lógica, de procesos, de desarrollo, física y casos de uso).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Arial" w:cs="Arial" w:eastAsia="Arial" w:hAnsi="Arial"/>
              </w:rPr>
            </w:pPr>
            <w:r w:rsidDel="00000000" w:rsidR="00000000" w:rsidRPr="00000000">
              <w:rPr>
                <w:rFonts w:ascii="Arial" w:cs="Arial" w:eastAsia="Arial" w:hAnsi="Arial"/>
                <w:rtl w:val="0"/>
              </w:rPr>
              <w:t xml:space="preserve">Permite evidenciar el diseño arquitectónico integral, mostrando cómo se soportan los procesos de negocio y la escalabilidad de la solución.</w:t>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jc w:val="center"/>
              <w:rPr>
                <w:vertAlign w:val="baseline"/>
              </w:rPr>
            </w:pPr>
            <w:r w:rsidDel="00000000" w:rsidR="00000000" w:rsidRPr="00000000">
              <w:rPr>
                <w:rtl w:val="0"/>
              </w:rPr>
              <w:t xml:space="preserve">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Product backlog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Arial" w:cs="Arial" w:eastAsia="Arial" w:hAnsi="Arial"/>
              </w:rPr>
            </w:pPr>
            <w:r w:rsidDel="00000000" w:rsidR="00000000" w:rsidRPr="00000000">
              <w:rPr>
                <w:rFonts w:ascii="Arial" w:cs="Arial" w:eastAsia="Arial" w:hAnsi="Arial"/>
                <w:rtl w:val="0"/>
              </w:rPr>
              <w:t xml:space="preserve">Lista priorizada de funcionalidades, historias de usuario o requerimientos.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Arial" w:cs="Arial" w:eastAsia="Arial" w:hAnsi="Arial"/>
              </w:rPr>
            </w:pPr>
            <w:r w:rsidDel="00000000" w:rsidR="00000000" w:rsidRPr="00000000">
              <w:rPr>
                <w:rFonts w:ascii="Arial" w:cs="Arial" w:eastAsia="Arial" w:hAnsi="Arial"/>
                <w:rtl w:val="0"/>
              </w:rPr>
              <w:t xml:space="preserve">Evidencia la organización de tareas y priorización de desarrollo según metodología ágil, demostrando planificación iterativa y enfoque en valor.</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jc w:val="center"/>
              <w:rPr>
                <w:vertAlign w:val="baseline"/>
              </w:rPr>
            </w:pPr>
            <w:r w:rsidDel="00000000" w:rsidR="00000000" w:rsidRPr="00000000">
              <w:rPr>
                <w:rtl w:val="0"/>
              </w:rPr>
              <w:t xml:space="preserve">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Arial" w:cs="Arial" w:eastAsia="Arial" w:hAnsi="Arial"/>
              </w:rPr>
            </w:pPr>
            <w:r w:rsidDel="00000000" w:rsidR="00000000" w:rsidRPr="00000000">
              <w:rPr>
                <w:rFonts w:ascii="Arial" w:cs="Arial" w:eastAsia="Arial" w:hAnsi="Arial"/>
                <w:rtl w:val="0"/>
              </w:rPr>
              <w:t xml:space="preserve">Sprint backlog</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Tareas seleccionadas para un sprint con responsables y tiempos estimados.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Permite demostrar seguimiento de la ejecución de actividades, distribución de responsabilidades y control del avance del proyecto en periodos cortos.</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jc w:val="center"/>
              <w:rPr>
                <w:vertAlign w:val="baseline"/>
              </w:rPr>
            </w:pPr>
            <w:r w:rsidDel="00000000" w:rsidR="00000000" w:rsidRPr="00000000">
              <w:rPr>
                <w:rtl w:val="0"/>
              </w:rPr>
              <w:t xml:space="preserve">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Documento de planificación de sprint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Arial" w:cs="Arial" w:eastAsia="Arial" w:hAnsi="Arial"/>
              </w:rPr>
            </w:pPr>
            <w:r w:rsidDel="00000000" w:rsidR="00000000" w:rsidRPr="00000000">
              <w:rPr>
                <w:rFonts w:ascii="Arial" w:cs="Arial" w:eastAsia="Arial" w:hAnsi="Arial"/>
                <w:rtl w:val="0"/>
              </w:rPr>
              <w:t xml:space="preserve">Plan detallado del sprint, incluyendo objetivos, tareas, entregables y criterios de aceptación.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Evidencia cómo se organiza el trabajo ágil y se asegura que cada iteración cumpla con objetivos concretos.</w:t>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jc w:val="center"/>
              <w:rPr>
                <w:vertAlign w:val="baseline"/>
              </w:rPr>
            </w:pPr>
            <w:r w:rsidDel="00000000" w:rsidR="00000000" w:rsidRPr="00000000">
              <w:rPr>
                <w:rtl w:val="0"/>
              </w:rPr>
              <w:t xml:space="preserve">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Registro de reuniones y acuerdos con stakeholders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Actas de reuniones con decisiones, prioridades y ajustes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Arial" w:cs="Arial" w:eastAsia="Arial" w:hAnsi="Arial"/>
              </w:rPr>
            </w:pPr>
            <w:r w:rsidDel="00000000" w:rsidR="00000000" w:rsidRPr="00000000">
              <w:rPr>
                <w:rFonts w:ascii="Arial" w:cs="Arial" w:eastAsia="Arial" w:hAnsi="Arial"/>
                <w:rtl w:val="0"/>
              </w:rPr>
              <w:t xml:space="preserve">Evidencia comunicación con los involucrados, asegurando que el proyecto se mantenga alineado con los requerimientos y expectativas del cliente.</w:t>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jc w:val="center"/>
              <w:rPr>
                <w:vertAlign w:val="baseline"/>
              </w:rPr>
            </w:pPr>
            <w:r w:rsidDel="00000000" w:rsidR="00000000" w:rsidRPr="00000000">
              <w:rPr>
                <w:rtl w:val="0"/>
              </w:rPr>
              <w:t xml:space="preserve">Avance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Control de versionado (GitHub)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Arial" w:cs="Arial" w:eastAsia="Arial" w:hAnsi="Arial"/>
              </w:rPr>
            </w:pPr>
            <w:r w:rsidDel="00000000" w:rsidR="00000000" w:rsidRPr="00000000">
              <w:rPr>
                <w:rFonts w:ascii="Arial" w:cs="Arial" w:eastAsia="Arial" w:hAnsi="Arial"/>
                <w:rtl w:val="0"/>
              </w:rPr>
              <w:t xml:space="preserve">Repositorio con historial de commits, ramas, documentación y cambios de código.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tl w:val="0"/>
              </w:rPr>
              <w:t xml:space="preserve">Permite evidenciar trazabilidad del desarrollo, seguimiento de cambios y colaboración, reflejando buenas prácticas de ingeniería de software.</w:t>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Informe de pruebas unitarias e integración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Documento que registra resultados de pruebas de cada módulo y su integración.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Evidencia que los módulos funcionan correctamente y que el sistema cumple con estándares de calidad y confiabilidad.</w:t>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Arial" w:cs="Arial" w:eastAsia="Arial" w:hAnsi="Arial"/>
              </w:rPr>
            </w:pPr>
            <w:r w:rsidDel="00000000" w:rsidR="00000000" w:rsidRPr="00000000">
              <w:rPr>
                <w:rFonts w:ascii="Arial" w:cs="Arial" w:eastAsia="Arial" w:hAnsi="Arial"/>
                <w:rtl w:val="0"/>
              </w:rPr>
              <w:t xml:space="preserve">Documento de cierre de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Informe que incluye resultados finales, comparación con objetivos, lecciones aprendidas y sugerencias de mejora.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Arial" w:cs="Arial" w:eastAsia="Arial" w:hAnsi="Arial"/>
              </w:rPr>
            </w:pPr>
            <w:r w:rsidDel="00000000" w:rsidR="00000000" w:rsidRPr="00000000">
              <w:rPr>
                <w:rFonts w:ascii="Arial" w:cs="Arial" w:eastAsia="Arial" w:hAnsi="Arial"/>
                <w:rtl w:val="0"/>
              </w:rPr>
              <w:t xml:space="preserve">Evidencia la culminación del proyecto, integración de todos los módulos y cumplimiento de los objetivos establecidos.</w:t>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jc w:val="center"/>
              <w:rPr>
                <w:vertAlign w:val="baseline"/>
              </w:rPr>
            </w:pPr>
            <w:r w:rsidDel="00000000" w:rsidR="00000000" w:rsidRPr="00000000">
              <w:rPr>
                <w:rtl w:val="0"/>
              </w:rPr>
              <w:t xml:space="preserve">Final</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Manual de usuario / guía de operación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Documento que explica cómo utilizar el sistema, con capturas y procedimientos.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Arial" w:cs="Arial" w:eastAsia="Arial" w:hAnsi="Arial"/>
              </w:rPr>
            </w:pPr>
            <w:r w:rsidDel="00000000" w:rsidR="00000000" w:rsidRPr="00000000">
              <w:rPr>
                <w:rFonts w:ascii="Arial" w:cs="Arial" w:eastAsia="Arial" w:hAnsi="Arial"/>
                <w:rtl w:val="0"/>
              </w:rPr>
              <w:t xml:space="preserve">Permite evidenciar que el sistema es funcional y accesible para los usuarios finales, cumpliendo estándares de documentación profesional.</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875"/>
        <w:gridCol w:w="1275"/>
        <w:gridCol w:w="1575"/>
        <w:gridCol w:w="1575"/>
        <w:gridCol w:w="1575"/>
        <w:gridCol w:w="1575"/>
        <w:gridCol w:w="1575"/>
        <w:tblGridChange w:id="0">
          <w:tblGrid>
            <w:gridCol w:w="1875"/>
            <w:gridCol w:w="12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D">
            <w:pPr>
              <w:jc w:val="center"/>
              <w:rPr>
                <w:rFonts w:ascii="Arial" w:cs="Arial" w:eastAsia="Arial" w:hAnsi="Arial"/>
                <w:color w:val="1f3864"/>
              </w:rPr>
            </w:pPr>
            <w:r w:rsidDel="00000000" w:rsidR="00000000" w:rsidRPr="00000000">
              <w:rPr>
                <w:rFonts w:ascii="Arial" w:cs="Arial" w:eastAsia="Arial" w:hAnsi="Arial"/>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Arial" w:cs="Arial" w:eastAsia="Arial" w:hAnsi="Arial"/>
                <w:color w:val="1f3864"/>
                <w:sz w:val="18"/>
                <w:szCs w:val="18"/>
              </w:rPr>
            </w:pPr>
            <w:r w:rsidDel="00000000" w:rsidR="00000000" w:rsidRPr="00000000">
              <w:rPr>
                <w:rFonts w:ascii="Arial" w:cs="Arial" w:eastAsia="Arial" w:hAnsi="Arial"/>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Arial" w:cs="Arial" w:eastAsia="Arial" w:hAnsi="Arial"/>
                <w:color w:val="1f3864"/>
              </w:rPr>
            </w:pPr>
            <w:r w:rsidDel="00000000" w:rsidR="00000000" w:rsidRPr="00000000">
              <w:rPr>
                <w:rFonts w:ascii="Arial" w:cs="Arial" w:eastAsia="Arial" w:hAnsi="Arial"/>
                <w:color w:val="1f3864"/>
                <w:rtl w:val="0"/>
              </w:rPr>
              <w:t xml:space="preserve">Nombre de  Actividades/Tareas</w:t>
            </w:r>
          </w:p>
        </w:tc>
        <w:tc>
          <w:tcPr>
            <w:vAlign w:val="center"/>
          </w:tcPr>
          <w:p w:rsidR="00000000" w:rsidDel="00000000" w:rsidP="00000000" w:rsidRDefault="00000000" w:rsidRPr="00000000" w14:paraId="000000B6">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Actividades/Tareas</w:t>
            </w:r>
          </w:p>
        </w:tc>
        <w:tc>
          <w:tcPr>
            <w:vAlign w:val="center"/>
          </w:tcPr>
          <w:p w:rsidR="00000000" w:rsidDel="00000000" w:rsidP="00000000" w:rsidRDefault="00000000" w:rsidRPr="00000000" w14:paraId="000000B7">
            <w:pPr>
              <w:jc w:val="center"/>
              <w:rPr>
                <w:rFonts w:ascii="Arial" w:cs="Arial" w:eastAsia="Arial" w:hAnsi="Arial"/>
                <w:color w:val="1f3864"/>
              </w:rPr>
            </w:pPr>
            <w:r w:rsidDel="00000000" w:rsidR="00000000" w:rsidRPr="00000000">
              <w:rPr>
                <w:rFonts w:ascii="Arial" w:cs="Arial" w:eastAsia="Arial" w:hAnsi="Arial"/>
                <w:color w:val="1f3864"/>
                <w:rtl w:val="0"/>
              </w:rPr>
              <w:t xml:space="preserve">Recursos</w:t>
            </w:r>
          </w:p>
        </w:tc>
        <w:tc>
          <w:tcPr>
            <w:tcBorders>
              <w:right w:color="999999" w:space="0" w:sz="4" w:val="single"/>
            </w:tcBorders>
            <w:vAlign w:val="center"/>
          </w:tcPr>
          <w:p w:rsidR="00000000" w:rsidDel="00000000" w:rsidP="00000000" w:rsidRDefault="00000000" w:rsidRPr="00000000" w14:paraId="000000B8">
            <w:pPr>
              <w:jc w:val="center"/>
              <w:rPr>
                <w:rFonts w:ascii="Arial" w:cs="Arial" w:eastAsia="Arial" w:hAnsi="Arial"/>
                <w:color w:val="1f3864"/>
              </w:rPr>
            </w:pPr>
            <w:r w:rsidDel="00000000" w:rsidR="00000000" w:rsidRPr="00000000">
              <w:rPr>
                <w:rFonts w:ascii="Arial" w:cs="Arial" w:eastAsia="Arial" w:hAnsi="Arial"/>
                <w:color w:val="1f3864"/>
                <w:rtl w:val="0"/>
              </w:rPr>
              <w:t xml:space="preserve">Duración de la actividad (semanas)</w:t>
            </w:r>
          </w:p>
          <w:p w:rsidR="00000000" w:rsidDel="00000000" w:rsidP="00000000" w:rsidRDefault="00000000" w:rsidRPr="00000000" w14:paraId="000000B9">
            <w:pPr>
              <w:jc w:val="center"/>
              <w:rPr>
                <w:rFonts w:ascii="Arial" w:cs="Arial" w:eastAsia="Arial" w:hAnsi="Arial"/>
                <w:color w:val="1f3864"/>
              </w:rPr>
            </w:pPr>
            <w:r w:rsidDel="00000000" w:rsidR="00000000" w:rsidRPr="00000000">
              <w:rPr>
                <w:rtl w:val="0"/>
              </w:rPr>
            </w:r>
          </w:p>
        </w:tc>
        <w:tc>
          <w:tcPr>
            <w:tcBorders>
              <w:left w:color="999999" w:space="0" w:sz="4" w:val="single"/>
            </w:tcBorders>
            <w:shd w:fill="d9d9d9" w:val="clear"/>
            <w:vAlign w:val="center"/>
          </w:tcPr>
          <w:p w:rsidR="00000000" w:rsidDel="00000000" w:rsidP="00000000" w:rsidRDefault="00000000" w:rsidRPr="00000000" w14:paraId="000000BA">
            <w:pPr>
              <w:jc w:val="center"/>
              <w:rPr>
                <w:rFonts w:ascii="Arial" w:cs="Arial" w:eastAsia="Arial" w:hAnsi="Arial"/>
                <w:color w:val="1f3864"/>
              </w:rPr>
            </w:pPr>
            <w:r w:rsidDel="00000000" w:rsidR="00000000" w:rsidRPr="00000000">
              <w:rPr>
                <w:rFonts w:ascii="Arial" w:cs="Arial" w:eastAsia="Arial" w:hAnsi="Arial"/>
                <w:color w:val="1f3864"/>
                <w:rtl w:val="0"/>
              </w:rPr>
              <w:t xml:space="preserve">Responsable</w:t>
            </w:r>
            <w:r w:rsidDel="00000000" w:rsidR="00000000" w:rsidRPr="00000000">
              <w:rPr>
                <w:rFonts w:ascii="Arial" w:cs="Arial" w:eastAsia="Arial" w:hAnsi="Arial"/>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color w:val="1f3864"/>
              </w:rPr>
            </w:pPr>
            <w:r w:rsidDel="00000000" w:rsidR="00000000" w:rsidRPr="00000000">
              <w:rPr>
                <w:rFonts w:ascii="Arial" w:cs="Arial" w:eastAsia="Arial" w:hAnsi="Arial"/>
                <w:color w:val="1f3864"/>
                <w:rtl w:val="0"/>
              </w:rPr>
              <w:t xml:space="preserve">Observaciones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Ofrecer propuestas de solución informática analizando de forma integral los procesos de acuerdo a los requerimientos de la organización.</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rPr>
            </w:pPr>
            <w:r w:rsidDel="00000000" w:rsidR="00000000" w:rsidRPr="00000000">
              <w:rPr>
                <w:rFonts w:ascii="Arial" w:cs="Arial" w:eastAsia="Arial" w:hAnsi="Arial"/>
                <w:rtl w:val="0"/>
              </w:rPr>
              <w:t xml:space="preserve">Inicio de proyecto</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rPr>
            </w:pPr>
            <w:r w:rsidDel="00000000" w:rsidR="00000000" w:rsidRPr="00000000">
              <w:rPr>
                <w:rFonts w:ascii="Arial" w:cs="Arial" w:eastAsia="Arial" w:hAnsi="Arial"/>
                <w:rtl w:val="0"/>
              </w:rPr>
              <w:t xml:space="preserve">Levantamiento de requisitos y definición de alcance</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rPr>
            </w:pPr>
            <w:r w:rsidDel="00000000" w:rsidR="00000000" w:rsidRPr="00000000">
              <w:rPr>
                <w:rFonts w:ascii="Arial" w:cs="Arial" w:eastAsia="Arial" w:hAnsi="Arial"/>
                <w:rtl w:val="0"/>
              </w:rPr>
              <w:t xml:space="preserve">Microsoft Office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Giovanni Barra</w:t>
            </w:r>
          </w:p>
          <w:p w:rsidR="00000000" w:rsidDel="00000000" w:rsidP="00000000" w:rsidRDefault="00000000" w:rsidRPr="00000000" w14:paraId="000000C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rPr>
            </w:pPr>
            <w:r w:rsidDel="00000000" w:rsidR="00000000" w:rsidRPr="00000000">
              <w:rPr>
                <w:rFonts w:ascii="Arial" w:cs="Arial" w:eastAsia="Arial" w:hAnsi="Arial"/>
                <w:rtl w:val="0"/>
              </w:rPr>
              <w:t xml:space="preserve">Reuniones semanales con los presidentes de los clubes y de la asociación</w:t>
            </w:r>
          </w:p>
          <w:p w:rsidR="00000000" w:rsidDel="00000000" w:rsidP="00000000" w:rsidRDefault="00000000" w:rsidRPr="00000000" w14:paraId="000000C4">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0"/>
              <w:rPr>
                <w:rFonts w:ascii="Arial" w:cs="Arial" w:eastAsia="Arial" w:hAnsi="Arial"/>
              </w:rPr>
            </w:pPr>
            <w:r w:rsidDel="00000000" w:rsidR="00000000" w:rsidRPr="00000000">
              <w:rPr>
                <w:rFonts w:ascii="Arial" w:cs="Arial" w:eastAsia="Arial" w:hAnsi="Arial"/>
                <w:rtl w:val="0"/>
              </w:rPr>
              <w:t xml:space="preserve">Cambios en los requerimientos durante la etapa de desarrollo</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el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C7">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C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modelos de datos para soportar los requerimientos de la organización de acuerdo a un diseño definido y escalable en el tiempo.</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rPr>
            </w:pPr>
            <w:r w:rsidDel="00000000" w:rsidR="00000000" w:rsidRPr="00000000">
              <w:rPr>
                <w:rFonts w:ascii="Arial" w:cs="Arial" w:eastAsia="Arial" w:hAnsi="Arial"/>
                <w:rtl w:val="0"/>
              </w:rPr>
              <w:t xml:space="preserve">Diseño</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rPr>
            </w:pPr>
            <w:r w:rsidDel="00000000" w:rsidR="00000000" w:rsidRPr="00000000">
              <w:rPr>
                <w:rFonts w:ascii="Arial" w:cs="Arial" w:eastAsia="Arial" w:hAnsi="Arial"/>
                <w:rtl w:val="0"/>
              </w:rPr>
              <w:t xml:space="preserve">Diseño de arquitectura de la solución, mockup visual de la aplicación, arquitectura de base de datos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rPr>
            </w:pPr>
            <w:r w:rsidDel="00000000" w:rsidR="00000000" w:rsidRPr="00000000">
              <w:rPr>
                <w:rFonts w:ascii="Arial" w:cs="Arial" w:eastAsia="Arial" w:hAnsi="Arial"/>
                <w:rtl w:val="0"/>
              </w:rPr>
              <w:t xml:space="preserve">StarUML</w:t>
            </w:r>
          </w:p>
          <w:p w:rsidR="00000000" w:rsidDel="00000000" w:rsidP="00000000" w:rsidRDefault="00000000" w:rsidRPr="00000000" w14:paraId="000000C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0"/>
              <w:rPr>
                <w:rFonts w:ascii="Arial" w:cs="Arial" w:eastAsia="Arial" w:hAnsi="Arial"/>
              </w:rPr>
            </w:pPr>
            <w:r w:rsidDel="00000000" w:rsidR="00000000" w:rsidRPr="00000000">
              <w:rPr>
                <w:rFonts w:ascii="Arial" w:cs="Arial" w:eastAsia="Arial" w:hAnsi="Arial"/>
                <w:rtl w:val="0"/>
              </w:rPr>
              <w:t xml:space="preserve">Figma</w:t>
            </w:r>
          </w:p>
          <w:p w:rsidR="00000000" w:rsidDel="00000000" w:rsidP="00000000" w:rsidRDefault="00000000" w:rsidRPr="00000000" w14:paraId="000000CE">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CF">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0">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1">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D2">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Juan Borquez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rPr>
            </w:pPr>
            <w:r w:rsidDel="00000000" w:rsidR="00000000" w:rsidRPr="00000000">
              <w:rPr>
                <w:rFonts w:ascii="Arial" w:cs="Arial" w:eastAsia="Arial" w:hAnsi="Arial"/>
                <w:rtl w:val="0"/>
              </w:rPr>
              <w:t xml:space="preserve">Experiencia previa del equipo en modelado de DB y diseño de software y las tecnologías utilizadas, Requerimientos funcionales y no funcionales bien documentados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D7">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D8">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D9">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D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DB">
            <w:pPr>
              <w:jc w:val="both"/>
              <w:rPr>
                <w:rFonts w:ascii="Arial" w:cs="Arial" w:eastAsia="Arial" w:hAnsi="Arial"/>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de usuarios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rPr>
            </w:pPr>
            <w:r w:rsidDel="00000000" w:rsidR="00000000" w:rsidRPr="00000000">
              <w:rPr>
                <w:rFonts w:ascii="Arial" w:cs="Arial" w:eastAsia="Arial" w:hAnsi="Arial"/>
                <w:rtl w:val="0"/>
              </w:rPr>
              <w:t xml:space="preserve">Inscripción de usuarios administrativos</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Luis Saez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rPr>
            </w:pPr>
            <w:r w:rsidDel="00000000" w:rsidR="00000000" w:rsidRPr="00000000">
              <w:rPr>
                <w:rFonts w:ascii="Arial" w:cs="Arial" w:eastAsia="Arial" w:hAnsi="Arial"/>
                <w:rtl w:val="0"/>
              </w:rPr>
              <w:t xml:space="preserve">Equipo de desarrollo comprometido, metodología ágil</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2">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3">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E4">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E5">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E6">
            <w:pPr>
              <w:jc w:val="both"/>
              <w:rPr>
                <w:rFonts w:ascii="Arial" w:cs="Arial" w:eastAsia="Arial" w:hAnsi="Arial"/>
                <w:i w:val="1"/>
                <w:color w:val="548dd4"/>
                <w:sz w:val="18"/>
                <w:szCs w:val="18"/>
              </w:rPr>
            </w:pPr>
            <w:r w:rsidDel="00000000" w:rsidR="00000000" w:rsidRPr="00000000">
              <w:rPr>
                <w:rFonts w:ascii="Arial" w:cs="Arial" w:eastAsia="Arial" w:hAnsi="Arial"/>
                <w:i w:val="1"/>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de canchas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rPr>
            </w:pPr>
            <w:r w:rsidDel="00000000" w:rsidR="00000000" w:rsidRPr="00000000">
              <w:rPr>
                <w:rFonts w:ascii="Arial" w:cs="Arial" w:eastAsia="Arial" w:hAnsi="Arial"/>
                <w:rtl w:val="0"/>
              </w:rPr>
              <w:t xml:space="preserve">Inscripción de canchas, gestión de disponibilidad de canchas, encuesta de estado de canchas</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Giovanni Barra</w:t>
            </w:r>
          </w:p>
          <w:p w:rsidR="00000000" w:rsidDel="00000000" w:rsidP="00000000" w:rsidRDefault="00000000" w:rsidRPr="00000000" w14:paraId="000000E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EE">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EF">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F0">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F1">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F2">
            <w:pPr>
              <w:jc w:val="both"/>
              <w:rPr>
                <w:rFonts w:ascii="Arial" w:cs="Arial" w:eastAsia="Arial" w:hAnsi="Arial"/>
                <w:i w:val="1"/>
                <w:color w:val="548dd4"/>
                <w:sz w:val="18"/>
                <w:szCs w:val="18"/>
              </w:rPr>
            </w:pPr>
            <w:r w:rsidDel="00000000" w:rsidR="00000000" w:rsidRPr="00000000">
              <w:rPr>
                <w:rFonts w:ascii="Arial" w:cs="Arial" w:eastAsia="Arial" w:hAnsi="Arial"/>
                <w:i w:val="1"/>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de clubes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rPr>
            </w:pPr>
            <w:r w:rsidDel="00000000" w:rsidR="00000000" w:rsidRPr="00000000">
              <w:rPr>
                <w:rFonts w:ascii="Arial" w:cs="Arial" w:eastAsia="Arial" w:hAnsi="Arial"/>
                <w:rtl w:val="0"/>
              </w:rPr>
              <w:t xml:space="preserve">Inscripción de clubes, análisis estadístico de clubes, inscripción de jugadores, entrenadores, delegados, directores y presidentes</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Giovanni Barra</w:t>
            </w:r>
          </w:p>
          <w:p w:rsidR="00000000" w:rsidDel="00000000" w:rsidP="00000000" w:rsidRDefault="00000000" w:rsidRPr="00000000" w14:paraId="000000F8">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rPr>
            </w:pP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F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FB">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F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FD">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FE">
            <w:pPr>
              <w:jc w:val="both"/>
              <w:rPr>
                <w:rFonts w:ascii="Arial" w:cs="Arial" w:eastAsia="Arial" w:hAnsi="Arial"/>
                <w:i w:val="1"/>
                <w:color w:val="548dd4"/>
                <w:sz w:val="18"/>
                <w:szCs w:val="18"/>
              </w:rPr>
            </w:pPr>
            <w:r w:rsidDel="00000000" w:rsidR="00000000" w:rsidRPr="00000000">
              <w:rPr>
                <w:rFonts w:ascii="Arial" w:cs="Arial" w:eastAsia="Arial" w:hAnsi="Arial"/>
                <w:i w:val="1"/>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de calendario deportivo</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rPr>
            </w:pPr>
            <w:r w:rsidDel="00000000" w:rsidR="00000000" w:rsidRPr="00000000">
              <w:rPr>
                <w:rFonts w:ascii="Arial" w:cs="Arial" w:eastAsia="Arial" w:hAnsi="Arial"/>
                <w:rtl w:val="0"/>
              </w:rPr>
              <w:t xml:space="preserve">Administrar el calendario de partidos y generación de fixture</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Juan Borquez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rPr>
            </w:pPr>
            <w:r w:rsidDel="00000000" w:rsidR="00000000" w:rsidRPr="00000000">
              <w:rPr>
                <w:rFonts w:ascii="Arial" w:cs="Arial" w:eastAsia="Arial" w:hAnsi="Arial"/>
                <w:rtl w:val="0"/>
              </w:rPr>
              <w:t xml:space="preserve">Existencia de reglas definidas para la programación de partidos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06">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Implementar soluciones sistémicas integrales para automatizar u optimizar procesos de negocio de acuerdo a las necesidades de la organización.</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financiera</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rPr>
            </w:pPr>
            <w:r w:rsidDel="00000000" w:rsidR="00000000" w:rsidRPr="00000000">
              <w:rPr>
                <w:rFonts w:ascii="Arial" w:cs="Arial" w:eastAsia="Arial" w:hAnsi="Arial"/>
                <w:rtl w:val="0"/>
              </w:rPr>
              <w:t xml:space="preserve">Control de pagos de mensualidades,sanciones y pases.</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Luis Saez</w:t>
            </w:r>
          </w:p>
          <w:p w:rsidR="00000000" w:rsidDel="00000000" w:rsidP="00000000" w:rsidRDefault="00000000" w:rsidRPr="00000000" w14:paraId="0000010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rPr>
            </w:pPr>
            <w:r w:rsidDel="00000000" w:rsidR="00000000" w:rsidRPr="00000000">
              <w:rPr>
                <w:rFonts w:ascii="Arial" w:cs="Arial" w:eastAsia="Arial" w:hAnsi="Arial"/>
                <w:rtl w:val="0"/>
              </w:rPr>
              <w:t xml:space="preserve">Acceso a las boletas y los tickets de pases y sanciones.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0F">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Realizar pruebas de certificación tanto de los productos como de los procesos utilizando buenas prácticas definidas por la industria</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160" w:line="278.00000000000006" w:lineRule="auto"/>
              <w:rPr>
                <w:rFonts w:ascii="Arial" w:cs="Arial" w:eastAsia="Arial" w:hAnsi="Arial"/>
              </w:rPr>
            </w:pPr>
            <w:r w:rsidDel="00000000" w:rsidR="00000000" w:rsidRPr="00000000">
              <w:rPr>
                <w:rFonts w:ascii="Arial" w:cs="Arial" w:eastAsia="Arial" w:hAnsi="Arial"/>
                <w:rtl w:val="0"/>
              </w:rPr>
              <w:t xml:space="preserve">Gestión administrativa</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rPr>
            </w:pPr>
            <w:r w:rsidDel="00000000" w:rsidR="00000000" w:rsidRPr="00000000">
              <w:rPr>
                <w:rFonts w:ascii="Arial" w:cs="Arial" w:eastAsia="Arial" w:hAnsi="Arial"/>
                <w:rtl w:val="0"/>
              </w:rPr>
              <w:t xml:space="preserve">Envío de comunicados, gestión de sanciones, gestión de asistencia de reuniones</w:t>
            </w:r>
          </w:p>
        </w:tc>
        <w:tc>
          <w:tcPr>
            <w:tcBorders>
              <w:top w:color="999999" w:space="0" w:sz="4" w:val="single"/>
              <w:left w:color="999999" w:space="0" w:sz="4" w:val="single"/>
              <w:bottom w:color="999999" w:space="0" w:sz="4" w:val="single"/>
              <w:right w:color="999999"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Luis Saez</w:t>
            </w:r>
          </w:p>
          <w:p w:rsidR="00000000" w:rsidDel="00000000" w:rsidP="00000000" w:rsidRDefault="00000000" w:rsidRPr="00000000" w14:paraId="0000011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Arial" w:cs="Arial" w:eastAsia="Arial" w:hAnsi="Arial"/>
              </w:rPr>
            </w:pPr>
            <w:r w:rsidDel="00000000" w:rsidR="00000000" w:rsidRPr="00000000">
              <w:rPr>
                <w:rFonts w:ascii="Arial" w:cs="Arial" w:eastAsia="Arial" w:hAnsi="Arial"/>
                <w:rtl w:val="0"/>
              </w:rPr>
              <w:t xml:space="preserve">Documentación previa de procesos administrativos</w:t>
            </w:r>
          </w:p>
          <w:p w:rsidR="00000000" w:rsidDel="00000000" w:rsidP="00000000" w:rsidRDefault="00000000" w:rsidRPr="00000000" w14:paraId="00000118">
            <w:pPr>
              <w:widowControl w:val="0"/>
              <w:rPr>
                <w:rFonts w:ascii="Arial" w:cs="Arial" w:eastAsia="Arial" w:hAnsi="Arial"/>
              </w:rPr>
            </w:pPr>
            <w:r w:rsidDel="00000000" w:rsidR="00000000" w:rsidRPr="00000000">
              <w:rPr>
                <w:rtl w:val="0"/>
              </w:rPr>
            </w:r>
          </w:p>
          <w:p w:rsidR="00000000" w:rsidDel="00000000" w:rsidP="00000000" w:rsidRDefault="00000000" w:rsidRPr="00000000" w14:paraId="00000119">
            <w:pPr>
              <w:widowControl w:val="0"/>
              <w:rPr>
                <w:rFonts w:ascii="Arial" w:cs="Arial" w:eastAsia="Arial" w:hAnsi="Arial"/>
              </w:rPr>
            </w:pPr>
            <w:r w:rsidDel="00000000" w:rsidR="00000000" w:rsidRPr="00000000">
              <w:rPr>
                <w:rFonts w:ascii="Arial" w:cs="Arial" w:eastAsia="Arial" w:hAnsi="Arial"/>
                <w:rtl w:val="0"/>
              </w:rPr>
              <w:t xml:space="preserve">Limitaciones de presupuesto para infraestructura tecnológica.</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1A">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11B">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1C">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Realizar pruebas de certificación tanto de los productos como de los procesos utilizando buenas prácticas definidas por la industria</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Arial" w:cs="Arial" w:eastAsia="Arial" w:hAnsi="Arial"/>
              </w:rPr>
            </w:pPr>
            <w:r w:rsidDel="00000000" w:rsidR="00000000" w:rsidRPr="00000000">
              <w:rPr>
                <w:rFonts w:ascii="Arial" w:cs="Arial" w:eastAsia="Arial" w:hAnsi="Arial"/>
                <w:rtl w:val="0"/>
              </w:rPr>
              <w:t xml:space="preserve">Integración y pruebas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rPr>
            </w:pPr>
            <w:r w:rsidDel="00000000" w:rsidR="00000000" w:rsidRPr="00000000">
              <w:rPr>
                <w:rFonts w:ascii="Arial" w:cs="Arial" w:eastAsia="Arial" w:hAnsi="Arial"/>
                <w:rtl w:val="0"/>
              </w:rPr>
              <w:t xml:space="preserve">Integración de todos los módulos desarrollados, pruebas de calidad y validación con usuarios</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Arial" w:cs="Arial" w:eastAsia="Arial" w:hAnsi="Arial"/>
              </w:rPr>
            </w:pPr>
            <w:r w:rsidDel="00000000" w:rsidR="00000000" w:rsidRPr="00000000">
              <w:rPr>
                <w:rFonts w:ascii="Arial" w:cs="Arial" w:eastAsia="Arial" w:hAnsi="Arial"/>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Juan Borquez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rFonts w:ascii="Arial" w:cs="Arial" w:eastAsia="Arial" w:hAnsi="Arial"/>
              </w:rPr>
            </w:pPr>
            <w:r w:rsidDel="00000000" w:rsidR="00000000" w:rsidRPr="00000000">
              <w:rPr>
                <w:rFonts w:ascii="Arial" w:cs="Arial" w:eastAsia="Arial" w:hAnsi="Arial"/>
                <w:rtl w:val="0"/>
              </w:rPr>
              <w:t xml:space="preserve">Errores imprevistos o incompatibilidad entre módulos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23">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Comunicar en forma oral o escrita en contextos académicos y profesionales.</w:t>
            </w:r>
          </w:p>
          <w:p w:rsidR="00000000" w:rsidDel="00000000" w:rsidP="00000000" w:rsidRDefault="00000000" w:rsidRPr="00000000" w14:paraId="00000124">
            <w:pPr>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125">
            <w:pPr>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Elaborar proyectos innovadores que agreguen valor.</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Arial" w:cs="Arial" w:eastAsia="Arial" w:hAnsi="Arial"/>
              </w:rPr>
            </w:pPr>
            <w:r w:rsidDel="00000000" w:rsidR="00000000" w:rsidRPr="00000000">
              <w:rPr>
                <w:rFonts w:ascii="Arial" w:cs="Arial" w:eastAsia="Arial" w:hAnsi="Arial"/>
                <w:rtl w:val="0"/>
              </w:rPr>
              <w:t xml:space="preserve">Entrega y cierre</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Arial" w:cs="Arial" w:eastAsia="Arial" w:hAnsi="Arial"/>
              </w:rPr>
            </w:pPr>
            <w:r w:rsidDel="00000000" w:rsidR="00000000" w:rsidRPr="00000000">
              <w:rPr>
                <w:rFonts w:ascii="Arial" w:cs="Arial" w:eastAsia="Arial" w:hAnsi="Arial"/>
                <w:rtl w:val="0"/>
              </w:rPr>
              <w:t xml:space="preserve">Acta de cierre de proyecto</w:t>
            </w:r>
          </w:p>
        </w:tc>
        <w:tc>
          <w:tcPr>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Arial" w:cs="Arial" w:eastAsia="Arial" w:hAnsi="Arial"/>
              </w:rPr>
            </w:pPr>
            <w:r w:rsidDel="00000000" w:rsidR="00000000" w:rsidRPr="00000000">
              <w:rPr>
                <w:rFonts w:ascii="Arial" w:cs="Arial" w:eastAsia="Arial" w:hAnsi="Arial"/>
                <w:rtl w:val="0"/>
              </w:rPr>
              <w:t xml:space="preserve">Microsoft Office 365</w:t>
            </w:r>
          </w:p>
          <w:p w:rsidR="00000000" w:rsidDel="00000000" w:rsidP="00000000" w:rsidRDefault="00000000" w:rsidRPr="00000000" w14:paraId="00000129">
            <w:pPr>
              <w:widowControl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Giovanni 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r>
        <w:trPr>
          <w:cantSplit w:val="0"/>
          <w:trHeight w:val="440" w:hRule="atLeast"/>
          <w:tblHeader w:val="0"/>
        </w:trPr>
        <w:tc>
          <w:tcPr>
            <w:shd w:fill="ffffff" w:val="cle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Se adjunta carta gantt con el archivo “Carta_gantt_Gedefi.pdf”</w:t>
            </w:r>
            <w:r w:rsidDel="00000000" w:rsidR="00000000" w:rsidRPr="00000000">
              <w:rPr>
                <w:rtl w:val="0"/>
              </w:rPr>
            </w:r>
          </w:p>
        </w:tc>
      </w:tr>
    </w:tbl>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DvunM+OSs4/Y9nN0qT0nyFM8g==">CgMxLjA4AHIhMWpHOFNVUlItMUN1UTR3Zm5kamVVRkRKR01ER3dZWmNB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