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asistencia I.E.D Ricaurte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Alejandro Martínez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Alexandra Bustos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Fredy Sosa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Juan Pablo López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Juana González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SENA.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Técnico en programación de software</w:t>
      </w:r>
    </w:p>
    <w:p w:rsidR="00000000" w:rsidDel="00000000" w:rsidP="00000000" w:rsidRDefault="00000000" w:rsidRPr="00000000" w14:paraId="0000002B">
      <w:pPr>
        <w:tabs>
          <w:tab w:val="left" w:leader="none" w:pos="90"/>
        </w:tabs>
        <w:ind w:left="9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 e información general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La asistencia escolar es un aspecto fundamental en el éxito académico de los estudiantes y en la operación eficiente de cualquier institución educativa. El Colegio [I.E.D Ricaurte] reconoce la importancia de mantener registros precisos y fomentar la asistencia regular de sus estudiantes. En este proyecto, exploraremos a fondo el sistema de asistencia actual en nuestro colegio y propondremos mejoras significativas para optimizar su gestión.</w:t>
      </w:r>
    </w:p>
    <w:p w:rsidR="00000000" w:rsidDel="00000000" w:rsidP="00000000" w:rsidRDefault="00000000" w:rsidRPr="00000000" w14:paraId="0000002F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Este proyecto se centra en identificar los desafíos comunes que enfrenta la administración de asistencia, evaluar la efectividad de los procedimientos existentes, y desarrollar estrategias para aumentar la eficacia a la hora de tomar la asistencia y reducir la tasa de ausencias o evasiones. Además, examinaremos cómo la asistencia influye en el rendimiento académico y el bienestar general de nuestros estudiantes.</w:t>
      </w:r>
    </w:p>
    <w:p w:rsidR="00000000" w:rsidDel="00000000" w:rsidP="00000000" w:rsidRDefault="00000000" w:rsidRPr="00000000" w14:paraId="00000030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Esta introducción proporciona una visión general del propósito y alcance del proyecto de asistencia escolar en el colegio. A medida de continuar con este proyecto, asegurar de proporcionar detalles sobre los métodos de investigación, los datos que recopilados y las recomendaciones que se planea hacer para mejorar el sistema de asistencia escolar en la institución.</w:t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Objetivo general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Mejorar el Sistema de asistencia escolar del Colegio [I.E.D Ricaurte] con el fin de aumentar la asistencia regular de los estudiantes, reducir la tasa de ausencias o evasiones y promover un entorno de aprendizaje más positivo y productivo.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Desarrollar estrategias de mejora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Implementar un sistema de seguimiento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Mantener un registro actualizado de asistencia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Evaluar el impacto en el rendimiento académico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Resultados desarrollo del taller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Diagrama de datos.</w:t>
      </w:r>
    </w:p>
    <w:p w:rsidR="00000000" w:rsidDel="00000000" w:rsidP="00000000" w:rsidRDefault="00000000" w:rsidRPr="00000000" w14:paraId="0000005C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-823718</wp:posOffset>
            </wp:positionH>
            <wp:positionV relativeFrom="paragraph">
              <wp:posOffset>19050</wp:posOffset>
            </wp:positionV>
            <wp:extent cx="7081644" cy="4508287"/>
            <wp:effectExtent b="0" l="0" r="0" t="0"/>
            <wp:wrapTopAndBottom distB="0" distT="0"/>
            <wp:docPr id="18027122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644" cy="4508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Modelo de entidad relacional</w:t>
      </w:r>
    </w:p>
    <w:p w:rsidR="00000000" w:rsidDel="00000000" w:rsidP="00000000" w:rsidRDefault="00000000" w:rsidRPr="00000000" w14:paraId="00000066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-596208</wp:posOffset>
            </wp:positionH>
            <wp:positionV relativeFrom="paragraph">
              <wp:posOffset>19050</wp:posOffset>
            </wp:positionV>
            <wp:extent cx="6719888" cy="4349884"/>
            <wp:effectExtent b="0" l="0" r="0" t="0"/>
            <wp:wrapTopAndBottom distB="0" distT="0"/>
            <wp:docPr id="18027122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4349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Modelo Relacional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-623887</wp:posOffset>
            </wp:positionH>
            <wp:positionV relativeFrom="paragraph">
              <wp:posOffset>365745</wp:posOffset>
            </wp:positionV>
            <wp:extent cx="6824663" cy="5552268"/>
            <wp:effectExtent b="0" l="0" r="0" t="0"/>
            <wp:wrapTopAndBottom distB="114300" distT="114300"/>
            <wp:docPr id="18027122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5552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clases</w:t>
      </w:r>
    </w:p>
    <w:p w:rsidR="00000000" w:rsidDel="00000000" w:rsidP="00000000" w:rsidRDefault="00000000" w:rsidRPr="00000000" w14:paraId="00000083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-553953</wp:posOffset>
            </wp:positionH>
            <wp:positionV relativeFrom="paragraph">
              <wp:posOffset>190500</wp:posOffset>
            </wp:positionV>
            <wp:extent cx="6602329" cy="5209267"/>
            <wp:effectExtent b="0" l="0" r="0" t="0"/>
            <wp:wrapTopAndBottom distB="114300" distT="114300"/>
            <wp:docPr id="18027122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2329" cy="5209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Conclusiones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En conclusión, este proyecto de asistencia escolar en el Colegio [I.E.D Ricaurte] ha arrojado importantes datos y proporcionado una base sólida para la mejora continua de la asistencia y el fomento de un ambiente de aprendizaje más efectivo. A lo largo de nuestra investigación y análisis, También es una ayuda para los docentes, administrativos y directivos de la institución a la hora de tomar asistencias para que todo sea mas efectivo y asi poder tener mas control en los estudiantes y realizar seguimiento a los que se ausentan mucho o los que evaden clases en la jornada.</w:t>
      </w:r>
    </w:p>
    <w:p w:rsidR="00000000" w:rsidDel="00000000" w:rsidP="00000000" w:rsidRDefault="00000000" w:rsidRPr="00000000" w14:paraId="0000009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r w:rsidDel="00000000" w:rsidR="00000000" w:rsidRPr="00000000">
        <w:rPr>
          <w:rtl w:val="0"/>
        </w:rPr>
        <w:t xml:space="preserve">Lista de referencias</w:t>
      </w:r>
    </w:p>
    <w:p w:rsidR="00000000" w:rsidDel="00000000" w:rsidP="00000000" w:rsidRDefault="00000000" w:rsidRPr="00000000" w14:paraId="000000B4">
      <w:pPr>
        <w:ind w:left="709" w:hanging="709"/>
        <w:rPr/>
      </w:pPr>
      <w:r w:rsidDel="00000000" w:rsidR="00000000" w:rsidRPr="00000000">
        <w:rPr>
          <w:rtl w:val="0"/>
        </w:rPr>
        <w:t xml:space="preserve">Alvarez, M. (2000). Salicylic acid in the machinery of hypersensitive cell death anddisease resistance. Plant Molecular Biology 44: 429–442.</w:t>
      </w:r>
    </w:p>
    <w:p w:rsidR="00000000" w:rsidDel="00000000" w:rsidP="00000000" w:rsidRDefault="00000000" w:rsidRPr="00000000" w14:paraId="000000B5">
      <w:pPr>
        <w:ind w:left="709" w:hanging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09" w:hanging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Lamb, C., &amp; Dixon, R. (1997). The oxidative burst in plant disease resistance. AnnualReview of Plant Physiology and Plant Molecular Biology 48: 251–275.</w:t>
      </w:r>
    </w:p>
    <w:p w:rsidR="00000000" w:rsidDel="00000000" w:rsidP="00000000" w:rsidRDefault="00000000" w:rsidRPr="00000000" w14:paraId="000000B7">
      <w:pPr>
        <w:ind w:left="709" w:hanging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09" w:hanging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Muñoz, C., &amp; Zapata, F. (2013). Plan de manejo de los Arrecifes Coralinos del Parque Nacional Natural Gorgona - Pacífico colombiano. Santiago de Cali, Colombia: WWF Colombia, Parques Nacionales Naturales de Colombia.</w:t>
      </w:r>
    </w:p>
    <w:p w:rsidR="00000000" w:rsidDel="00000000" w:rsidP="00000000" w:rsidRDefault="00000000" w:rsidRPr="00000000" w14:paraId="000000B9">
      <w:pPr>
        <w:ind w:left="709" w:hanging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09" w:hanging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Swanson, J., Kearney, B., &amp; Dahlbeck, D. (1988). Cloned avirulencegene of Xanthomonas campestris pv. vesicatoria complements spontaneous racechange mutant. Molecular Plant–Microbe Interactions 1: 5–9.</w:t>
      </w:r>
    </w:p>
    <w:p w:rsidR="00000000" w:rsidDel="00000000" w:rsidP="00000000" w:rsidRDefault="00000000" w:rsidRPr="00000000" w14:paraId="000000BB">
      <w:pPr>
        <w:ind w:left="709" w:hanging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09" w:hanging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Vanacker, H., &amp; Greenberg, JT. (2001). A role for salicylic acid andnpr1 in regulating cell growth in Arabidopsis. Plant Journal 28: 209–216.</w:t>
      </w:r>
    </w:p>
    <w:p w:rsidR="00000000" w:rsidDel="00000000" w:rsidP="00000000" w:rsidRDefault="00000000" w:rsidRPr="00000000" w14:paraId="000000BD">
      <w:pPr>
        <w:ind w:left="709" w:hanging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Apéndice</w:t>
      </w:r>
    </w:p>
    <w:p w:rsidR="00000000" w:rsidDel="00000000" w:rsidP="00000000" w:rsidRDefault="00000000" w:rsidRPr="00000000" w14:paraId="000000C1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Las tablas y figuras pueden ir en el apéndice como se mencionó anteriormente. También es posible usar el apéndice para incluir datos en bruto, instrumentos de investigación y material adicional. </w:t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Vita</w:t>
      </w:r>
    </w:p>
    <w:p w:rsidR="00000000" w:rsidDel="00000000" w:rsidP="00000000" w:rsidRDefault="00000000" w:rsidRPr="00000000" w14:paraId="000000C3">
      <w:pPr>
        <w:tabs>
          <w:tab w:val="left" w:leader="none" w:pos="90"/>
        </w:tabs>
        <w:ind w:left="90" w:firstLine="0"/>
        <w:jc w:val="center"/>
        <w:rPr/>
      </w:pPr>
      <w:r w:rsidDel="00000000" w:rsidR="00000000" w:rsidRPr="00000000">
        <w:rPr>
          <w:rtl w:val="0"/>
        </w:rPr>
        <w:t xml:space="preserve">PÁGINA ES OPCIONAL.</w:t>
      </w:r>
    </w:p>
    <w:p w:rsidR="00000000" w:rsidDel="00000000" w:rsidP="00000000" w:rsidRDefault="00000000" w:rsidRPr="00000000" w14:paraId="000000C4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Acá se incluye una breve biografía del autor de la tesis.</w:t>
      </w:r>
    </w:p>
    <w:sectPr>
      <w:headerReference r:id="rId11" w:type="default"/>
      <w:headerReference r:id="rId12" w:type="even"/>
      <w:pgSz w:h="15840" w:w="12240" w:orient="portrait"/>
      <w:pgMar w:bottom="1440" w:top="2016" w:left="1800" w:right="1800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spacing w:line="34" w:lineRule="auto"/>
      <w:ind w:right="36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spacing w:line="34" w:lineRule="auto"/>
      <w:ind w:right="36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  <w:qFormat w:val="1"/>
    <w:rsid w:val="008C633D"/>
    <w:rPr>
      <w:sz w:val="24"/>
      <w:szCs w:val="24"/>
      <w:lang w:eastAsia="en-US" w:val="en-US"/>
    </w:rPr>
  </w:style>
  <w:style w:type="paragraph" w:styleId="Ttulo1">
    <w:name w:val="heading 1"/>
    <w:basedOn w:val="Normal"/>
    <w:next w:val="Normal"/>
    <w:link w:val="Ttulo1Car"/>
    <w:autoRedefine w:val="1"/>
    <w:qFormat w:val="1"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 w:val="1"/>
      <w:bCs w:val="1"/>
    </w:rPr>
  </w:style>
  <w:style w:type="paragraph" w:styleId="Ttulo2">
    <w:name w:val="heading 2"/>
    <w:basedOn w:val="Normal"/>
    <w:next w:val="Normal"/>
    <w:autoRedefine w:val="1"/>
    <w:qFormat w:val="1"/>
    <w:rsid w:val="00612F41"/>
    <w:pPr>
      <w:keepNext w:val="1"/>
      <w:spacing w:line="480" w:lineRule="auto"/>
      <w:outlineLvl w:val="1"/>
    </w:pPr>
    <w:rPr>
      <w:rFonts w:cs="Arial"/>
      <w:b w:val="1"/>
      <w:bCs w:val="1"/>
      <w:iCs w:val="1"/>
      <w:szCs w:val="28"/>
    </w:rPr>
  </w:style>
  <w:style w:type="paragraph" w:styleId="Ttulo3">
    <w:name w:val="heading 3"/>
    <w:basedOn w:val="Normal"/>
    <w:next w:val="Normal"/>
    <w:autoRedefine w:val="1"/>
    <w:qFormat w:val="1"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 w:val="1"/>
    <w:qFormat w:val="1"/>
    <w:rsid w:val="00546133"/>
    <w:pPr>
      <w:keepNext w:val="1"/>
      <w:spacing w:after="60" w:before="240"/>
      <w:outlineLvl w:val="3"/>
    </w:pPr>
    <w:rPr>
      <w:b w:val="1"/>
      <w:bCs w:val="1"/>
      <w:i w:val="1"/>
      <w:sz w:val="28"/>
      <w:szCs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evel1" w:customStyle="1">
    <w:name w:val="Level 1"/>
    <w:pPr>
      <w:autoSpaceDE w:val="0"/>
      <w:autoSpaceDN w:val="0"/>
      <w:adjustRightInd w:val="0"/>
      <w:ind w:left="720"/>
    </w:pPr>
    <w:rPr>
      <w:sz w:val="24"/>
      <w:szCs w:val="24"/>
      <w:lang w:eastAsia="en-US" w:val="en-US"/>
    </w:rPr>
  </w:style>
  <w:style w:type="character" w:styleId="SYSHYPERTEXT" w:customStyle="1">
    <w:name w:val="SYS_HYPERTEXT"/>
    <w:rPr>
      <w:noProof w:val="1"/>
      <w:color w:val="0000ff"/>
      <w:u w:val="single"/>
    </w:rPr>
  </w:style>
  <w:style w:type="character" w:styleId="QuickFormat2" w:customStyle="1">
    <w:name w:val="QuickFormat2"/>
    <w:rPr>
      <w:rFonts w:ascii="Arial" w:cs="Arial" w:hAnsi="Arial"/>
    </w:rPr>
  </w:style>
  <w:style w:type="character" w:styleId="QuickFormat3" w:customStyle="1">
    <w:name w:val="QuickFormat3"/>
    <w:rPr>
      <w:rFonts w:ascii="Arial" w:cs="Arial" w:hAnsi="Arial"/>
      <w:b w:val="1"/>
      <w:bCs w:val="1"/>
      <w:i w:val="1"/>
      <w:iCs w:val="1"/>
    </w:rPr>
  </w:style>
  <w:style w:type="paragraph" w:styleId="Ttulo">
    <w:name w:val="Title"/>
    <w:basedOn w:val="Normal"/>
    <w:qFormat w:val="1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 w:val="1"/>
    <w:pPr>
      <w:autoSpaceDE w:val="0"/>
      <w:autoSpaceDN w:val="0"/>
      <w:adjustRightInd w:val="0"/>
    </w:pPr>
    <w:rPr>
      <w:b w:val="1"/>
      <w:bCs w:val="1"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styleId="QuickFormat6" w:customStyle="1">
    <w:name w:val="QuickFormat6"/>
    <w:pPr>
      <w:autoSpaceDE w:val="0"/>
      <w:autoSpaceDN w:val="0"/>
      <w:adjustRightInd w:val="0"/>
    </w:pPr>
    <w:rPr>
      <w:rFonts w:ascii="Arial" w:cs="Arial" w:hAnsi="Arial"/>
      <w:sz w:val="24"/>
      <w:szCs w:val="24"/>
      <w:lang w:eastAsia="en-US" w:val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cs="Arial" w:hAnsi="Arial"/>
      <w:noProof w:val="1"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cs="Arial" w:hAnsi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cs="Arial" w:hAnsi="Arial"/>
      <w:sz w:val="20"/>
    </w:rPr>
  </w:style>
  <w:style w:type="paragraph" w:styleId="Textodebloque">
    <w:name w:val="Block Text"/>
    <w:basedOn w:val="Normal"/>
    <w:pPr>
      <w:keepNext w:val="1"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 w:val="1"/>
      <w:sz w:val="18"/>
      <w:szCs w:val="18"/>
    </w:rPr>
  </w:style>
  <w:style w:type="paragraph" w:styleId="Descripcin">
    <w:name w:val="caption"/>
    <w:basedOn w:val="Normal"/>
    <w:next w:val="Normal"/>
    <w:autoRedefine w:val="1"/>
    <w:qFormat w:val="1"/>
    <w:rsid w:val="006855CA"/>
    <w:pPr>
      <w:spacing w:after="120" w:before="120" w:line="480" w:lineRule="auto"/>
    </w:pPr>
    <w:rPr>
      <w:bCs w:val="1"/>
      <w:i w:val="1"/>
      <w:szCs w:val="20"/>
    </w:rPr>
  </w:style>
  <w:style w:type="paragraph" w:styleId="Tabladeilustraciones">
    <w:name w:val="table of figures"/>
    <w:basedOn w:val="Normal"/>
    <w:next w:val="Normal"/>
    <w:semiHidden w:val="1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 w:val="1"/>
    <w:uiPriority w:val="39"/>
  </w:style>
  <w:style w:type="paragraph" w:styleId="TDC2">
    <w:name w:val="toc 2"/>
    <w:basedOn w:val="Normal"/>
    <w:next w:val="Normal"/>
    <w:autoRedefine w:val="1"/>
    <w:uiPriority w:val="39"/>
    <w:pPr>
      <w:ind w:left="240"/>
    </w:pPr>
  </w:style>
  <w:style w:type="paragraph" w:styleId="TDC3">
    <w:name w:val="toc 3"/>
    <w:basedOn w:val="Normal"/>
    <w:next w:val="Normal"/>
    <w:autoRedefine w:val="1"/>
    <w:uiPriority w:val="39"/>
    <w:pPr>
      <w:ind w:left="480"/>
    </w:pPr>
  </w:style>
  <w:style w:type="paragraph" w:styleId="TDC4">
    <w:name w:val="toc 4"/>
    <w:basedOn w:val="Normal"/>
    <w:next w:val="Normal"/>
    <w:autoRedefine w:val="1"/>
    <w:semiHidden w:val="1"/>
    <w:pPr>
      <w:ind w:left="720"/>
    </w:pPr>
  </w:style>
  <w:style w:type="paragraph" w:styleId="TDC5">
    <w:name w:val="toc 5"/>
    <w:basedOn w:val="Normal"/>
    <w:next w:val="Normal"/>
    <w:autoRedefine w:val="1"/>
    <w:semiHidden w:val="1"/>
    <w:pPr>
      <w:ind w:left="960"/>
    </w:pPr>
  </w:style>
  <w:style w:type="paragraph" w:styleId="TDC6">
    <w:name w:val="toc 6"/>
    <w:basedOn w:val="Normal"/>
    <w:next w:val="Normal"/>
    <w:autoRedefine w:val="1"/>
    <w:semiHidden w:val="1"/>
    <w:pPr>
      <w:ind w:left="1200"/>
    </w:pPr>
  </w:style>
  <w:style w:type="paragraph" w:styleId="TDC7">
    <w:name w:val="toc 7"/>
    <w:basedOn w:val="Normal"/>
    <w:next w:val="Normal"/>
    <w:autoRedefine w:val="1"/>
    <w:semiHidden w:val="1"/>
    <w:pPr>
      <w:ind w:left="1440"/>
    </w:pPr>
  </w:style>
  <w:style w:type="paragraph" w:styleId="TDC8">
    <w:name w:val="toc 8"/>
    <w:basedOn w:val="Normal"/>
    <w:next w:val="Normal"/>
    <w:autoRedefine w:val="1"/>
    <w:semiHidden w:val="1"/>
    <w:pPr>
      <w:ind w:left="1680"/>
    </w:pPr>
  </w:style>
  <w:style w:type="paragraph" w:styleId="TDC9">
    <w:name w:val="toc 9"/>
    <w:basedOn w:val="Normal"/>
    <w:next w:val="Normal"/>
    <w:autoRedefine w:val="1"/>
    <w:semiHidden w:val="1"/>
    <w:pPr>
      <w:ind w:left="1920"/>
    </w:pPr>
  </w:style>
  <w:style w:type="paragraph" w:styleId="thesistext" w:customStyle="1">
    <w:name w:val="thesis text"/>
    <w:basedOn w:val="Normal"/>
    <w:autoRedefine w:val="1"/>
    <w:rsid w:val="00EE3934"/>
    <w:pPr>
      <w:spacing w:after="240"/>
      <w:ind w:firstLine="540"/>
    </w:pPr>
    <w:rPr>
      <w:lang w:eastAsia="es-ES"/>
    </w:rPr>
  </w:style>
  <w:style w:type="paragraph" w:styleId="StyleCaptionCentered" w:customStyle="1">
    <w:name w:val="Style Caption + Centered"/>
    <w:basedOn w:val="Descripcin"/>
    <w:autoRedefine w:val="1"/>
    <w:rsid w:val="000B7AF9"/>
    <w:rPr>
      <w:b w:val="1"/>
      <w:i w:val="0"/>
    </w:rPr>
  </w:style>
  <w:style w:type="character" w:styleId="Ttulo1Car" w:customStyle="1">
    <w:name w:val="Título 1 Car"/>
    <w:link w:val="Ttulo1"/>
    <w:rsid w:val="008C633D"/>
    <w:rPr>
      <w:b w:val="1"/>
      <w:bCs w:val="1"/>
      <w:sz w:val="24"/>
      <w:szCs w:val="24"/>
    </w:rPr>
  </w:style>
  <w:style w:type="character" w:styleId="Ttulo4Car" w:customStyle="1">
    <w:name w:val="Título 4 Car"/>
    <w:link w:val="Ttulo4"/>
    <w:rsid w:val="00546133"/>
    <w:rPr>
      <w:rFonts w:cs="Times New Roman" w:eastAsia="Times New Roman"/>
      <w:b w:val="1"/>
      <w:bCs w:val="1"/>
      <w:i w:val="1"/>
      <w:sz w:val="28"/>
      <w:szCs w:val="28"/>
    </w:rPr>
  </w:style>
  <w:style w:type="character" w:styleId="TextoindependienteCar" w:customStyle="1">
    <w:name w:val="Texto independiente Car"/>
    <w:link w:val="Textoindependiente"/>
    <w:rsid w:val="00707877"/>
    <w:rPr>
      <w:sz w:val="22"/>
      <w:szCs w:val="22"/>
    </w:rPr>
  </w:style>
  <w:style w:type="character" w:styleId="SangradetextonormalCar" w:customStyle="1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8572C4"/>
    <w:pPr>
      <w:keepNext w:val="1"/>
      <w:keepLines w:val="1"/>
      <w:autoSpaceDE w:val="1"/>
      <w:autoSpaceDN w:val="1"/>
      <w:adjustRightInd w:val="1"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 w:val="es-CO"/>
    </w:rPr>
  </w:style>
  <w:style w:type="paragraph" w:styleId="Piedeimagen" w:customStyle="1">
    <w:name w:val="Pie de imagen"/>
    <w:basedOn w:val="Descripcin"/>
    <w:qFormat w:val="1"/>
    <w:rsid w:val="00EE3934"/>
    <w:pPr>
      <w:spacing w:after="0" w:before="0"/>
      <w:ind w:firstLine="454"/>
    </w:pPr>
    <w:rPr>
      <w:rFonts w:eastAsia="Calibri"/>
      <w:sz w:val="20"/>
      <w:szCs w:val="24"/>
      <w:lang w:val="es-CO"/>
    </w:rPr>
  </w:style>
  <w:style w:type="paragraph" w:styleId="Titulotabla" w:customStyle="1">
    <w:name w:val="Titulo tabla"/>
    <w:basedOn w:val="Normal"/>
    <w:qFormat w:val="1"/>
    <w:rsid w:val="00160644"/>
    <w:pPr>
      <w:spacing w:line="276" w:lineRule="auto"/>
    </w:pPr>
    <w:rPr>
      <w:rFonts w:eastAsia="Calibri"/>
      <w:i w:val="1"/>
      <w:lang w:val="es-CO"/>
    </w:rPr>
  </w:style>
  <w:style w:type="paragraph" w:styleId="NormalWeb">
    <w:name w:val="Normal (Web)"/>
    <w:basedOn w:val="Normal"/>
    <w:semiHidden w:val="1"/>
    <w:unhideWhenUsed w:val="1"/>
    <w:rsid w:val="0076791A"/>
  </w:style>
  <w:style w:type="paragraph" w:styleId="Subtitle">
    <w:name w:val="Subtitle"/>
    <w:basedOn w:val="Normal"/>
    <w:next w:val="Normal"/>
    <w:pPr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header" Target="head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2bEnP+8KKb6CtIvkS3Bo1PGog==">CgMxLjAyCGguZ2pkZ3hzMgloLjMwajB6bGwyCWguMWZvYjl0ZTIJaC4zem55c2g3MgloLjJldDkycDAyCGgudHlqY3d0OAByITFkX1NYVHU1cU1iWlpDWTRzOHlsSHJtVEtZaHNaY0JtaQ==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2023-09-12T02:19:00Z</dcterms:created>
</cp:coreProperties>
</file>