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493F" w14:textId="7BBD38A4" w:rsidR="00F80D8F" w:rsidRPr="00010096" w:rsidRDefault="008B2070" w:rsidP="00010096">
      <w:pPr>
        <w:pStyle w:val="APA"/>
        <w:jc w:val="center"/>
        <w:rPr>
          <w:b/>
          <w:bCs/>
        </w:rPr>
      </w:pPr>
      <w:r>
        <w:rPr>
          <w:b/>
          <w:bCs/>
        </w:rPr>
        <w:t xml:space="preserve">Marco teórico </w:t>
      </w:r>
    </w:p>
    <w:p w14:paraId="10D4BAC0" w14:textId="77777777" w:rsidR="00F80D8F" w:rsidRDefault="00F80D8F" w:rsidP="00010096">
      <w:pPr>
        <w:pStyle w:val="APA"/>
        <w:ind w:left="0"/>
      </w:pPr>
    </w:p>
    <w:p w14:paraId="4C0CFEF0" w14:textId="77777777" w:rsidR="00F80D8F" w:rsidRDefault="00F80D8F" w:rsidP="00010096">
      <w:pPr>
        <w:pStyle w:val="APA"/>
        <w:jc w:val="center"/>
      </w:pPr>
      <w:r>
        <w:t>Anthony I. Aguirre</w:t>
      </w:r>
    </w:p>
    <w:p w14:paraId="299D16F4" w14:textId="77777777" w:rsidR="00F80D8F" w:rsidRDefault="00F80D8F" w:rsidP="00010096">
      <w:pPr>
        <w:pStyle w:val="APA"/>
        <w:jc w:val="center"/>
      </w:pPr>
    </w:p>
    <w:p w14:paraId="5F1E627A" w14:textId="1AC4A805" w:rsidR="00F80D8F" w:rsidRPr="008B2070" w:rsidRDefault="00F80D8F" w:rsidP="00010096">
      <w:pPr>
        <w:pStyle w:val="APA"/>
        <w:jc w:val="center"/>
        <w:rPr>
          <w:b/>
          <w:bCs/>
        </w:rPr>
      </w:pPr>
      <w:r w:rsidRPr="008B2070">
        <w:rPr>
          <w:b/>
          <w:bCs/>
        </w:rPr>
        <w:t>Instituto Tecnológico Universitario ARGOS</w:t>
      </w:r>
    </w:p>
    <w:p w14:paraId="2BB4D689" w14:textId="77777777" w:rsidR="00F80D8F" w:rsidRDefault="00F80D8F" w:rsidP="00010096">
      <w:pPr>
        <w:pStyle w:val="APA"/>
        <w:jc w:val="center"/>
      </w:pPr>
    </w:p>
    <w:p w14:paraId="660F2794" w14:textId="422EDC42" w:rsidR="00F80D8F" w:rsidRDefault="00F80D8F" w:rsidP="00010096">
      <w:pPr>
        <w:pStyle w:val="APA"/>
        <w:jc w:val="center"/>
      </w:pPr>
      <w:r>
        <w:t>Metodología de la Investigación</w:t>
      </w:r>
    </w:p>
    <w:p w14:paraId="6E6E37C6" w14:textId="77777777" w:rsidR="00F80D8F" w:rsidRDefault="00F80D8F" w:rsidP="00010096">
      <w:pPr>
        <w:pStyle w:val="APA"/>
        <w:jc w:val="center"/>
      </w:pPr>
    </w:p>
    <w:p w14:paraId="155E8D0F" w14:textId="77777777" w:rsidR="00F80D8F" w:rsidRDefault="00F80D8F" w:rsidP="00010096">
      <w:pPr>
        <w:pStyle w:val="APA"/>
        <w:jc w:val="center"/>
      </w:pPr>
      <w:r>
        <w:t xml:space="preserve">Lcda. </w:t>
      </w:r>
      <w:proofErr w:type="spellStart"/>
      <w:r>
        <w:t>Merlis</w:t>
      </w:r>
      <w:proofErr w:type="spellEnd"/>
      <w:r>
        <w:t xml:space="preserve"> Y, Jurado. </w:t>
      </w:r>
      <w:proofErr w:type="spellStart"/>
      <w:r>
        <w:t>Mgtr</w:t>
      </w:r>
      <w:proofErr w:type="spellEnd"/>
      <w:r>
        <w:t>.</w:t>
      </w:r>
    </w:p>
    <w:p w14:paraId="7332CE7C" w14:textId="77777777" w:rsidR="00F80D8F" w:rsidRDefault="00F80D8F" w:rsidP="00010096">
      <w:pPr>
        <w:pStyle w:val="APA"/>
        <w:ind w:left="0"/>
      </w:pPr>
    </w:p>
    <w:p w14:paraId="7F287297" w14:textId="77777777" w:rsidR="00F80D8F" w:rsidRDefault="00F80D8F" w:rsidP="00010096">
      <w:pPr>
        <w:pStyle w:val="APA"/>
        <w:jc w:val="center"/>
      </w:pPr>
    </w:p>
    <w:p w14:paraId="72777556" w14:textId="10DE1085" w:rsidR="00FA6711" w:rsidRDefault="00F80D8F" w:rsidP="00010096">
      <w:pPr>
        <w:pStyle w:val="APA"/>
        <w:jc w:val="center"/>
      </w:pPr>
      <w:r>
        <w:t>Guayaquil, marzo de 2025</w:t>
      </w:r>
    </w:p>
    <w:p w14:paraId="322C7431" w14:textId="6E724647" w:rsidR="00F80D8F" w:rsidRDefault="00F80D8F" w:rsidP="00010096">
      <w:pPr>
        <w:pStyle w:val="APA"/>
        <w:jc w:val="center"/>
      </w:pPr>
    </w:p>
    <w:p w14:paraId="30FF00C3" w14:textId="41CD1321" w:rsidR="00F80D8F" w:rsidRDefault="00F80D8F" w:rsidP="00010096">
      <w:pPr>
        <w:pStyle w:val="APA"/>
        <w:jc w:val="center"/>
      </w:pPr>
    </w:p>
    <w:p w14:paraId="7363AE1B" w14:textId="521B28D6" w:rsidR="00F80D8F" w:rsidRDefault="00F80D8F" w:rsidP="00010096">
      <w:pPr>
        <w:pStyle w:val="APA"/>
        <w:jc w:val="center"/>
      </w:pPr>
    </w:p>
    <w:p w14:paraId="76FA6A49" w14:textId="7FCC7CD5" w:rsidR="00F80D8F" w:rsidRDefault="00F80D8F" w:rsidP="00010096">
      <w:pPr>
        <w:pStyle w:val="APA"/>
        <w:jc w:val="center"/>
      </w:pPr>
    </w:p>
    <w:p w14:paraId="6084DFE6" w14:textId="648E6CD2" w:rsidR="00F80D8F" w:rsidRDefault="00F80D8F" w:rsidP="00010096"/>
    <w:p w14:paraId="46F18E34" w14:textId="3BE93988" w:rsidR="00F80D8F" w:rsidRDefault="00F80D8F" w:rsidP="00F80D8F">
      <w:pPr>
        <w:jc w:val="center"/>
      </w:pPr>
    </w:p>
    <w:p w14:paraId="7D50EBAC" w14:textId="246E1A73" w:rsidR="00F80D8F" w:rsidRDefault="00F80D8F" w:rsidP="00F80D8F">
      <w:pPr>
        <w:jc w:val="center"/>
      </w:pPr>
    </w:p>
    <w:p w14:paraId="460FD7BF" w14:textId="6CC8A617" w:rsidR="00786356" w:rsidRPr="00786356" w:rsidRDefault="004731B7" w:rsidP="00786356">
      <w:pPr>
        <w:pStyle w:val="APA"/>
        <w:numPr>
          <w:ilvl w:val="0"/>
          <w:numId w:val="4"/>
        </w:numPr>
        <w:rPr>
          <w:b/>
          <w:bCs/>
        </w:rPr>
      </w:pPr>
      <w:r>
        <w:rPr>
          <w:b/>
          <w:bCs/>
        </w:rPr>
        <w:t>E</w:t>
      </w:r>
      <w:r w:rsidR="00786356" w:rsidRPr="00786356">
        <w:rPr>
          <w:b/>
          <w:bCs/>
        </w:rPr>
        <w:t>l marco teórico según tres autores.</w:t>
      </w:r>
    </w:p>
    <w:p w14:paraId="27953A89" w14:textId="422628FB" w:rsidR="00786356" w:rsidRPr="00786356" w:rsidRDefault="00786356" w:rsidP="00010096">
      <w:pPr>
        <w:pStyle w:val="APA"/>
        <w:numPr>
          <w:ilvl w:val="0"/>
          <w:numId w:val="5"/>
        </w:numPr>
      </w:pPr>
      <w:r w:rsidRPr="00786356">
        <w:rPr>
          <w:b/>
          <w:bCs/>
        </w:rPr>
        <w:t>Hernández Sampieri:</w:t>
      </w:r>
      <w:r>
        <w:t xml:space="preserve"> Autor del libro de la metodología de la investigación que distribuye McGraw-Hill para estudiantes y profesores, cita que un marco teórico es una de las fases más importantes de un trabajo de investigación, consiste en desarrollar la teoría que va a fundamentar el proyecto con base al planteamiento del problema que se ha </w:t>
      </w:r>
      <w:r w:rsidR="00010096">
        <w:t>realizado. Existen</w:t>
      </w:r>
      <w:r>
        <w:t xml:space="preserve"> numerosas posibilidades para elaborarlo, la cual depende de la creatividad del investigador. Una vez que se ha seleccionado el tema objeto de estudio y se han formulado las preguntas que guíen la investigación, el siguiente paso consiste en realizar una revisión de la literatura sobre el tema.</w:t>
      </w:r>
      <w:r w:rsidR="00010096" w:rsidRPr="00010096">
        <w:t xml:space="preserve"> consiste en buscar las fuentes documentales que permitan detectar, extraer y recopilar la información de interés para construir el marco teórico pertinente al problema de investigación planteado. Marco Teórico es un compendio escrito de artículos, libros y otros documentos que describen el estado pasado y actual del conocimiento sobre el problema de estudio. Nos ayuda a documentar cómo nuestra investigación agrega valor a la literatura existente.</w:t>
      </w:r>
    </w:p>
    <w:p w14:paraId="1BB823B1" w14:textId="0BBB4EEC" w:rsidR="00786356" w:rsidRPr="00010096" w:rsidRDefault="00786356" w:rsidP="00786356">
      <w:pPr>
        <w:pStyle w:val="APA"/>
        <w:numPr>
          <w:ilvl w:val="0"/>
          <w:numId w:val="5"/>
        </w:numPr>
      </w:pPr>
      <w:r w:rsidRPr="00786356">
        <w:rPr>
          <w:b/>
          <w:bCs/>
        </w:rPr>
        <w:lastRenderedPageBreak/>
        <w:t>Carlos Sabino:</w:t>
      </w:r>
      <w:r w:rsidR="00010096" w:rsidRPr="00010096">
        <w:t xml:space="preserve"> El editor Carlos Sabino afirma que el planteamiento de una investigación no puede realizarse si no se hace explícito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 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éstos no tengan todavía un carácter preciso y sistemático.</w:t>
      </w:r>
    </w:p>
    <w:p w14:paraId="0269DFB7" w14:textId="57674A22" w:rsidR="00010096" w:rsidRPr="00010096" w:rsidRDefault="00786356" w:rsidP="00010096">
      <w:pPr>
        <w:pStyle w:val="APA"/>
        <w:numPr>
          <w:ilvl w:val="0"/>
          <w:numId w:val="5"/>
        </w:numPr>
      </w:pPr>
      <w:r w:rsidRPr="00786356">
        <w:rPr>
          <w:b/>
          <w:bCs/>
        </w:rPr>
        <w:t>Fernández y Baptista:</w:t>
      </w:r>
      <w:r w:rsidR="00010096" w:rsidRPr="00010096">
        <w:rPr>
          <w:b/>
          <w:bCs/>
        </w:rPr>
        <w:t xml:space="preserve"> </w:t>
      </w:r>
      <w:r w:rsidR="00010096" w:rsidRPr="00010096">
        <w:t xml:space="preserve">afirma que es necesario conocer los antecedentes (estudios, investigaciones y trabajos anteriores), especialmente si uno no es experto en los temas o tema que vamos a tratar o estudiar, afirmando: conocer lo que se ha hecho con respecto a un tema ayuda a no investigar sobre algún tema que ya se haya estudiado a fondo, a estructurar más formalmente la idea de investigación, a seleccionar la perspectiva principal desde la cual se </w:t>
      </w:r>
      <w:r w:rsidR="00010096" w:rsidRPr="00010096">
        <w:lastRenderedPageBreak/>
        <w:t>abordará la idea de investigación. Conocer esto nos permitirá elaborar una investigación que sea novedosa, e incluso inédita, así nuestra investigación tendrá una temática con mayor claridad, sustentada de conocimientos científicos.</w:t>
      </w:r>
    </w:p>
    <w:p w14:paraId="5D21E2AD" w14:textId="77777777" w:rsidR="00010096" w:rsidRPr="00010096" w:rsidRDefault="00010096" w:rsidP="00010096">
      <w:pPr>
        <w:pStyle w:val="APA"/>
        <w:ind w:left="1571"/>
      </w:pPr>
      <w:r w:rsidRPr="00010096">
        <w:t>En esta misma perspectiva, Hernández (2010) manifiestan que algunos inventores famosos han sugerido cuatro criterios para generar ideas de investigación productivas, que son:</w:t>
      </w:r>
    </w:p>
    <w:p w14:paraId="60633878" w14:textId="77777777" w:rsidR="00010096" w:rsidRDefault="00010096" w:rsidP="00010096">
      <w:pPr>
        <w:pStyle w:val="APA"/>
        <w:numPr>
          <w:ilvl w:val="0"/>
          <w:numId w:val="7"/>
        </w:numPr>
      </w:pPr>
      <w:r w:rsidRPr="00010096">
        <w:t xml:space="preserve">Las buenas ideas intrigan, alientan y excitan al investigador de manera personal. </w:t>
      </w:r>
    </w:p>
    <w:p w14:paraId="41CE6EBC" w14:textId="77777777" w:rsidR="00010096" w:rsidRDefault="00010096" w:rsidP="00010096">
      <w:pPr>
        <w:pStyle w:val="APA"/>
        <w:numPr>
          <w:ilvl w:val="0"/>
          <w:numId w:val="7"/>
        </w:numPr>
      </w:pPr>
      <w:r w:rsidRPr="00010096">
        <w:t xml:space="preserve">Las buenas ideas de investigación no son necesariamente nuevas, pero si novedosas. </w:t>
      </w:r>
    </w:p>
    <w:p w14:paraId="334D2637" w14:textId="77777777" w:rsidR="00010096" w:rsidRDefault="00010096" w:rsidP="00010096">
      <w:pPr>
        <w:pStyle w:val="APA"/>
        <w:numPr>
          <w:ilvl w:val="0"/>
          <w:numId w:val="7"/>
        </w:numPr>
      </w:pPr>
      <w:r w:rsidRPr="00010096">
        <w:t xml:space="preserve">Las buenas ideas de investigación pueden servir para elaborar teorías y solucionar problemas. </w:t>
      </w:r>
    </w:p>
    <w:p w14:paraId="2AC0B0E0" w14:textId="77777777" w:rsidR="00010096" w:rsidRDefault="00010096" w:rsidP="00010096">
      <w:pPr>
        <w:pStyle w:val="APA"/>
        <w:numPr>
          <w:ilvl w:val="0"/>
          <w:numId w:val="7"/>
        </w:numPr>
      </w:pPr>
      <w:r w:rsidRPr="00010096">
        <w:t>Las buenas ideas pueden servir para generar nuevas interrogantes y cuestionamientos.</w:t>
      </w:r>
    </w:p>
    <w:p w14:paraId="5A463EE1" w14:textId="5F32D5DC" w:rsidR="00786356" w:rsidRDefault="00010096" w:rsidP="00010096">
      <w:pPr>
        <w:pStyle w:val="APA"/>
        <w:ind w:left="1571"/>
      </w:pPr>
      <w:r w:rsidRPr="00010096">
        <w:t xml:space="preserve"> Mientras más nos motive y estimule la idea de investigación, serán mucho mejor las ganas de estudiar y conocer sobre el estudio que vamos a realizar e incluso nos permitirá poder resolver problemas. Es por ello, que para conocer más sobre el tema que vamos a investigar </w:t>
      </w:r>
      <w:r w:rsidRPr="00010096">
        <w:lastRenderedPageBreak/>
        <w:t>es necesario conocer los diferentes estudios o trabajos de investigación ya realizados tanto a nivel nacional e internacional.</w:t>
      </w:r>
    </w:p>
    <w:p w14:paraId="3C434844" w14:textId="77777777" w:rsidR="00010096" w:rsidRPr="00010096" w:rsidRDefault="00010096" w:rsidP="00010096">
      <w:pPr>
        <w:pStyle w:val="APA"/>
        <w:ind w:left="1571"/>
      </w:pPr>
    </w:p>
    <w:p w14:paraId="2EF97616" w14:textId="23EF2623" w:rsidR="00F80D8F" w:rsidRDefault="004731B7" w:rsidP="00010096">
      <w:pPr>
        <w:pStyle w:val="APA"/>
        <w:numPr>
          <w:ilvl w:val="0"/>
          <w:numId w:val="4"/>
        </w:numPr>
        <w:rPr>
          <w:b/>
          <w:bCs/>
        </w:rPr>
      </w:pPr>
      <w:r>
        <w:rPr>
          <w:b/>
          <w:bCs/>
        </w:rPr>
        <w:t>L</w:t>
      </w:r>
      <w:r w:rsidR="00786356" w:rsidRPr="00786356">
        <w:rPr>
          <w:b/>
          <w:bCs/>
        </w:rPr>
        <w:t>a función del marco teórico</w:t>
      </w:r>
      <w:r w:rsidR="00010096">
        <w:rPr>
          <w:b/>
          <w:bCs/>
        </w:rPr>
        <w:t>.</w:t>
      </w:r>
    </w:p>
    <w:p w14:paraId="306C7B9B" w14:textId="346CF4D0" w:rsidR="00010096" w:rsidRPr="00010096" w:rsidRDefault="00010096" w:rsidP="00010096">
      <w:pPr>
        <w:pStyle w:val="APA"/>
        <w:ind w:left="1571"/>
      </w:pPr>
      <w:r w:rsidRPr="00010096">
        <w:t xml:space="preserve">La función general del marco teórico es acondicionar la información científica que existe sobre lo que se va a investigar, para tener conocimiento científico nuevo, ya que nos sirve para: no cometer errores en nuestro estudio a desarrollar o a prevenirlos de ser posible, nos da guías de cómo hacer nuestro estudio o a dónde dirigirlo, nos da una clave o claves de referencia (marco de referencia) para ir interpretando los resultados que se vayan obteniendo en la investigación, nos ayuda a centrarnos en el problema estudiado y no desviarnos de él, nos ayuda a elaborar más adelante la hipótesis, nos ayudara a descubrir nuevo conocimiento científico. </w:t>
      </w:r>
      <w:r>
        <w:t>E</w:t>
      </w:r>
      <w:r w:rsidRPr="00010096">
        <w:t>l Marco teórico</w:t>
      </w:r>
      <w:r>
        <w:t xml:space="preserve"> </w:t>
      </w:r>
      <w:r w:rsidRPr="00010096">
        <w:t xml:space="preserve">se da como el resultado de los dos primeros pasos de una investigación </w:t>
      </w:r>
      <w:r>
        <w:t>,</w:t>
      </w:r>
      <w:r w:rsidRPr="00010096">
        <w:t xml:space="preserve">la idea y planteamiento del problema, ya que una vez que se tiene claro que se va a investigar, es el “manos a la obra” de la investigación. Consiste en analizar y presentar las teorías que existen sobre el problema a investigar, también incluye los trabajos e </w:t>
      </w:r>
      <w:r w:rsidRPr="00010096">
        <w:lastRenderedPageBreak/>
        <w:t>investigaciones que existen y todos los antecedentes sobre lo que se va a desarrollar como investigación.</w:t>
      </w:r>
    </w:p>
    <w:sectPr w:rsidR="00010096" w:rsidRPr="00010096" w:rsidSect="00E655D9">
      <w:headerReference w:type="default" r:id="rId8"/>
      <w:pgSz w:w="11906" w:h="16838" w:code="9"/>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AFD6" w14:textId="77777777" w:rsidR="00402CFF" w:rsidRDefault="00402CFF" w:rsidP="00010096">
      <w:pPr>
        <w:spacing w:after="0" w:line="240" w:lineRule="auto"/>
      </w:pPr>
      <w:r>
        <w:separator/>
      </w:r>
    </w:p>
  </w:endnote>
  <w:endnote w:type="continuationSeparator" w:id="0">
    <w:p w14:paraId="5A0B515C" w14:textId="77777777" w:rsidR="00402CFF" w:rsidRDefault="00402CFF" w:rsidP="0001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B459" w14:textId="77777777" w:rsidR="00402CFF" w:rsidRDefault="00402CFF" w:rsidP="00010096">
      <w:pPr>
        <w:spacing w:after="0" w:line="240" w:lineRule="auto"/>
      </w:pPr>
      <w:r>
        <w:separator/>
      </w:r>
    </w:p>
  </w:footnote>
  <w:footnote w:type="continuationSeparator" w:id="0">
    <w:p w14:paraId="5DD53200" w14:textId="77777777" w:rsidR="00402CFF" w:rsidRDefault="00402CFF" w:rsidP="00010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203075"/>
      <w:docPartObj>
        <w:docPartGallery w:val="Page Numbers (Top of Page)"/>
        <w:docPartUnique/>
      </w:docPartObj>
    </w:sdtPr>
    <w:sdtEndPr/>
    <w:sdtContent>
      <w:p w14:paraId="48A0918A" w14:textId="75619F8D" w:rsidR="00010096" w:rsidRDefault="00010096">
        <w:pPr>
          <w:pStyle w:val="Encabezado"/>
          <w:jc w:val="right"/>
        </w:pPr>
        <w:r>
          <w:rPr>
            <w:noProof/>
          </w:rPr>
          <w:drawing>
            <wp:inline distT="0" distB="0" distL="0" distR="0" wp14:anchorId="1B6EF211" wp14:editId="51F2CD7C">
              <wp:extent cx="57150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pic:spPr>
                  </pic:pic>
                </a:graphicData>
              </a:graphic>
            </wp:inline>
          </w:drawing>
        </w:r>
        <w:r>
          <w:fldChar w:fldCharType="begin"/>
        </w:r>
        <w:r>
          <w:instrText>PAGE   \* MERGEFORMAT</w:instrText>
        </w:r>
        <w:r>
          <w:fldChar w:fldCharType="separate"/>
        </w:r>
        <w:r>
          <w:rPr>
            <w:lang w:val="es-ES"/>
          </w:rPr>
          <w:t>2</w:t>
        </w:r>
        <w:r>
          <w:fldChar w:fldCharType="end"/>
        </w:r>
      </w:p>
    </w:sdtContent>
  </w:sdt>
  <w:p w14:paraId="3ABC189E" w14:textId="77777777" w:rsidR="00010096" w:rsidRDefault="00010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D81"/>
    <w:multiLevelType w:val="hybridMultilevel"/>
    <w:tmpl w:val="6186D47A"/>
    <w:lvl w:ilvl="0" w:tplc="300A0017">
      <w:start w:val="1"/>
      <w:numFmt w:val="lowerLetter"/>
      <w:lvlText w:val="%1)"/>
      <w:lvlJc w:val="left"/>
      <w:pPr>
        <w:ind w:left="2291" w:hanging="360"/>
      </w:pPr>
      <w:rPr>
        <w:rFonts w:hint="default"/>
      </w:rPr>
    </w:lvl>
    <w:lvl w:ilvl="1" w:tplc="300A0003" w:tentative="1">
      <w:start w:val="1"/>
      <w:numFmt w:val="bullet"/>
      <w:lvlText w:val="o"/>
      <w:lvlJc w:val="left"/>
      <w:pPr>
        <w:ind w:left="3011" w:hanging="360"/>
      </w:pPr>
      <w:rPr>
        <w:rFonts w:ascii="Courier New" w:hAnsi="Courier New" w:cs="Courier New" w:hint="default"/>
      </w:rPr>
    </w:lvl>
    <w:lvl w:ilvl="2" w:tplc="300A0005" w:tentative="1">
      <w:start w:val="1"/>
      <w:numFmt w:val="bullet"/>
      <w:lvlText w:val=""/>
      <w:lvlJc w:val="left"/>
      <w:pPr>
        <w:ind w:left="3731" w:hanging="360"/>
      </w:pPr>
      <w:rPr>
        <w:rFonts w:ascii="Wingdings" w:hAnsi="Wingdings" w:hint="default"/>
      </w:rPr>
    </w:lvl>
    <w:lvl w:ilvl="3" w:tplc="300A0001" w:tentative="1">
      <w:start w:val="1"/>
      <w:numFmt w:val="bullet"/>
      <w:lvlText w:val=""/>
      <w:lvlJc w:val="left"/>
      <w:pPr>
        <w:ind w:left="4451" w:hanging="360"/>
      </w:pPr>
      <w:rPr>
        <w:rFonts w:ascii="Symbol" w:hAnsi="Symbol" w:hint="default"/>
      </w:rPr>
    </w:lvl>
    <w:lvl w:ilvl="4" w:tplc="300A0003" w:tentative="1">
      <w:start w:val="1"/>
      <w:numFmt w:val="bullet"/>
      <w:lvlText w:val="o"/>
      <w:lvlJc w:val="left"/>
      <w:pPr>
        <w:ind w:left="5171" w:hanging="360"/>
      </w:pPr>
      <w:rPr>
        <w:rFonts w:ascii="Courier New" w:hAnsi="Courier New" w:cs="Courier New" w:hint="default"/>
      </w:rPr>
    </w:lvl>
    <w:lvl w:ilvl="5" w:tplc="300A0005" w:tentative="1">
      <w:start w:val="1"/>
      <w:numFmt w:val="bullet"/>
      <w:lvlText w:val=""/>
      <w:lvlJc w:val="left"/>
      <w:pPr>
        <w:ind w:left="5891" w:hanging="360"/>
      </w:pPr>
      <w:rPr>
        <w:rFonts w:ascii="Wingdings" w:hAnsi="Wingdings" w:hint="default"/>
      </w:rPr>
    </w:lvl>
    <w:lvl w:ilvl="6" w:tplc="300A0001" w:tentative="1">
      <w:start w:val="1"/>
      <w:numFmt w:val="bullet"/>
      <w:lvlText w:val=""/>
      <w:lvlJc w:val="left"/>
      <w:pPr>
        <w:ind w:left="6611" w:hanging="360"/>
      </w:pPr>
      <w:rPr>
        <w:rFonts w:ascii="Symbol" w:hAnsi="Symbol" w:hint="default"/>
      </w:rPr>
    </w:lvl>
    <w:lvl w:ilvl="7" w:tplc="300A0003" w:tentative="1">
      <w:start w:val="1"/>
      <w:numFmt w:val="bullet"/>
      <w:lvlText w:val="o"/>
      <w:lvlJc w:val="left"/>
      <w:pPr>
        <w:ind w:left="7331" w:hanging="360"/>
      </w:pPr>
      <w:rPr>
        <w:rFonts w:ascii="Courier New" w:hAnsi="Courier New" w:cs="Courier New" w:hint="default"/>
      </w:rPr>
    </w:lvl>
    <w:lvl w:ilvl="8" w:tplc="300A0005" w:tentative="1">
      <w:start w:val="1"/>
      <w:numFmt w:val="bullet"/>
      <w:lvlText w:val=""/>
      <w:lvlJc w:val="left"/>
      <w:pPr>
        <w:ind w:left="8051" w:hanging="360"/>
      </w:pPr>
      <w:rPr>
        <w:rFonts w:ascii="Wingdings" w:hAnsi="Wingdings" w:hint="default"/>
      </w:rPr>
    </w:lvl>
  </w:abstractNum>
  <w:abstractNum w:abstractNumId="1" w15:restartNumberingAfterBreak="0">
    <w:nsid w:val="260B2F97"/>
    <w:multiLevelType w:val="hybridMultilevel"/>
    <w:tmpl w:val="C88A09A4"/>
    <w:lvl w:ilvl="0" w:tplc="300A0015">
      <w:start w:val="1"/>
      <w:numFmt w:val="upperLetter"/>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2" w15:restartNumberingAfterBreak="0">
    <w:nsid w:val="33916CC1"/>
    <w:multiLevelType w:val="hybridMultilevel"/>
    <w:tmpl w:val="0A780DBA"/>
    <w:lvl w:ilvl="0" w:tplc="300A000F">
      <w:start w:val="1"/>
      <w:numFmt w:val="decimal"/>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3" w15:restartNumberingAfterBreak="0">
    <w:nsid w:val="3D4D7FCE"/>
    <w:multiLevelType w:val="hybridMultilevel"/>
    <w:tmpl w:val="976EDD5A"/>
    <w:lvl w:ilvl="0" w:tplc="300A0001">
      <w:start w:val="1"/>
      <w:numFmt w:val="bullet"/>
      <w:lvlText w:val=""/>
      <w:lvlJc w:val="left"/>
      <w:pPr>
        <w:ind w:left="2291" w:hanging="360"/>
      </w:pPr>
      <w:rPr>
        <w:rFonts w:ascii="Symbol" w:hAnsi="Symbol" w:hint="default"/>
      </w:rPr>
    </w:lvl>
    <w:lvl w:ilvl="1" w:tplc="300A0003" w:tentative="1">
      <w:start w:val="1"/>
      <w:numFmt w:val="bullet"/>
      <w:lvlText w:val="o"/>
      <w:lvlJc w:val="left"/>
      <w:pPr>
        <w:ind w:left="3011" w:hanging="360"/>
      </w:pPr>
      <w:rPr>
        <w:rFonts w:ascii="Courier New" w:hAnsi="Courier New" w:cs="Courier New" w:hint="default"/>
      </w:rPr>
    </w:lvl>
    <w:lvl w:ilvl="2" w:tplc="300A0005" w:tentative="1">
      <w:start w:val="1"/>
      <w:numFmt w:val="bullet"/>
      <w:lvlText w:val=""/>
      <w:lvlJc w:val="left"/>
      <w:pPr>
        <w:ind w:left="3731" w:hanging="360"/>
      </w:pPr>
      <w:rPr>
        <w:rFonts w:ascii="Wingdings" w:hAnsi="Wingdings" w:hint="default"/>
      </w:rPr>
    </w:lvl>
    <w:lvl w:ilvl="3" w:tplc="300A0001" w:tentative="1">
      <w:start w:val="1"/>
      <w:numFmt w:val="bullet"/>
      <w:lvlText w:val=""/>
      <w:lvlJc w:val="left"/>
      <w:pPr>
        <w:ind w:left="4451" w:hanging="360"/>
      </w:pPr>
      <w:rPr>
        <w:rFonts w:ascii="Symbol" w:hAnsi="Symbol" w:hint="default"/>
      </w:rPr>
    </w:lvl>
    <w:lvl w:ilvl="4" w:tplc="300A0003" w:tentative="1">
      <w:start w:val="1"/>
      <w:numFmt w:val="bullet"/>
      <w:lvlText w:val="o"/>
      <w:lvlJc w:val="left"/>
      <w:pPr>
        <w:ind w:left="5171" w:hanging="360"/>
      </w:pPr>
      <w:rPr>
        <w:rFonts w:ascii="Courier New" w:hAnsi="Courier New" w:cs="Courier New" w:hint="default"/>
      </w:rPr>
    </w:lvl>
    <w:lvl w:ilvl="5" w:tplc="300A0005" w:tentative="1">
      <w:start w:val="1"/>
      <w:numFmt w:val="bullet"/>
      <w:lvlText w:val=""/>
      <w:lvlJc w:val="left"/>
      <w:pPr>
        <w:ind w:left="5891" w:hanging="360"/>
      </w:pPr>
      <w:rPr>
        <w:rFonts w:ascii="Wingdings" w:hAnsi="Wingdings" w:hint="default"/>
      </w:rPr>
    </w:lvl>
    <w:lvl w:ilvl="6" w:tplc="300A0001" w:tentative="1">
      <w:start w:val="1"/>
      <w:numFmt w:val="bullet"/>
      <w:lvlText w:val=""/>
      <w:lvlJc w:val="left"/>
      <w:pPr>
        <w:ind w:left="6611" w:hanging="360"/>
      </w:pPr>
      <w:rPr>
        <w:rFonts w:ascii="Symbol" w:hAnsi="Symbol" w:hint="default"/>
      </w:rPr>
    </w:lvl>
    <w:lvl w:ilvl="7" w:tplc="300A0003" w:tentative="1">
      <w:start w:val="1"/>
      <w:numFmt w:val="bullet"/>
      <w:lvlText w:val="o"/>
      <w:lvlJc w:val="left"/>
      <w:pPr>
        <w:ind w:left="7331" w:hanging="360"/>
      </w:pPr>
      <w:rPr>
        <w:rFonts w:ascii="Courier New" w:hAnsi="Courier New" w:cs="Courier New" w:hint="default"/>
      </w:rPr>
    </w:lvl>
    <w:lvl w:ilvl="8" w:tplc="300A0005" w:tentative="1">
      <w:start w:val="1"/>
      <w:numFmt w:val="bullet"/>
      <w:lvlText w:val=""/>
      <w:lvlJc w:val="left"/>
      <w:pPr>
        <w:ind w:left="8051" w:hanging="360"/>
      </w:pPr>
      <w:rPr>
        <w:rFonts w:ascii="Wingdings" w:hAnsi="Wingdings" w:hint="default"/>
      </w:rPr>
    </w:lvl>
  </w:abstractNum>
  <w:abstractNum w:abstractNumId="4" w15:restartNumberingAfterBreak="0">
    <w:nsid w:val="50422AF4"/>
    <w:multiLevelType w:val="hybridMultilevel"/>
    <w:tmpl w:val="2DF21560"/>
    <w:lvl w:ilvl="0" w:tplc="300A0015">
      <w:start w:val="1"/>
      <w:numFmt w:val="upp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5" w15:restartNumberingAfterBreak="0">
    <w:nsid w:val="6BE1539D"/>
    <w:multiLevelType w:val="hybridMultilevel"/>
    <w:tmpl w:val="0F02455C"/>
    <w:lvl w:ilvl="0" w:tplc="300A0015">
      <w:start w:val="1"/>
      <w:numFmt w:val="upperLetter"/>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6" w15:restartNumberingAfterBreak="0">
    <w:nsid w:val="74D138BD"/>
    <w:multiLevelType w:val="hybridMultilevel"/>
    <w:tmpl w:val="5F7A32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F"/>
    <w:rsid w:val="00010096"/>
    <w:rsid w:val="00231C17"/>
    <w:rsid w:val="00402CFF"/>
    <w:rsid w:val="004731B7"/>
    <w:rsid w:val="00786356"/>
    <w:rsid w:val="007900B9"/>
    <w:rsid w:val="008B2070"/>
    <w:rsid w:val="00A146FC"/>
    <w:rsid w:val="00E655D9"/>
    <w:rsid w:val="00F80D8F"/>
    <w:rsid w:val="00FA67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E742E"/>
  <w15:chartTrackingRefBased/>
  <w15:docId w15:val="{33A70010-F33C-4CE4-8EE5-91175A8C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80D8F"/>
    <w:pPr>
      <w:spacing w:after="0" w:line="240" w:lineRule="auto"/>
    </w:pPr>
  </w:style>
  <w:style w:type="paragraph" w:styleId="Prrafodelista">
    <w:name w:val="List Paragraph"/>
    <w:basedOn w:val="Normal"/>
    <w:uiPriority w:val="34"/>
    <w:qFormat/>
    <w:rsid w:val="00786356"/>
    <w:pPr>
      <w:ind w:left="720"/>
      <w:contextualSpacing/>
    </w:pPr>
  </w:style>
  <w:style w:type="paragraph" w:customStyle="1" w:styleId="APA">
    <w:name w:val="APA"/>
    <w:basedOn w:val="Normal"/>
    <w:link w:val="APACar"/>
    <w:qFormat/>
    <w:rsid w:val="00786356"/>
    <w:pPr>
      <w:spacing w:line="480" w:lineRule="auto"/>
      <w:ind w:left="851" w:right="851"/>
      <w:jc w:val="both"/>
    </w:pPr>
    <w:rPr>
      <w:rFonts w:ascii="Times New Roman" w:hAnsi="Times New Roman" w:cs="Times New Roman"/>
      <w:sz w:val="24"/>
    </w:rPr>
  </w:style>
  <w:style w:type="paragraph" w:styleId="Encabezado">
    <w:name w:val="header"/>
    <w:basedOn w:val="Normal"/>
    <w:link w:val="EncabezadoCar"/>
    <w:uiPriority w:val="99"/>
    <w:unhideWhenUsed/>
    <w:rsid w:val="00010096"/>
    <w:pPr>
      <w:tabs>
        <w:tab w:val="center" w:pos="4252"/>
        <w:tab w:val="right" w:pos="8504"/>
      </w:tabs>
      <w:spacing w:after="0" w:line="240" w:lineRule="auto"/>
    </w:pPr>
  </w:style>
  <w:style w:type="character" w:customStyle="1" w:styleId="APACar">
    <w:name w:val="APA Car"/>
    <w:basedOn w:val="Fuentedeprrafopredeter"/>
    <w:link w:val="APA"/>
    <w:rsid w:val="00786356"/>
    <w:rPr>
      <w:rFonts w:ascii="Times New Roman" w:hAnsi="Times New Roman" w:cs="Times New Roman"/>
      <w:sz w:val="24"/>
    </w:rPr>
  </w:style>
  <w:style w:type="character" w:customStyle="1" w:styleId="EncabezadoCar">
    <w:name w:val="Encabezado Car"/>
    <w:basedOn w:val="Fuentedeprrafopredeter"/>
    <w:link w:val="Encabezado"/>
    <w:uiPriority w:val="99"/>
    <w:rsid w:val="00010096"/>
  </w:style>
  <w:style w:type="paragraph" w:styleId="Piedepgina">
    <w:name w:val="footer"/>
    <w:basedOn w:val="Normal"/>
    <w:link w:val="PiedepginaCar"/>
    <w:uiPriority w:val="99"/>
    <w:unhideWhenUsed/>
    <w:rsid w:val="000100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9D9-65DC-4DA6-AF31-796508D6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rendon</dc:creator>
  <cp:keywords/>
  <dc:description/>
  <cp:lastModifiedBy>bryan rendon</cp:lastModifiedBy>
  <cp:revision>3</cp:revision>
  <dcterms:created xsi:type="dcterms:W3CDTF">2025-03-13T23:42:00Z</dcterms:created>
  <dcterms:modified xsi:type="dcterms:W3CDTF">2025-03-15T00:23:00Z</dcterms:modified>
</cp:coreProperties>
</file>