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8F21" w14:textId="58181A8D" w:rsidR="00503D3E" w:rsidRPr="00CB5B36" w:rsidRDefault="00503D3E" w:rsidP="00CB5B36">
      <w:pPr>
        <w:pStyle w:val="APA"/>
        <w:jc w:val="center"/>
        <w:rPr>
          <w:b/>
          <w:bCs/>
        </w:rPr>
      </w:pPr>
      <w:r w:rsidRPr="00CB5B36">
        <w:rPr>
          <w:b/>
          <w:bCs/>
        </w:rPr>
        <w:t>Tipos de investigación</w:t>
      </w:r>
    </w:p>
    <w:p w14:paraId="295FABCC" w14:textId="77777777" w:rsidR="00503D3E" w:rsidRPr="00503D3E" w:rsidRDefault="00503D3E" w:rsidP="00CB5B36">
      <w:pPr>
        <w:pStyle w:val="APA"/>
        <w:jc w:val="center"/>
      </w:pPr>
    </w:p>
    <w:p w14:paraId="564E7D89" w14:textId="77777777" w:rsidR="00503D3E" w:rsidRPr="00503D3E" w:rsidRDefault="00503D3E" w:rsidP="00CB5B36">
      <w:pPr>
        <w:pStyle w:val="APA"/>
        <w:jc w:val="center"/>
      </w:pPr>
      <w:r w:rsidRPr="00503D3E">
        <w:t>Anthony I. Aguirre</w:t>
      </w:r>
    </w:p>
    <w:p w14:paraId="1C32D51A" w14:textId="77777777" w:rsidR="00503D3E" w:rsidRPr="00503D3E" w:rsidRDefault="00503D3E" w:rsidP="00CB5B36">
      <w:pPr>
        <w:pStyle w:val="APA"/>
        <w:jc w:val="center"/>
      </w:pPr>
    </w:p>
    <w:p w14:paraId="6526023C" w14:textId="77777777" w:rsidR="00503D3E" w:rsidRPr="00CB5B36" w:rsidRDefault="00503D3E" w:rsidP="00CB5B36">
      <w:pPr>
        <w:pStyle w:val="APA"/>
        <w:jc w:val="center"/>
        <w:rPr>
          <w:b/>
          <w:bCs/>
        </w:rPr>
      </w:pPr>
      <w:r w:rsidRPr="00CB5B36">
        <w:rPr>
          <w:b/>
          <w:bCs/>
        </w:rPr>
        <w:t>Instituto Tecnológico Universitario ARGOS</w:t>
      </w:r>
    </w:p>
    <w:p w14:paraId="7E30B60C" w14:textId="77777777" w:rsidR="00503D3E" w:rsidRPr="00CB5B36" w:rsidRDefault="00503D3E" w:rsidP="00CB5B36">
      <w:pPr>
        <w:pStyle w:val="APA"/>
        <w:jc w:val="center"/>
        <w:rPr>
          <w:b/>
          <w:bCs/>
        </w:rPr>
      </w:pPr>
    </w:p>
    <w:p w14:paraId="2DC4ED09" w14:textId="77777777" w:rsidR="00503D3E" w:rsidRPr="00503D3E" w:rsidRDefault="00503D3E" w:rsidP="00CB5B36">
      <w:pPr>
        <w:pStyle w:val="APA"/>
        <w:jc w:val="center"/>
      </w:pPr>
      <w:r w:rsidRPr="00503D3E">
        <w:t>Metodología de la Investigación</w:t>
      </w:r>
    </w:p>
    <w:p w14:paraId="76C643B7" w14:textId="77777777" w:rsidR="00503D3E" w:rsidRPr="00503D3E" w:rsidRDefault="00503D3E" w:rsidP="00CB5B36">
      <w:pPr>
        <w:pStyle w:val="APA"/>
        <w:jc w:val="center"/>
      </w:pPr>
    </w:p>
    <w:p w14:paraId="2F20AE54" w14:textId="77777777" w:rsidR="00503D3E" w:rsidRPr="00503D3E" w:rsidRDefault="00503D3E" w:rsidP="00CB5B36">
      <w:pPr>
        <w:pStyle w:val="APA"/>
        <w:jc w:val="center"/>
      </w:pPr>
      <w:r w:rsidRPr="00503D3E">
        <w:t xml:space="preserve">Lcda. </w:t>
      </w:r>
      <w:proofErr w:type="spellStart"/>
      <w:r w:rsidRPr="00503D3E">
        <w:t>Merlis</w:t>
      </w:r>
      <w:proofErr w:type="spellEnd"/>
      <w:r w:rsidRPr="00503D3E">
        <w:t xml:space="preserve"> Y, Jurado. </w:t>
      </w:r>
      <w:proofErr w:type="spellStart"/>
      <w:r w:rsidRPr="00503D3E">
        <w:t>Mgtr</w:t>
      </w:r>
      <w:proofErr w:type="spellEnd"/>
      <w:r w:rsidRPr="00503D3E">
        <w:t>.</w:t>
      </w:r>
    </w:p>
    <w:p w14:paraId="13CCA742" w14:textId="77777777" w:rsidR="00503D3E" w:rsidRPr="00503D3E" w:rsidRDefault="00503D3E" w:rsidP="00CB5B36">
      <w:pPr>
        <w:pStyle w:val="APA"/>
        <w:jc w:val="center"/>
      </w:pPr>
    </w:p>
    <w:p w14:paraId="2D39412E" w14:textId="77777777" w:rsidR="00503D3E" w:rsidRPr="00503D3E" w:rsidRDefault="00503D3E" w:rsidP="00CB5B36">
      <w:pPr>
        <w:pStyle w:val="APA"/>
        <w:jc w:val="center"/>
      </w:pPr>
    </w:p>
    <w:p w14:paraId="698E87CC" w14:textId="219C2F0D" w:rsidR="00FA6711" w:rsidRDefault="00503D3E" w:rsidP="00CB5B36">
      <w:pPr>
        <w:pStyle w:val="APA"/>
        <w:jc w:val="center"/>
      </w:pPr>
      <w:r w:rsidRPr="00503D3E">
        <w:t>Guayaquil, marzo de 2025</w:t>
      </w:r>
    </w:p>
    <w:p w14:paraId="7FC5BA18" w14:textId="5F8129A5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792793C0" w14:textId="7E5C33C4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323AF2B2" w14:textId="1A7D6052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6E4F278" w14:textId="2836C6C7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8748A52" w14:textId="09EB5751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248164A4" w14:textId="12FEB37C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0384F99" w14:textId="1B52793A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460154FA" w14:textId="3C25C96C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10ACFC78" w14:textId="575E3EF7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5A26C7C" w14:textId="5328BA52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C80BD7E" w14:textId="51F28595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FFB73CD" w14:textId="4C967509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4314B3E2" w14:textId="0C45C83C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6C1F652F" w14:textId="0B79AF8B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07799033" w14:textId="77777777" w:rsidR="00503D3E" w:rsidRDefault="00503D3E" w:rsidP="00503D3E">
      <w:pPr>
        <w:rPr>
          <w:rFonts w:ascii="Times New Roman" w:hAnsi="Times New Roman" w:cs="Times New Roman"/>
        </w:rPr>
      </w:pPr>
    </w:p>
    <w:p w14:paraId="06B2C3FA" w14:textId="77777777" w:rsidR="00503D3E" w:rsidRDefault="00503D3E" w:rsidP="00503D3E">
      <w:pPr>
        <w:rPr>
          <w:rFonts w:ascii="Times New Roman" w:hAnsi="Times New Roman" w:cs="Times New Roman"/>
        </w:rPr>
      </w:pPr>
    </w:p>
    <w:p w14:paraId="2605479F" w14:textId="77777777" w:rsidR="00503D3E" w:rsidRDefault="00503D3E" w:rsidP="00503D3E">
      <w:pPr>
        <w:rPr>
          <w:rFonts w:ascii="Times New Roman" w:hAnsi="Times New Roman" w:cs="Times New Roman"/>
        </w:rPr>
      </w:pPr>
    </w:p>
    <w:p w14:paraId="747806D3" w14:textId="321ACF1D" w:rsidR="00503D3E" w:rsidRPr="004A10DB" w:rsidRDefault="00503D3E" w:rsidP="00CB5B36">
      <w:pPr>
        <w:pStyle w:val="APA"/>
        <w:numPr>
          <w:ilvl w:val="0"/>
          <w:numId w:val="5"/>
        </w:numPr>
        <w:rPr>
          <w:b/>
          <w:bCs/>
        </w:rPr>
      </w:pPr>
      <w:r w:rsidRPr="004A10DB">
        <w:rPr>
          <w:b/>
          <w:bCs/>
        </w:rPr>
        <w:t>Principales tipos de investigación presentados en este apartado.</w:t>
      </w:r>
    </w:p>
    <w:p w14:paraId="4988520B" w14:textId="77777777" w:rsidR="00503D3E" w:rsidRPr="007A2420" w:rsidRDefault="00503D3E" w:rsidP="007A2420">
      <w:pPr>
        <w:pStyle w:val="APA"/>
      </w:pPr>
    </w:p>
    <w:p w14:paraId="795FD5BE" w14:textId="1041622A" w:rsidR="00503D3E" w:rsidRPr="003115C3" w:rsidRDefault="00503D3E" w:rsidP="00CB5B36">
      <w:pPr>
        <w:pStyle w:val="APA"/>
        <w:numPr>
          <w:ilvl w:val="0"/>
          <w:numId w:val="4"/>
        </w:numPr>
        <w:rPr>
          <w:b/>
          <w:bCs/>
        </w:rPr>
      </w:pPr>
      <w:r w:rsidRPr="003115C3">
        <w:rPr>
          <w:b/>
          <w:bCs/>
        </w:rPr>
        <w:t xml:space="preserve">Investigación experimental </w:t>
      </w:r>
    </w:p>
    <w:p w14:paraId="43BAFD8D" w14:textId="574AE0F7" w:rsidR="00503D3E" w:rsidRPr="00503D3E" w:rsidRDefault="00503D3E" w:rsidP="007A2420">
      <w:pPr>
        <w:pStyle w:val="APA"/>
      </w:pPr>
      <w:r w:rsidRPr="00503D3E">
        <w:t>La investigación experimental está integrada por un conjunto de actividades metódicas y</w:t>
      </w:r>
      <w:r w:rsidR="007A2420">
        <w:t xml:space="preserve"> </w:t>
      </w:r>
      <w:r w:rsidRPr="00503D3E">
        <w:t>técnicas que se realizan para recabar la información y datos necesarios sobre el tema</w:t>
      </w:r>
      <w:r w:rsidR="007A2420">
        <w:t xml:space="preserve"> a </w:t>
      </w:r>
      <w:r w:rsidRPr="00503D3E">
        <w:t>investigar y el problema a resolver.</w:t>
      </w:r>
      <w:r w:rsidRPr="00503D3E">
        <w:cr/>
        <w:t>La investigación experimental se presenta mediante la manipulación de una variable</w:t>
      </w:r>
      <w:r w:rsidR="007A2420">
        <w:t xml:space="preserve"> </w:t>
      </w:r>
      <w:r w:rsidRPr="00503D3E">
        <w:t>experimental no comprobada, en condiciones rigurosamente controladas, con el fin de describir</w:t>
      </w:r>
      <w:r w:rsidR="007A2420">
        <w:t xml:space="preserve"> </w:t>
      </w:r>
      <w:r w:rsidRPr="00503D3E">
        <w:t>de qué modo o por qué causa se produce una situación o acontecimiento particular.</w:t>
      </w:r>
    </w:p>
    <w:p w14:paraId="3C118259" w14:textId="26D7AD24" w:rsidR="00503D3E" w:rsidRPr="00503D3E" w:rsidRDefault="00503D3E" w:rsidP="00CB5B36">
      <w:pPr>
        <w:pStyle w:val="APA"/>
      </w:pPr>
      <w:r w:rsidRPr="00503D3E">
        <w:t>Su diferencia con los otros tipos de investigación es que el objetivo de estudio y su tratamiento</w:t>
      </w:r>
      <w:r w:rsidR="00CB5B36">
        <w:t xml:space="preserve"> </w:t>
      </w:r>
      <w:r w:rsidRPr="00503D3E">
        <w:t>dependen completamente del investigador, de las decisiones que tome para manejar su</w:t>
      </w:r>
      <w:r w:rsidR="00CB5B36">
        <w:t xml:space="preserve"> </w:t>
      </w:r>
      <w:r w:rsidRPr="00503D3E">
        <w:t>experimento.</w:t>
      </w:r>
    </w:p>
    <w:p w14:paraId="0C8745EE" w14:textId="3B1A0795" w:rsidR="00503D3E" w:rsidRDefault="00503D3E" w:rsidP="007A2420">
      <w:pPr>
        <w:pStyle w:val="APA"/>
      </w:pPr>
      <w:r w:rsidRPr="00503D3E">
        <w:lastRenderedPageBreak/>
        <w:t>El experimento es una situación provocada por el investigador para introducir determinadas</w:t>
      </w:r>
      <w:r w:rsidR="007A2420">
        <w:t xml:space="preserve"> </w:t>
      </w:r>
      <w:r w:rsidRPr="00503D3E">
        <w:t>variables de estudio manipuladas por él para controlar el aumento o disminución de esas</w:t>
      </w:r>
      <w:r w:rsidR="007A2420">
        <w:t xml:space="preserve"> </w:t>
      </w:r>
      <w:r w:rsidRPr="00503D3E">
        <w:t>variables y su efecto en las conductas observadas.</w:t>
      </w:r>
      <w:r w:rsidR="007A2420">
        <w:t xml:space="preserve"> </w:t>
      </w:r>
      <w:r w:rsidRPr="00503D3E">
        <w:t>En el experimento, el investigador maneja de manera deliberada la variable experimental y</w:t>
      </w:r>
      <w:r w:rsidR="007A2420">
        <w:t xml:space="preserve"> </w:t>
      </w:r>
      <w:r w:rsidRPr="00503D3E">
        <w:t xml:space="preserve">luego observa lo que ocurre en condiciones controladas. </w:t>
      </w:r>
    </w:p>
    <w:p w14:paraId="62444E8D" w14:textId="2735F313" w:rsidR="00503D3E" w:rsidRDefault="007A2420" w:rsidP="00CB5B36">
      <w:pPr>
        <w:pStyle w:val="APA"/>
        <w:numPr>
          <w:ilvl w:val="0"/>
          <w:numId w:val="4"/>
        </w:numPr>
        <w:rPr>
          <w:b/>
          <w:bCs/>
        </w:rPr>
      </w:pPr>
      <w:r w:rsidRPr="00CB5B36">
        <w:rPr>
          <w:b/>
          <w:bCs/>
        </w:rPr>
        <w:t>Investigación</w:t>
      </w:r>
      <w:r w:rsidR="00503D3E" w:rsidRPr="00CB5B36">
        <w:rPr>
          <w:b/>
          <w:bCs/>
        </w:rPr>
        <w:t xml:space="preserve"> </w:t>
      </w:r>
      <w:r w:rsidRPr="00CB5B36">
        <w:rPr>
          <w:b/>
          <w:bCs/>
        </w:rPr>
        <w:t xml:space="preserve">histórica </w:t>
      </w:r>
    </w:p>
    <w:p w14:paraId="6EEEA7A5" w14:textId="05330E2B" w:rsidR="003115C3" w:rsidRPr="003115C3" w:rsidRDefault="003115C3" w:rsidP="003115C3">
      <w:pPr>
        <w:pStyle w:val="APA"/>
        <w:ind w:left="927"/>
      </w:pPr>
      <w:r w:rsidRPr="003115C3">
        <w:t>El método de investigación histórica es el analítico-sintético. Es indispensable que en el estudio de las cuestiones históricas se analicen los sucesos descomponiéndolos en todas sus partes para conocer sus posibles raíces económicas, sociales, políticas, religiosas o etnográficas, y partiendo de este análisis llevar a cabo la síntesis que reconstruya y explique el hecho histórico.</w:t>
      </w:r>
      <w:r w:rsidRPr="003115C3">
        <w:t xml:space="preserve"> </w:t>
      </w:r>
      <w:r w:rsidRPr="003115C3">
        <w:t>El pasado permite la mejor comprensión del presente cuando se sabe qué investigar, se posee claridad sobre los problemas históricos y, desde luego, cuando la investigación se apega con rigor a resolver los problemas metodológicos básicos: formulación de categorías conceptuales, fundamento de la periodización establecida, y rigor y confiabilidad en la crítica y análisis de fuentes. Asegurar el cumplimento de los aspectos metodológicos mencionados sólo nos lleva a la parte medular de la investigación: la interpretación de los hechos y su ubicación contextual.</w:t>
      </w:r>
    </w:p>
    <w:p w14:paraId="54A25E40" w14:textId="77777777" w:rsidR="003115C3" w:rsidRPr="003115C3" w:rsidRDefault="003115C3" w:rsidP="003115C3">
      <w:pPr>
        <w:pStyle w:val="APA"/>
        <w:ind w:left="927"/>
      </w:pPr>
    </w:p>
    <w:p w14:paraId="59ACB80B" w14:textId="12B3328F" w:rsidR="007A2420" w:rsidRDefault="007A2420" w:rsidP="00CB5B36">
      <w:pPr>
        <w:pStyle w:val="APA"/>
        <w:numPr>
          <w:ilvl w:val="0"/>
          <w:numId w:val="4"/>
        </w:numPr>
        <w:rPr>
          <w:b/>
          <w:bCs/>
        </w:rPr>
      </w:pPr>
      <w:r w:rsidRPr="00CB5B36">
        <w:rPr>
          <w:b/>
          <w:bCs/>
        </w:rPr>
        <w:lastRenderedPageBreak/>
        <w:t xml:space="preserve">Investigación descriptiva </w:t>
      </w:r>
    </w:p>
    <w:p w14:paraId="1FBFD210" w14:textId="7320E568" w:rsidR="003115C3" w:rsidRPr="003115C3" w:rsidRDefault="003115C3" w:rsidP="003115C3">
      <w:pPr>
        <w:pStyle w:val="APA"/>
        <w:ind w:left="927"/>
      </w:pPr>
      <w:r w:rsidRPr="003115C3">
        <w:t>es aquella que intenta especificar las características de un fenómeno o tema de estudio mediante la recolección de información (tanto cuantitativa como cualitativa) y su procesamiento o medición. Su objetivo es ofrecer una descripción precisa del fenómeno, pero no obtener respuestas sobre por qué sucede o cómo se relacionan las variables que lo producen</w:t>
      </w:r>
      <w:r>
        <w:t>.</w:t>
      </w:r>
    </w:p>
    <w:p w14:paraId="7FA74E7E" w14:textId="1CEA7293" w:rsidR="003115C3" w:rsidRPr="003115C3" w:rsidRDefault="003115C3" w:rsidP="003115C3">
      <w:pPr>
        <w:pStyle w:val="APA"/>
        <w:ind w:left="927"/>
      </w:pPr>
      <w:r w:rsidRPr="003115C3">
        <w:t>Por ejemplo, los estudios estadísticos empleados en mercadotecnia, los sondeos electorales o los censos de población que describen la composición de una sociedad.</w:t>
      </w:r>
    </w:p>
    <w:p w14:paraId="47D77576" w14:textId="057601B4" w:rsidR="007A2420" w:rsidRPr="00CB5B36" w:rsidRDefault="007A2420" w:rsidP="00CB5B36">
      <w:pPr>
        <w:pStyle w:val="APA"/>
        <w:numPr>
          <w:ilvl w:val="0"/>
          <w:numId w:val="4"/>
        </w:numPr>
        <w:rPr>
          <w:b/>
          <w:bCs/>
        </w:rPr>
      </w:pPr>
      <w:r w:rsidRPr="00CB5B36">
        <w:rPr>
          <w:b/>
          <w:bCs/>
        </w:rPr>
        <w:t xml:space="preserve">Investigación documental </w:t>
      </w:r>
    </w:p>
    <w:p w14:paraId="3BADA38D" w14:textId="035773DE" w:rsidR="003115C3" w:rsidRPr="003115C3" w:rsidRDefault="003115C3" w:rsidP="003115C3">
      <w:pPr>
        <w:pStyle w:val="APA"/>
      </w:pPr>
      <w:r>
        <w:t xml:space="preserve">Se trata de </w:t>
      </w:r>
      <w:r w:rsidRPr="003115C3">
        <w:t>una técnica de investigación cualitativa que se encarga de recopilar y seleccionar información a través de la lectura de documentos, libros, revistas, grabaciones, filmaciones, periódicos, bibliografías, etc.</w:t>
      </w:r>
    </w:p>
    <w:p w14:paraId="0F68288D" w14:textId="77777777" w:rsidR="003115C3" w:rsidRPr="003115C3" w:rsidRDefault="003115C3" w:rsidP="003115C3">
      <w:pPr>
        <w:pStyle w:val="APA"/>
      </w:pPr>
    </w:p>
    <w:p w14:paraId="29E851E9" w14:textId="77777777" w:rsidR="003115C3" w:rsidRPr="003115C3" w:rsidRDefault="003115C3" w:rsidP="003115C3">
      <w:pPr>
        <w:pStyle w:val="APA"/>
      </w:pPr>
      <w:r w:rsidRPr="003115C3">
        <w:t>A comparación de otros métodos, la investigación documental no es tan popular debido a que las estadísticas y cuantificación están consideradas como formas más seguras para el análisis de datos.</w:t>
      </w:r>
    </w:p>
    <w:p w14:paraId="509B2352" w14:textId="77777777" w:rsidR="003115C3" w:rsidRPr="003115C3" w:rsidRDefault="003115C3" w:rsidP="003115C3">
      <w:pPr>
        <w:pStyle w:val="APA"/>
      </w:pPr>
    </w:p>
    <w:p w14:paraId="4CBA1426" w14:textId="6AA6EC29" w:rsidR="007A2420" w:rsidRPr="003115C3" w:rsidRDefault="003115C3" w:rsidP="003115C3">
      <w:pPr>
        <w:pStyle w:val="APA"/>
      </w:pPr>
      <w:r w:rsidRPr="003115C3">
        <w:lastRenderedPageBreak/>
        <w:t>Este tipo de investigación suele asociarse con la investigación histórica, por lo que los investigadores pierden confianza por su falta de claridad. Sin embargo, la historia da sentido al pasado y al presente.</w:t>
      </w:r>
    </w:p>
    <w:p w14:paraId="3BAAB674" w14:textId="77777777" w:rsidR="00503D3E" w:rsidRPr="00503D3E" w:rsidRDefault="00503D3E" w:rsidP="007A2420">
      <w:pPr>
        <w:pStyle w:val="APA"/>
      </w:pPr>
    </w:p>
    <w:p w14:paraId="1F2645E7" w14:textId="77777777" w:rsidR="00503D3E" w:rsidRPr="00503D3E" w:rsidRDefault="00503D3E" w:rsidP="007A2420">
      <w:pPr>
        <w:pStyle w:val="APA"/>
      </w:pPr>
    </w:p>
    <w:p w14:paraId="554DD002" w14:textId="4D04B383" w:rsidR="00503D3E" w:rsidRDefault="00503D3E" w:rsidP="00CB5B36">
      <w:pPr>
        <w:pStyle w:val="APA"/>
        <w:numPr>
          <w:ilvl w:val="0"/>
          <w:numId w:val="5"/>
        </w:numPr>
        <w:rPr>
          <w:b/>
          <w:bCs/>
        </w:rPr>
      </w:pPr>
      <w:r w:rsidRPr="00CB5B36">
        <w:rPr>
          <w:b/>
          <w:bCs/>
        </w:rPr>
        <w:t>Relación entre el problema de investigación, los objetivos y tipo de investigación en el desarrollo de una investigación científica.</w:t>
      </w:r>
    </w:p>
    <w:p w14:paraId="48677458" w14:textId="4341E1C1" w:rsidR="003115C3" w:rsidRDefault="00696473" w:rsidP="003115C3">
      <w:pPr>
        <w:pStyle w:val="APA"/>
        <w:ind w:left="1571"/>
      </w:pPr>
      <w:r>
        <w:t>La relación que existe entre el problema de investigación, los objetivos y los tipos de investigación es fundamental en la metodología de la investigación ya que plantea una pregunta o el tema que se busca investigar el problema, los objetivos buscan ser descriptivos, analíticos o explicativos.</w:t>
      </w:r>
    </w:p>
    <w:p w14:paraId="517E88DF" w14:textId="793A2035" w:rsidR="00696473" w:rsidRDefault="00696473" w:rsidP="003115C3">
      <w:pPr>
        <w:pStyle w:val="APA"/>
        <w:ind w:left="1571"/>
      </w:pPr>
      <w:r>
        <w:t xml:space="preserve">Además de buscar un enfoque utilizando para investigar el problema, enfocándose en describir características del problema, analizando las relaciones entre las variables del problema y explicar las causas y consecuencia </w:t>
      </w:r>
      <w:r w:rsidR="004A10DB">
        <w:t>de los problemas</w:t>
      </w:r>
      <w:r>
        <w:t>.</w:t>
      </w:r>
    </w:p>
    <w:p w14:paraId="715F1CEC" w14:textId="2372EF1E" w:rsidR="00696473" w:rsidRDefault="00696473" w:rsidP="003115C3">
      <w:pPr>
        <w:pStyle w:val="APA"/>
        <w:ind w:left="1571"/>
      </w:pPr>
      <w:r>
        <w:t>En resumen, el problema de investigación es el punto de partida, los objetivos definen la dirección y el tipo de investigación, definiendo la metodología y el enfoque</w:t>
      </w:r>
      <w:r w:rsidR="004A10DB">
        <w:t>.</w:t>
      </w:r>
    </w:p>
    <w:p w14:paraId="0B4C0AD9" w14:textId="7F48DC1A" w:rsidR="004A10DB" w:rsidRDefault="004A10DB" w:rsidP="003115C3">
      <w:pPr>
        <w:pStyle w:val="APA"/>
        <w:ind w:left="1571"/>
      </w:pPr>
    </w:p>
    <w:sdt>
      <w:sdtPr>
        <w:rPr>
          <w:lang w:val="es-ES"/>
        </w:rPr>
        <w:id w:val="4981607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23F46924" w14:textId="1E005C11" w:rsidR="004A10DB" w:rsidRDefault="004A10D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14B43E9" w14:textId="77777777" w:rsidR="004A10DB" w:rsidRDefault="004A10DB" w:rsidP="004A10D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Freire, E. (02 de agosto de 2021). </w:t>
              </w:r>
              <w:r>
                <w:rPr>
                  <w:i/>
                  <w:iCs/>
                  <w:noProof/>
                  <w:lang w:val="es-ES"/>
                </w:rPr>
                <w:t>Revista metropolitana de ciencias aplicadas.</w:t>
              </w:r>
              <w:r>
                <w:rPr>
                  <w:noProof/>
                  <w:lang w:val="es-ES"/>
                </w:rPr>
                <w:t xml:space="preserve"> Obtenido de Revista metropolitana de ciencias aplicadas: https://www.redalyc.org/pdf/7217/721778106027.pdf</w:t>
              </w:r>
            </w:p>
            <w:p w14:paraId="727256E0" w14:textId="4F2A1F52" w:rsidR="004A10DB" w:rsidRDefault="004A10DB" w:rsidP="004A10D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30D745" w14:textId="37A24C5E" w:rsidR="004A10DB" w:rsidRPr="00696473" w:rsidRDefault="004A10DB" w:rsidP="003115C3">
      <w:pPr>
        <w:pStyle w:val="APA"/>
        <w:ind w:left="1571"/>
      </w:pPr>
    </w:p>
    <w:sectPr w:rsidR="004A10DB" w:rsidRPr="00696473" w:rsidSect="00E655D9">
      <w:headerReference w:type="default" r:id="rId8"/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7411" w14:textId="77777777" w:rsidR="000F4FBB" w:rsidRDefault="000F4FBB" w:rsidP="00503D3E">
      <w:pPr>
        <w:spacing w:after="0" w:line="240" w:lineRule="auto"/>
      </w:pPr>
      <w:r>
        <w:separator/>
      </w:r>
    </w:p>
  </w:endnote>
  <w:endnote w:type="continuationSeparator" w:id="0">
    <w:p w14:paraId="3CEB6FFD" w14:textId="77777777" w:rsidR="000F4FBB" w:rsidRDefault="000F4FBB" w:rsidP="0050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CD68" w14:textId="77777777" w:rsidR="000F4FBB" w:rsidRDefault="000F4FBB" w:rsidP="00503D3E">
      <w:pPr>
        <w:spacing w:after="0" w:line="240" w:lineRule="auto"/>
      </w:pPr>
      <w:r>
        <w:separator/>
      </w:r>
    </w:p>
  </w:footnote>
  <w:footnote w:type="continuationSeparator" w:id="0">
    <w:p w14:paraId="633668F7" w14:textId="77777777" w:rsidR="000F4FBB" w:rsidRDefault="000F4FBB" w:rsidP="0050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597748"/>
      <w:docPartObj>
        <w:docPartGallery w:val="Page Numbers (Top of Page)"/>
        <w:docPartUnique/>
      </w:docPartObj>
    </w:sdtPr>
    <w:sdtEndPr/>
    <w:sdtContent>
      <w:p w14:paraId="2B5A999F" w14:textId="79BB07F7" w:rsidR="00503D3E" w:rsidRDefault="00503D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426EB7" w14:textId="4B62367A" w:rsidR="00503D3E" w:rsidRDefault="00503D3E">
    <w:pPr>
      <w:pStyle w:val="Encabezado"/>
    </w:pPr>
    <w:r>
      <w:rPr>
        <w:noProof/>
      </w:rPr>
      <w:drawing>
        <wp:inline distT="0" distB="0" distL="0" distR="0" wp14:anchorId="514BF31C" wp14:editId="0AA2B014">
          <wp:extent cx="5553075" cy="14763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3075" cy="1476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F4"/>
    <w:multiLevelType w:val="hybridMultilevel"/>
    <w:tmpl w:val="35C89D7A"/>
    <w:lvl w:ilvl="0" w:tplc="300A000F">
      <w:start w:val="1"/>
      <w:numFmt w:val="decimal"/>
      <w:lvlText w:val="%1."/>
      <w:lvlJc w:val="left"/>
      <w:pPr>
        <w:ind w:left="990" w:hanging="360"/>
      </w:pPr>
    </w:lvl>
    <w:lvl w:ilvl="1" w:tplc="300A0019" w:tentative="1">
      <w:start w:val="1"/>
      <w:numFmt w:val="lowerLetter"/>
      <w:lvlText w:val="%2."/>
      <w:lvlJc w:val="left"/>
      <w:pPr>
        <w:ind w:left="1710" w:hanging="360"/>
      </w:pPr>
    </w:lvl>
    <w:lvl w:ilvl="2" w:tplc="300A001B" w:tentative="1">
      <w:start w:val="1"/>
      <w:numFmt w:val="lowerRoman"/>
      <w:lvlText w:val="%3."/>
      <w:lvlJc w:val="right"/>
      <w:pPr>
        <w:ind w:left="2430" w:hanging="180"/>
      </w:pPr>
    </w:lvl>
    <w:lvl w:ilvl="3" w:tplc="300A000F" w:tentative="1">
      <w:start w:val="1"/>
      <w:numFmt w:val="decimal"/>
      <w:lvlText w:val="%4."/>
      <w:lvlJc w:val="left"/>
      <w:pPr>
        <w:ind w:left="3150" w:hanging="360"/>
      </w:pPr>
    </w:lvl>
    <w:lvl w:ilvl="4" w:tplc="300A0019" w:tentative="1">
      <w:start w:val="1"/>
      <w:numFmt w:val="lowerLetter"/>
      <w:lvlText w:val="%5."/>
      <w:lvlJc w:val="left"/>
      <w:pPr>
        <w:ind w:left="3870" w:hanging="360"/>
      </w:pPr>
    </w:lvl>
    <w:lvl w:ilvl="5" w:tplc="300A001B" w:tentative="1">
      <w:start w:val="1"/>
      <w:numFmt w:val="lowerRoman"/>
      <w:lvlText w:val="%6."/>
      <w:lvlJc w:val="right"/>
      <w:pPr>
        <w:ind w:left="4590" w:hanging="180"/>
      </w:pPr>
    </w:lvl>
    <w:lvl w:ilvl="6" w:tplc="300A000F" w:tentative="1">
      <w:start w:val="1"/>
      <w:numFmt w:val="decimal"/>
      <w:lvlText w:val="%7."/>
      <w:lvlJc w:val="left"/>
      <w:pPr>
        <w:ind w:left="5310" w:hanging="360"/>
      </w:pPr>
    </w:lvl>
    <w:lvl w:ilvl="7" w:tplc="300A0019" w:tentative="1">
      <w:start w:val="1"/>
      <w:numFmt w:val="lowerLetter"/>
      <w:lvlText w:val="%8."/>
      <w:lvlJc w:val="left"/>
      <w:pPr>
        <w:ind w:left="6030" w:hanging="360"/>
      </w:pPr>
    </w:lvl>
    <w:lvl w:ilvl="8" w:tplc="30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47B70B0"/>
    <w:multiLevelType w:val="hybridMultilevel"/>
    <w:tmpl w:val="9A02C1A4"/>
    <w:lvl w:ilvl="0" w:tplc="300A0015">
      <w:start w:val="1"/>
      <w:numFmt w:val="upperLetter"/>
      <w:lvlText w:val="%1."/>
      <w:lvlJc w:val="left"/>
      <w:pPr>
        <w:ind w:left="1571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9FD0304"/>
    <w:multiLevelType w:val="hybridMultilevel"/>
    <w:tmpl w:val="C00C4178"/>
    <w:lvl w:ilvl="0" w:tplc="300A000F">
      <w:start w:val="1"/>
      <w:numFmt w:val="decimal"/>
      <w:lvlText w:val="%1."/>
      <w:lvlJc w:val="left"/>
      <w:pPr>
        <w:ind w:left="1571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1861F5A"/>
    <w:multiLevelType w:val="hybridMultilevel"/>
    <w:tmpl w:val="F04AFCFC"/>
    <w:lvl w:ilvl="0" w:tplc="300A000F">
      <w:start w:val="1"/>
      <w:numFmt w:val="decimal"/>
      <w:lvlText w:val="%1."/>
      <w:lvlJc w:val="left"/>
      <w:pPr>
        <w:ind w:left="1571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11E695C"/>
    <w:multiLevelType w:val="hybridMultilevel"/>
    <w:tmpl w:val="E90E6C3C"/>
    <w:lvl w:ilvl="0" w:tplc="300A0015">
      <w:start w:val="1"/>
      <w:numFmt w:val="upperLetter"/>
      <w:lvlText w:val="%1."/>
      <w:lvlJc w:val="left"/>
      <w:pPr>
        <w:ind w:left="1710" w:hanging="360"/>
      </w:pPr>
    </w:lvl>
    <w:lvl w:ilvl="1" w:tplc="300A0019" w:tentative="1">
      <w:start w:val="1"/>
      <w:numFmt w:val="lowerLetter"/>
      <w:lvlText w:val="%2."/>
      <w:lvlJc w:val="left"/>
      <w:pPr>
        <w:ind w:left="2430" w:hanging="360"/>
      </w:pPr>
    </w:lvl>
    <w:lvl w:ilvl="2" w:tplc="300A001B" w:tentative="1">
      <w:start w:val="1"/>
      <w:numFmt w:val="lowerRoman"/>
      <w:lvlText w:val="%3."/>
      <w:lvlJc w:val="right"/>
      <w:pPr>
        <w:ind w:left="3150" w:hanging="180"/>
      </w:pPr>
    </w:lvl>
    <w:lvl w:ilvl="3" w:tplc="300A000F" w:tentative="1">
      <w:start w:val="1"/>
      <w:numFmt w:val="decimal"/>
      <w:lvlText w:val="%4."/>
      <w:lvlJc w:val="left"/>
      <w:pPr>
        <w:ind w:left="3870" w:hanging="360"/>
      </w:pPr>
    </w:lvl>
    <w:lvl w:ilvl="4" w:tplc="300A0019" w:tentative="1">
      <w:start w:val="1"/>
      <w:numFmt w:val="lowerLetter"/>
      <w:lvlText w:val="%5."/>
      <w:lvlJc w:val="left"/>
      <w:pPr>
        <w:ind w:left="4590" w:hanging="360"/>
      </w:pPr>
    </w:lvl>
    <w:lvl w:ilvl="5" w:tplc="300A001B" w:tentative="1">
      <w:start w:val="1"/>
      <w:numFmt w:val="lowerRoman"/>
      <w:lvlText w:val="%6."/>
      <w:lvlJc w:val="right"/>
      <w:pPr>
        <w:ind w:left="5310" w:hanging="180"/>
      </w:pPr>
    </w:lvl>
    <w:lvl w:ilvl="6" w:tplc="300A000F" w:tentative="1">
      <w:start w:val="1"/>
      <w:numFmt w:val="decimal"/>
      <w:lvlText w:val="%7."/>
      <w:lvlJc w:val="left"/>
      <w:pPr>
        <w:ind w:left="6030" w:hanging="360"/>
      </w:pPr>
    </w:lvl>
    <w:lvl w:ilvl="7" w:tplc="300A0019" w:tentative="1">
      <w:start w:val="1"/>
      <w:numFmt w:val="lowerLetter"/>
      <w:lvlText w:val="%8."/>
      <w:lvlJc w:val="left"/>
      <w:pPr>
        <w:ind w:left="6750" w:hanging="360"/>
      </w:pPr>
    </w:lvl>
    <w:lvl w:ilvl="8" w:tplc="30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4B32777A"/>
    <w:multiLevelType w:val="hybridMultilevel"/>
    <w:tmpl w:val="CE48156C"/>
    <w:lvl w:ilvl="0" w:tplc="300A0015">
      <w:start w:val="1"/>
      <w:numFmt w:val="upperLetter"/>
      <w:lvlText w:val="%1."/>
      <w:lvlJc w:val="left"/>
      <w:pPr>
        <w:ind w:left="927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13B459E"/>
    <w:multiLevelType w:val="hybridMultilevel"/>
    <w:tmpl w:val="181C42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3E"/>
    <w:rsid w:val="000F4FBB"/>
    <w:rsid w:val="00231C17"/>
    <w:rsid w:val="003115C3"/>
    <w:rsid w:val="00355E63"/>
    <w:rsid w:val="004A10DB"/>
    <w:rsid w:val="00503D3E"/>
    <w:rsid w:val="00696473"/>
    <w:rsid w:val="007A2420"/>
    <w:rsid w:val="00A146FC"/>
    <w:rsid w:val="00CB5B36"/>
    <w:rsid w:val="00E655D9"/>
    <w:rsid w:val="00F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068CE"/>
  <w15:chartTrackingRefBased/>
  <w15:docId w15:val="{0DAE6473-2114-452E-97D6-DFB7722A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3D3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03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D3E"/>
  </w:style>
  <w:style w:type="paragraph" w:styleId="Piedepgina">
    <w:name w:val="footer"/>
    <w:basedOn w:val="Normal"/>
    <w:link w:val="PiedepginaCar"/>
    <w:uiPriority w:val="99"/>
    <w:unhideWhenUsed/>
    <w:rsid w:val="00503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D3E"/>
  </w:style>
  <w:style w:type="paragraph" w:styleId="Prrafodelista">
    <w:name w:val="List Paragraph"/>
    <w:basedOn w:val="Normal"/>
    <w:uiPriority w:val="34"/>
    <w:qFormat/>
    <w:rsid w:val="00503D3E"/>
    <w:pPr>
      <w:ind w:left="720"/>
      <w:contextualSpacing/>
    </w:pPr>
  </w:style>
  <w:style w:type="paragraph" w:customStyle="1" w:styleId="APA">
    <w:name w:val="APA"/>
    <w:basedOn w:val="Normal"/>
    <w:link w:val="APACar"/>
    <w:qFormat/>
    <w:rsid w:val="007A2420"/>
    <w:pPr>
      <w:spacing w:line="480" w:lineRule="auto"/>
      <w:ind w:left="851" w:right="851"/>
    </w:pPr>
    <w:rPr>
      <w:rFonts w:ascii="Times New Roman" w:hAnsi="Times New Roman"/>
      <w:sz w:val="24"/>
    </w:rPr>
  </w:style>
  <w:style w:type="character" w:customStyle="1" w:styleId="APACar">
    <w:name w:val="APA Car"/>
    <w:basedOn w:val="Fuentedeprrafopredeter"/>
    <w:link w:val="APA"/>
    <w:rsid w:val="007A2420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4A10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4A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Fre21</b:Tag>
    <b:SourceType>DocumentFromInternetSite</b:SourceType>
    <b:Guid>{8DB04764-FDA6-49D4-A9E4-590B07E3CC75}</b:Guid>
    <b:Author>
      <b:Author>
        <b:NameList>
          <b:Person>
            <b:Last>Freire</b:Last>
            <b:First>Espinoza</b:First>
          </b:Person>
        </b:NameList>
      </b:Author>
    </b:Author>
    <b:Title>Revista metropolitana de ciencias aplicadas</b:Title>
    <b:InternetSiteTitle>Revista metropolitana de ciencias aplicadas</b:InternetSiteTitle>
    <b:Year>2021</b:Year>
    <b:Month>agosto</b:Month>
    <b:Day>02</b:Day>
    <b:URL>https://www.redalyc.org/pdf/7217/721778106027.pdf</b:URL>
    <b:RefOrder>1</b:RefOrder>
  </b:Source>
</b:Sources>
</file>

<file path=customXml/itemProps1.xml><?xml version="1.0" encoding="utf-8"?>
<ds:datastoreItem xmlns:ds="http://schemas.openxmlformats.org/officeDocument/2006/customXml" ds:itemID="{7C69A6C3-376C-4B23-AA73-2534223A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rendon</dc:creator>
  <cp:keywords/>
  <dc:description/>
  <cp:lastModifiedBy>bryan rendon</cp:lastModifiedBy>
  <cp:revision>2</cp:revision>
  <dcterms:created xsi:type="dcterms:W3CDTF">2025-03-15T00:18:00Z</dcterms:created>
  <dcterms:modified xsi:type="dcterms:W3CDTF">2025-03-17T23:58:00Z</dcterms:modified>
</cp:coreProperties>
</file>