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474240" w14:textId="0A1FF3A9" w:rsidR="003B2620" w:rsidRPr="008B0735" w:rsidRDefault="003B2620" w:rsidP="003B2620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8B0735">
        <w:rPr>
          <w:rFonts w:ascii="Times New Roman" w:hAnsi="Times New Roman" w:cs="Times New Roman"/>
          <w:b/>
          <w:bCs/>
          <w:sz w:val="24"/>
          <w:szCs w:val="24"/>
          <w:lang w:val="es-MX"/>
        </w:rPr>
        <w:t>Nombre</w:t>
      </w:r>
      <w:r w:rsidRPr="008B0735">
        <w:rPr>
          <w:rFonts w:ascii="Times New Roman" w:hAnsi="Times New Roman" w:cs="Times New Roman"/>
          <w:sz w:val="24"/>
          <w:szCs w:val="24"/>
          <w:lang w:val="es-MX"/>
        </w:rPr>
        <w:t>: Juan Camilo Bolaños García</w:t>
      </w:r>
      <w:r w:rsidRPr="008B0735">
        <w:rPr>
          <w:rFonts w:ascii="Times New Roman" w:hAnsi="Times New Roman" w:cs="Times New Roman"/>
          <w:sz w:val="24"/>
          <w:szCs w:val="24"/>
          <w:lang w:val="es-MX"/>
        </w:rPr>
        <w:br/>
      </w:r>
      <w:r w:rsidRPr="008B0735"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Clase: </w:t>
      </w:r>
      <w:r w:rsidRPr="008B0735">
        <w:rPr>
          <w:rFonts w:ascii="Times New Roman" w:hAnsi="Times New Roman" w:cs="Times New Roman"/>
          <w:sz w:val="24"/>
          <w:szCs w:val="24"/>
          <w:lang w:val="es-MX"/>
        </w:rPr>
        <w:t xml:space="preserve">Animación 2D, martes 3:00 – 6:00 p.m. </w:t>
      </w:r>
    </w:p>
    <w:p w14:paraId="3D147E3E" w14:textId="77777777" w:rsidR="003B2620" w:rsidRPr="008B0735" w:rsidRDefault="003B2620" w:rsidP="008650FE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</w:p>
    <w:p w14:paraId="55FC4FAC" w14:textId="7CC56DDC" w:rsidR="00EF6783" w:rsidRPr="008B0735" w:rsidRDefault="008650FE" w:rsidP="008650F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MX"/>
        </w:rPr>
      </w:pPr>
      <w:r w:rsidRPr="008B0735">
        <w:rPr>
          <w:rFonts w:ascii="Times New Roman" w:hAnsi="Times New Roman" w:cs="Times New Roman"/>
          <w:b/>
          <w:bCs/>
          <w:sz w:val="24"/>
          <w:szCs w:val="24"/>
          <w:lang w:val="es-MX"/>
        </w:rPr>
        <w:t>Guía de análisis previo</w:t>
      </w:r>
    </w:p>
    <w:p w14:paraId="0FBBEBD8" w14:textId="3753687A" w:rsidR="008650FE" w:rsidRPr="008B0735" w:rsidRDefault="008650FE" w:rsidP="008650FE">
      <w:pPr>
        <w:jc w:val="center"/>
        <w:rPr>
          <w:rFonts w:ascii="Times New Roman" w:hAnsi="Times New Roman" w:cs="Times New Roman"/>
          <w:sz w:val="24"/>
          <w:szCs w:val="24"/>
          <w:lang w:val="es-MX"/>
        </w:rPr>
      </w:pPr>
    </w:p>
    <w:p w14:paraId="15DBF434" w14:textId="6B5924A3" w:rsidR="008650FE" w:rsidRPr="00D84634" w:rsidRDefault="008650FE" w:rsidP="008650FE">
      <w:pPr>
        <w:rPr>
          <w:rFonts w:ascii="Times New Roman" w:hAnsi="Times New Roman" w:cs="Times New Roman"/>
          <w:sz w:val="24"/>
          <w:szCs w:val="24"/>
          <w:lang w:val="fr-FR"/>
        </w:rPr>
      </w:pPr>
      <w:r w:rsidRPr="00D84634">
        <w:rPr>
          <w:rFonts w:ascii="Times New Roman" w:hAnsi="Times New Roman" w:cs="Times New Roman"/>
          <w:b/>
          <w:bCs/>
          <w:sz w:val="24"/>
          <w:szCs w:val="24"/>
          <w:lang w:val="fr-FR"/>
        </w:rPr>
        <w:t xml:space="preserve">Nombre </w:t>
      </w:r>
      <w:proofErr w:type="spellStart"/>
      <w:r w:rsidRPr="00D84634">
        <w:rPr>
          <w:rFonts w:ascii="Times New Roman" w:hAnsi="Times New Roman" w:cs="Times New Roman"/>
          <w:b/>
          <w:bCs/>
          <w:sz w:val="24"/>
          <w:szCs w:val="24"/>
          <w:lang w:val="fr-FR"/>
        </w:rPr>
        <w:t>del</w:t>
      </w:r>
      <w:proofErr w:type="spellEnd"/>
      <w:r w:rsidRPr="00D84634">
        <w:rPr>
          <w:rFonts w:ascii="Times New Roman" w:hAnsi="Times New Roman" w:cs="Times New Roman"/>
          <w:b/>
          <w:bCs/>
          <w:sz w:val="24"/>
          <w:szCs w:val="24"/>
          <w:lang w:val="fr-FR"/>
        </w:rPr>
        <w:t xml:space="preserve"> </w:t>
      </w:r>
      <w:proofErr w:type="spellStart"/>
      <w:r w:rsidRPr="00D84634">
        <w:rPr>
          <w:rFonts w:ascii="Times New Roman" w:hAnsi="Times New Roman" w:cs="Times New Roman"/>
          <w:b/>
          <w:bCs/>
          <w:sz w:val="24"/>
          <w:szCs w:val="24"/>
          <w:lang w:val="fr-FR"/>
        </w:rPr>
        <w:t>material</w:t>
      </w:r>
      <w:proofErr w:type="spellEnd"/>
      <w:r w:rsidRPr="00D84634">
        <w:rPr>
          <w:rFonts w:ascii="Times New Roman" w:hAnsi="Times New Roman" w:cs="Times New Roman"/>
          <w:b/>
          <w:bCs/>
          <w:sz w:val="24"/>
          <w:szCs w:val="24"/>
          <w:lang w:val="fr-FR"/>
        </w:rPr>
        <w:t xml:space="preserve">: </w:t>
      </w:r>
      <w:r w:rsidRPr="00D84634">
        <w:rPr>
          <w:rFonts w:ascii="Times New Roman" w:hAnsi="Times New Roman" w:cs="Times New Roman"/>
          <w:sz w:val="24"/>
          <w:szCs w:val="24"/>
          <w:lang w:val="fr-FR"/>
        </w:rPr>
        <w:t>Le Voyage dans La Lune (1902</w:t>
      </w:r>
      <w:r w:rsidRPr="00D84634">
        <w:rPr>
          <w:rFonts w:ascii="Times New Roman" w:hAnsi="Times New Roman" w:cs="Times New Roman"/>
          <w:color w:val="000000" w:themeColor="text1"/>
          <w:sz w:val="24"/>
          <w:szCs w:val="24"/>
          <w:lang w:val="fr-FR"/>
        </w:rPr>
        <w:t>)</w:t>
      </w:r>
      <w:r w:rsidR="00D84634" w:rsidRPr="00D84634">
        <w:rPr>
          <w:rFonts w:ascii="Times New Roman" w:hAnsi="Times New Roman" w:cs="Times New Roman"/>
          <w:color w:val="000000" w:themeColor="text1"/>
          <w:sz w:val="24"/>
          <w:szCs w:val="24"/>
          <w:lang w:val="fr-FR"/>
        </w:rPr>
        <w:t xml:space="preserve"> </w:t>
      </w:r>
      <w:proofErr w:type="spellStart"/>
      <w:r w:rsidR="00D84634" w:rsidRPr="00D84634">
        <w:rPr>
          <w:rFonts w:ascii="Times New Roman" w:hAnsi="Times New Roman" w:cs="Times New Roman"/>
          <w:color w:val="000000" w:themeColor="text1"/>
          <w:sz w:val="24"/>
          <w:szCs w:val="24"/>
          <w:lang w:val="fr-FR"/>
        </w:rPr>
        <w:t>por</w:t>
      </w:r>
      <w:proofErr w:type="spellEnd"/>
      <w:r w:rsidR="00D84634" w:rsidRPr="00D84634">
        <w:rPr>
          <w:rFonts w:ascii="Times New Roman" w:hAnsi="Times New Roman" w:cs="Times New Roman"/>
          <w:color w:val="000000" w:themeColor="text1"/>
          <w:sz w:val="24"/>
          <w:szCs w:val="24"/>
          <w:lang w:val="fr-FR"/>
        </w:rPr>
        <w:t xml:space="preserve"> </w:t>
      </w:r>
      <w:hyperlink r:id="rId7" w:history="1">
        <w:r w:rsidR="00D84634" w:rsidRPr="00D84634">
          <w:rPr>
            <w:rStyle w:val="Hipervnculo"/>
            <w:rFonts w:ascii="Times New Roman" w:hAnsi="Times New Roman" w:cs="Times New Roman"/>
            <w:color w:val="000000" w:themeColor="text1"/>
            <w:sz w:val="24"/>
            <w:szCs w:val="24"/>
            <w:u w:val="none"/>
            <w:shd w:val="clear" w:color="auto" w:fill="FFFFFF"/>
          </w:rPr>
          <w:t>Georges Méliès</w:t>
        </w:r>
      </w:hyperlink>
      <w:r w:rsidR="00D84634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655E1F0" w14:textId="4AFDEF86" w:rsidR="008650FE" w:rsidRPr="008B0735" w:rsidRDefault="008650FE" w:rsidP="008650FE">
      <w:pPr>
        <w:rPr>
          <w:rFonts w:ascii="Times New Roman" w:hAnsi="Times New Roman" w:cs="Times New Roman"/>
          <w:sz w:val="24"/>
          <w:szCs w:val="24"/>
          <w:lang w:val="es-MX"/>
        </w:rPr>
      </w:pPr>
      <w:proofErr w:type="spellStart"/>
      <w:r w:rsidRPr="008B0735">
        <w:rPr>
          <w:rFonts w:ascii="Times New Roman" w:hAnsi="Times New Roman" w:cs="Times New Roman"/>
          <w:b/>
          <w:bCs/>
          <w:sz w:val="24"/>
          <w:szCs w:val="24"/>
          <w:lang w:val="es-MX"/>
        </w:rPr>
        <w:t>Logline</w:t>
      </w:r>
      <w:proofErr w:type="spellEnd"/>
      <w:r w:rsidRPr="008B0735"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 del material: </w:t>
      </w:r>
      <w:r w:rsidRPr="008B0735">
        <w:rPr>
          <w:rFonts w:ascii="Times New Roman" w:hAnsi="Times New Roman" w:cs="Times New Roman"/>
          <w:sz w:val="24"/>
          <w:szCs w:val="24"/>
          <w:lang w:val="es-MX"/>
        </w:rPr>
        <w:t>un grupo de astrónomos emprenden un viaje hacía la luna con el fin de conocerla, pero al llegar son perseguidos por la población local y deben regresar a la tierra.</w:t>
      </w:r>
    </w:p>
    <w:p w14:paraId="0ADAD1A2" w14:textId="1A849DDE" w:rsidR="008650FE" w:rsidRPr="008B0735" w:rsidRDefault="008650FE" w:rsidP="008650FE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8B0735">
        <w:rPr>
          <w:rFonts w:ascii="Times New Roman" w:hAnsi="Times New Roman" w:cs="Times New Roman"/>
          <w:b/>
          <w:bCs/>
          <w:sz w:val="24"/>
          <w:szCs w:val="24"/>
          <w:lang w:val="es-MX"/>
        </w:rPr>
        <w:t xml:space="preserve">Principales componentes del contenido: </w:t>
      </w:r>
    </w:p>
    <w:p w14:paraId="6CA91FB1" w14:textId="64A96D0C" w:rsidR="008650FE" w:rsidRPr="008B0735" w:rsidRDefault="008650FE" w:rsidP="008650FE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8B0735">
        <w:rPr>
          <w:rFonts w:ascii="Times New Roman" w:hAnsi="Times New Roman" w:cs="Times New Roman"/>
          <w:sz w:val="24"/>
          <w:szCs w:val="24"/>
          <w:lang w:val="es-MX"/>
        </w:rPr>
        <w:t>La escenografía</w:t>
      </w:r>
    </w:p>
    <w:p w14:paraId="52C955D3" w14:textId="4DD70D0C" w:rsidR="008650FE" w:rsidRPr="008B0735" w:rsidRDefault="008650FE" w:rsidP="008650FE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8B0735">
        <w:rPr>
          <w:rFonts w:ascii="Times New Roman" w:hAnsi="Times New Roman" w:cs="Times New Roman"/>
          <w:sz w:val="24"/>
          <w:szCs w:val="24"/>
          <w:lang w:val="es-MX"/>
        </w:rPr>
        <w:t>Los personajes</w:t>
      </w:r>
      <w:r w:rsidR="003B2620" w:rsidRPr="008B0735">
        <w:rPr>
          <w:rFonts w:ascii="Times New Roman" w:hAnsi="Times New Roman" w:cs="Times New Roman"/>
          <w:sz w:val="24"/>
          <w:szCs w:val="24"/>
          <w:lang w:val="es-MX"/>
        </w:rPr>
        <w:t xml:space="preserve"> principales</w:t>
      </w:r>
    </w:p>
    <w:p w14:paraId="00640289" w14:textId="3C00D744" w:rsidR="008650FE" w:rsidRPr="008B0735" w:rsidRDefault="008650FE" w:rsidP="008650FE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8B0735">
        <w:rPr>
          <w:rFonts w:ascii="Times New Roman" w:hAnsi="Times New Roman" w:cs="Times New Roman"/>
          <w:sz w:val="24"/>
          <w:szCs w:val="24"/>
          <w:lang w:val="es-MX"/>
        </w:rPr>
        <w:t>La trama</w:t>
      </w:r>
    </w:p>
    <w:p w14:paraId="074F15F6" w14:textId="0E4D839F" w:rsidR="008650FE" w:rsidRPr="008B0735" w:rsidRDefault="008650FE" w:rsidP="008650FE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8B0735">
        <w:rPr>
          <w:rFonts w:ascii="Times New Roman" w:hAnsi="Times New Roman" w:cs="Times New Roman"/>
          <w:sz w:val="24"/>
          <w:szCs w:val="24"/>
          <w:lang w:val="es-MX"/>
        </w:rPr>
        <w:t>La expresión de los personajes</w:t>
      </w:r>
    </w:p>
    <w:p w14:paraId="4EBF1A57" w14:textId="1D1A1E81" w:rsidR="008650FE" w:rsidRPr="008B0735" w:rsidRDefault="008650FE" w:rsidP="008650FE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8B0735">
        <w:rPr>
          <w:rFonts w:ascii="Times New Roman" w:hAnsi="Times New Roman" w:cs="Times New Roman"/>
          <w:sz w:val="24"/>
          <w:szCs w:val="24"/>
          <w:lang w:val="es-MX"/>
        </w:rPr>
        <w:t>La música</w:t>
      </w:r>
    </w:p>
    <w:p w14:paraId="0E10F623" w14:textId="12FAF08A" w:rsidR="008650FE" w:rsidRPr="008B0735" w:rsidRDefault="008650FE" w:rsidP="008650FE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8B0735">
        <w:rPr>
          <w:rFonts w:ascii="Times New Roman" w:hAnsi="Times New Roman" w:cs="Times New Roman"/>
          <w:sz w:val="24"/>
          <w:szCs w:val="24"/>
          <w:lang w:val="es-MX"/>
        </w:rPr>
        <w:t xml:space="preserve">Los efectos especiales </w:t>
      </w:r>
    </w:p>
    <w:p w14:paraId="3FEA9894" w14:textId="3DDAAD97" w:rsidR="008650FE" w:rsidRPr="008B0735" w:rsidRDefault="008650FE" w:rsidP="008650FE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8B0735">
        <w:rPr>
          <w:rFonts w:ascii="Times New Roman" w:hAnsi="Times New Roman" w:cs="Times New Roman"/>
          <w:sz w:val="24"/>
          <w:szCs w:val="24"/>
          <w:lang w:val="es-MX"/>
        </w:rPr>
        <w:t xml:space="preserve">La ambientación </w:t>
      </w:r>
    </w:p>
    <w:p w14:paraId="094244DD" w14:textId="577F12AD" w:rsidR="008650FE" w:rsidRPr="008B0735" w:rsidRDefault="008650FE" w:rsidP="008650FE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8B0735">
        <w:rPr>
          <w:rFonts w:ascii="Times New Roman" w:hAnsi="Times New Roman" w:cs="Times New Roman"/>
          <w:b/>
          <w:bCs/>
          <w:sz w:val="24"/>
          <w:szCs w:val="24"/>
          <w:lang w:val="es-MX"/>
        </w:rPr>
        <w:t>Rutas técnicas para abordar los componentes de los contenidos:</w:t>
      </w:r>
    </w:p>
    <w:p w14:paraId="40FC6C7C" w14:textId="6681FB04" w:rsidR="008650FE" w:rsidRPr="008B0735" w:rsidRDefault="008650FE" w:rsidP="008650FE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8B0735">
        <w:rPr>
          <w:rFonts w:ascii="Times New Roman" w:hAnsi="Times New Roman" w:cs="Times New Roman"/>
          <w:sz w:val="24"/>
          <w:szCs w:val="24"/>
          <w:lang w:val="es-MX"/>
        </w:rPr>
        <w:t>La escenografía busca ser lo más fiel posible a la realidad.</w:t>
      </w:r>
    </w:p>
    <w:p w14:paraId="2387AF8E" w14:textId="6920CC23" w:rsidR="008650FE" w:rsidRPr="008B0735" w:rsidRDefault="008650FE" w:rsidP="008650FE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8B0735">
        <w:rPr>
          <w:rFonts w:ascii="Times New Roman" w:hAnsi="Times New Roman" w:cs="Times New Roman"/>
          <w:sz w:val="24"/>
          <w:szCs w:val="24"/>
          <w:lang w:val="es-MX"/>
        </w:rPr>
        <w:t>Los personajes</w:t>
      </w:r>
      <w:r w:rsidR="003B2620" w:rsidRPr="008B0735">
        <w:rPr>
          <w:rFonts w:ascii="Times New Roman" w:hAnsi="Times New Roman" w:cs="Times New Roman"/>
          <w:sz w:val="24"/>
          <w:szCs w:val="24"/>
          <w:lang w:val="es-MX"/>
        </w:rPr>
        <w:t xml:space="preserve"> principales</w:t>
      </w:r>
      <w:r w:rsidRPr="008B0735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r w:rsidR="003B2620" w:rsidRPr="008B0735">
        <w:rPr>
          <w:rFonts w:ascii="Times New Roman" w:hAnsi="Times New Roman" w:cs="Times New Roman"/>
          <w:sz w:val="24"/>
          <w:szCs w:val="24"/>
          <w:lang w:val="es-MX"/>
        </w:rPr>
        <w:t xml:space="preserve">son el motor principal de la composición, debido a que todo ocurre con base a ellos. </w:t>
      </w:r>
    </w:p>
    <w:p w14:paraId="33278666" w14:textId="5755FC33" w:rsidR="008650FE" w:rsidRPr="008B0735" w:rsidRDefault="008650FE" w:rsidP="008650FE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8B0735">
        <w:rPr>
          <w:rFonts w:ascii="Times New Roman" w:hAnsi="Times New Roman" w:cs="Times New Roman"/>
          <w:sz w:val="24"/>
          <w:szCs w:val="24"/>
          <w:lang w:val="es-MX"/>
        </w:rPr>
        <w:t>La trama tiene como objetivo presentar a la audiencia una situación increíble para la época en la que fue producida.</w:t>
      </w:r>
    </w:p>
    <w:p w14:paraId="18B91562" w14:textId="68DD4866" w:rsidR="008650FE" w:rsidRPr="008B0735" w:rsidRDefault="008650FE" w:rsidP="008650FE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8B0735">
        <w:rPr>
          <w:rFonts w:ascii="Times New Roman" w:hAnsi="Times New Roman" w:cs="Times New Roman"/>
          <w:sz w:val="24"/>
          <w:szCs w:val="24"/>
          <w:lang w:val="es-MX"/>
        </w:rPr>
        <w:t>La expresión de los personajes permite comprender lo que estos quieren decir, sin necesidad de las palabras.</w:t>
      </w:r>
    </w:p>
    <w:p w14:paraId="0C2F71DC" w14:textId="3155F9A1" w:rsidR="008650FE" w:rsidRPr="008B0735" w:rsidRDefault="008650FE" w:rsidP="008650FE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8B0735">
        <w:rPr>
          <w:rFonts w:ascii="Times New Roman" w:hAnsi="Times New Roman" w:cs="Times New Roman"/>
          <w:sz w:val="24"/>
          <w:szCs w:val="24"/>
          <w:lang w:val="es-MX"/>
        </w:rPr>
        <w:t xml:space="preserve">Los efectos especiales le otorgan mayor </w:t>
      </w:r>
      <w:r w:rsidR="003B2620" w:rsidRPr="008B0735">
        <w:rPr>
          <w:rFonts w:ascii="Times New Roman" w:hAnsi="Times New Roman" w:cs="Times New Roman"/>
          <w:sz w:val="24"/>
          <w:szCs w:val="24"/>
          <w:lang w:val="es-MX"/>
        </w:rPr>
        <w:t>realismo a la obra.</w:t>
      </w:r>
    </w:p>
    <w:p w14:paraId="16027734" w14:textId="4A566211" w:rsidR="003B2620" w:rsidRPr="008B0735" w:rsidRDefault="003B2620" w:rsidP="008650FE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8B0735">
        <w:rPr>
          <w:rFonts w:ascii="Times New Roman" w:hAnsi="Times New Roman" w:cs="Times New Roman"/>
          <w:sz w:val="24"/>
          <w:szCs w:val="24"/>
          <w:lang w:val="es-MX"/>
        </w:rPr>
        <w:t xml:space="preserve">La ambientación fue utilizada por el creador para representar a la Luna como la imaginaba. </w:t>
      </w:r>
    </w:p>
    <w:p w14:paraId="6EFCF213" w14:textId="640C315A" w:rsidR="003B2620" w:rsidRPr="008B0735" w:rsidRDefault="003B2620" w:rsidP="003B2620">
      <w:pPr>
        <w:rPr>
          <w:rFonts w:ascii="Times New Roman" w:hAnsi="Times New Roman" w:cs="Times New Roman"/>
          <w:sz w:val="24"/>
          <w:szCs w:val="24"/>
          <w:lang w:val="es-MX"/>
        </w:rPr>
      </w:pPr>
      <w:r w:rsidRPr="008B0735">
        <w:rPr>
          <w:rFonts w:ascii="Times New Roman" w:hAnsi="Times New Roman" w:cs="Times New Roman"/>
          <w:b/>
          <w:bCs/>
          <w:sz w:val="24"/>
          <w:szCs w:val="24"/>
          <w:lang w:val="es-MX"/>
        </w:rPr>
        <w:t>Referencias para la propuesta anterior:</w:t>
      </w:r>
    </w:p>
    <w:p w14:paraId="42CE361E" w14:textId="09822312" w:rsidR="003B2620" w:rsidRPr="008B0735" w:rsidRDefault="003B2620" w:rsidP="003B2620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8B0735">
        <w:rPr>
          <w:rFonts w:ascii="Times New Roman" w:hAnsi="Times New Roman" w:cs="Times New Roman"/>
          <w:sz w:val="24"/>
          <w:szCs w:val="24"/>
          <w:lang w:val="es-MX"/>
        </w:rPr>
        <w:t>Wallace y Gromit: La gran excursión</w:t>
      </w:r>
    </w:p>
    <w:p w14:paraId="60881EBD" w14:textId="77FEC3E6" w:rsidR="003B2620" w:rsidRPr="008B0735" w:rsidRDefault="003B2620" w:rsidP="003B2620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8B0735">
        <w:rPr>
          <w:rFonts w:ascii="Times New Roman" w:hAnsi="Times New Roman" w:cs="Times New Roman"/>
          <w:sz w:val="24"/>
          <w:szCs w:val="24"/>
          <w:lang w:val="es-MX"/>
        </w:rPr>
        <w:t>De la Tierra a la Luna</w:t>
      </w:r>
    </w:p>
    <w:p w14:paraId="03AE40E6" w14:textId="53396DD9" w:rsidR="003B2620" w:rsidRPr="008B0735" w:rsidRDefault="003B2620" w:rsidP="003B2620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8B0735">
        <w:rPr>
          <w:rFonts w:ascii="Times New Roman" w:hAnsi="Times New Roman" w:cs="Times New Roman"/>
          <w:sz w:val="24"/>
          <w:szCs w:val="24"/>
          <w:lang w:val="es-MX"/>
        </w:rPr>
        <w:t>La Divina Comedia</w:t>
      </w:r>
    </w:p>
    <w:p w14:paraId="5D37F400" w14:textId="1E5F51EA" w:rsidR="003B2620" w:rsidRPr="008B0735" w:rsidRDefault="003B2620" w:rsidP="003B2620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MX"/>
        </w:rPr>
      </w:pPr>
      <w:proofErr w:type="spellStart"/>
      <w:r w:rsidRPr="008B0735">
        <w:rPr>
          <w:rFonts w:ascii="Times New Roman" w:hAnsi="Times New Roman" w:cs="Times New Roman"/>
          <w:sz w:val="24"/>
          <w:szCs w:val="24"/>
          <w:lang w:val="es-MX"/>
        </w:rPr>
        <w:t>Star</w:t>
      </w:r>
      <w:proofErr w:type="spellEnd"/>
      <w:r w:rsidRPr="008B0735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  <w:proofErr w:type="spellStart"/>
      <w:r w:rsidRPr="008B0735">
        <w:rPr>
          <w:rFonts w:ascii="Times New Roman" w:hAnsi="Times New Roman" w:cs="Times New Roman"/>
          <w:sz w:val="24"/>
          <w:szCs w:val="24"/>
          <w:lang w:val="es-MX"/>
        </w:rPr>
        <w:t>Wars</w:t>
      </w:r>
      <w:proofErr w:type="spellEnd"/>
      <w:r w:rsidRPr="008B0735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</w:p>
    <w:p w14:paraId="49D6530D" w14:textId="15F88B14" w:rsidR="003B2620" w:rsidRPr="008B0735" w:rsidRDefault="003B2620" w:rsidP="003B2620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8B0735">
        <w:rPr>
          <w:rFonts w:ascii="Times New Roman" w:hAnsi="Times New Roman" w:cs="Times New Roman"/>
          <w:sz w:val="24"/>
          <w:szCs w:val="24"/>
          <w:lang w:val="es-MX"/>
        </w:rPr>
        <w:t>E.T.</w:t>
      </w:r>
    </w:p>
    <w:p w14:paraId="7AFC4BAA" w14:textId="3243E20C" w:rsidR="003B2620" w:rsidRPr="008B0735" w:rsidRDefault="003B2620" w:rsidP="003B2620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8B0735">
        <w:rPr>
          <w:rFonts w:ascii="Times New Roman" w:hAnsi="Times New Roman" w:cs="Times New Roman"/>
          <w:sz w:val="24"/>
          <w:szCs w:val="24"/>
          <w:lang w:val="es-MX"/>
        </w:rPr>
        <w:t>Máquina voladora de Da Vinci</w:t>
      </w:r>
    </w:p>
    <w:p w14:paraId="69ABE2DE" w14:textId="77777777" w:rsidR="00CC2A79" w:rsidRPr="008B0735" w:rsidRDefault="00CC2A79" w:rsidP="003B2620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8B0735">
        <w:rPr>
          <w:rFonts w:ascii="Times New Roman" w:hAnsi="Times New Roman" w:cs="Times New Roman"/>
          <w:sz w:val="24"/>
          <w:szCs w:val="24"/>
          <w:lang w:val="es-MX"/>
        </w:rPr>
        <w:t>Bala de arma de fuego</w:t>
      </w:r>
    </w:p>
    <w:p w14:paraId="7143BDB9" w14:textId="6761A9D5" w:rsidR="003B2620" w:rsidRPr="008B0735" w:rsidRDefault="00CC2A79" w:rsidP="003B2620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s-MX"/>
        </w:rPr>
      </w:pPr>
      <w:r w:rsidRPr="008B0735">
        <w:rPr>
          <w:rFonts w:ascii="Times New Roman" w:hAnsi="Times New Roman" w:cs="Times New Roman"/>
          <w:sz w:val="24"/>
          <w:szCs w:val="24"/>
          <w:lang w:val="es-MX"/>
        </w:rPr>
        <w:t>El gorro de aluminio (similar al que visten los astrónomos al inicio)</w:t>
      </w:r>
      <w:r w:rsidR="003B2620" w:rsidRPr="008B0735">
        <w:rPr>
          <w:rFonts w:ascii="Times New Roman" w:hAnsi="Times New Roman" w:cs="Times New Roman"/>
          <w:sz w:val="24"/>
          <w:szCs w:val="24"/>
          <w:lang w:val="es-MX"/>
        </w:rPr>
        <w:t xml:space="preserve"> </w:t>
      </w:r>
    </w:p>
    <w:p w14:paraId="28BD316A" w14:textId="6CB5C058" w:rsidR="00CC2A79" w:rsidRPr="003B2620" w:rsidRDefault="00CC2A79" w:rsidP="00CC2A79">
      <w:pPr>
        <w:pStyle w:val="Prrafodelista"/>
        <w:rPr>
          <w:rFonts w:ascii="Times New Roman" w:hAnsi="Times New Roman" w:cs="Times New Roman"/>
          <w:sz w:val="24"/>
          <w:szCs w:val="24"/>
          <w:lang w:val="es-MX"/>
        </w:rPr>
      </w:pPr>
      <w:r>
        <w:rPr>
          <w:rFonts w:ascii="Times New Roman" w:hAnsi="Times New Roman" w:cs="Times New Roman"/>
          <w:noProof/>
          <w:sz w:val="24"/>
          <w:szCs w:val="24"/>
          <w:lang w:val="es-MX"/>
        </w:rPr>
        <w:lastRenderedPageBreak/>
        <w:drawing>
          <wp:inline distT="0" distB="0" distL="0" distR="0" wp14:anchorId="13A0E23D" wp14:editId="5549EC43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2A79" w:rsidRPr="003B262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F7D0C3" w14:textId="77777777" w:rsidR="0074702A" w:rsidRDefault="0074702A" w:rsidP="00D84634">
      <w:pPr>
        <w:spacing w:after="0" w:line="240" w:lineRule="auto"/>
      </w:pPr>
      <w:r>
        <w:separator/>
      </w:r>
    </w:p>
  </w:endnote>
  <w:endnote w:type="continuationSeparator" w:id="0">
    <w:p w14:paraId="6222053D" w14:textId="77777777" w:rsidR="0074702A" w:rsidRDefault="0074702A" w:rsidP="00D846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6D21A2" w14:textId="77777777" w:rsidR="0074702A" w:rsidRDefault="0074702A" w:rsidP="00D84634">
      <w:pPr>
        <w:spacing w:after="0" w:line="240" w:lineRule="auto"/>
      </w:pPr>
      <w:r>
        <w:separator/>
      </w:r>
    </w:p>
  </w:footnote>
  <w:footnote w:type="continuationSeparator" w:id="0">
    <w:p w14:paraId="2A0865A1" w14:textId="77777777" w:rsidR="0074702A" w:rsidRDefault="0074702A" w:rsidP="00D846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A55FF8"/>
    <w:multiLevelType w:val="hybridMultilevel"/>
    <w:tmpl w:val="FA84223A"/>
    <w:lvl w:ilvl="0" w:tplc="1F2A0004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553884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783"/>
    <w:rsid w:val="003B2620"/>
    <w:rsid w:val="005B5B92"/>
    <w:rsid w:val="0065540F"/>
    <w:rsid w:val="00724C7D"/>
    <w:rsid w:val="0074702A"/>
    <w:rsid w:val="00811D68"/>
    <w:rsid w:val="008650FE"/>
    <w:rsid w:val="008B0735"/>
    <w:rsid w:val="008E76CB"/>
    <w:rsid w:val="00A02123"/>
    <w:rsid w:val="00BB0575"/>
    <w:rsid w:val="00CC2A79"/>
    <w:rsid w:val="00D84634"/>
    <w:rsid w:val="00E7105F"/>
    <w:rsid w:val="00EF6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932DE0"/>
  <w15:chartTrackingRefBased/>
  <w15:docId w15:val="{62350AA9-C908-431F-A112-90ECEAA1E0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O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de-D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650FE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8463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84634"/>
    <w:rPr>
      <w:lang w:val="de-DE"/>
    </w:rPr>
  </w:style>
  <w:style w:type="paragraph" w:styleId="Piedepgina">
    <w:name w:val="footer"/>
    <w:basedOn w:val="Normal"/>
    <w:link w:val="PiedepginaCar"/>
    <w:uiPriority w:val="99"/>
    <w:unhideWhenUsed/>
    <w:rsid w:val="00D8463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84634"/>
    <w:rPr>
      <w:lang w:val="de-DE"/>
    </w:rPr>
  </w:style>
  <w:style w:type="character" w:styleId="Hipervnculo">
    <w:name w:val="Hyperlink"/>
    <w:basedOn w:val="Fuentedeprrafopredeter"/>
    <w:uiPriority w:val="99"/>
    <w:semiHidden/>
    <w:unhideWhenUsed/>
    <w:rsid w:val="00D8463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www.google.com/search?rlz=1C1SQJL_esCO915CO915&amp;sxsrf=AJOqlzVKtWLUo5waI1Wx0XCl8l62J2weZg:1675191051389&amp;q=Georges+M%C3%A9li%C3%A8s&amp;stick=H4sIAAAAAAAAAOPgE-LUz9U3MMopSalU4gAxkwuz87TEspOt9NMyc3LBhFVKZlFqckl-0SJWAffU_KL01GIF38MrczIPryjewcq4i52JgwEARUyBNEoAAAA&amp;sa=X&amp;ved=2ahUKEwj37LH8vPL8AhVki7AFHY_BCEAQmxMoAHoECB4QAg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2</Pages>
  <Words>268</Words>
  <Characters>1479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Camilo Bolaños Garcia</dc:creator>
  <cp:keywords/>
  <dc:description/>
  <cp:lastModifiedBy>Juan Camilo Bolaños Garcia</cp:lastModifiedBy>
  <cp:revision>2</cp:revision>
  <dcterms:created xsi:type="dcterms:W3CDTF">2023-01-31T16:19:00Z</dcterms:created>
  <dcterms:modified xsi:type="dcterms:W3CDTF">2023-01-31T18:51:00Z</dcterms:modified>
</cp:coreProperties>
</file>