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 LA VUELTA AL PASO · Workshop de dos horas</w:t>
      </w:r>
    </w:p>
    <w:p/>
    <w:p>
      <w:pPr>
        <w:pStyle w:val="Heading1"/>
      </w:pPr>
      <w:r>
        <w:t>Oferta</w:t>
      </w:r>
    </w:p>
    <w:p>
      <w:r>
        <w:t>US$27. Tema elegido: sobrepensar una decisión y pasar de darle vueltas a elegir un paso. Incluye cuaderno de trabajo. Fecha, aforo y plataforma pendientes. Público adulto; usar decisiones cotidianas, reversibles y de bajo riesgo. No utilizar el ejercicio para decisiones médicas, legales, financieras complejas o de seguridad.</w:t>
      </w:r>
    </w:p>
    <w:p/>
    <w:p>
      <w:pPr>
        <w:pStyle w:val="Heading1"/>
      </w:pPr>
      <w:r>
        <w:t>Resultado propuesto</w:t>
      </w:r>
    </w:p>
    <w:p>
      <w:r>
        <w:t>Una escena definida, hechos y suposiciones separados, dos criterios para comparar opciones, un siguiente paso y una fecha de revisión. El eneagrama aporta preguntas sobre motivaciones posibles, no determina la decisión por un número.</w:t>
      </w:r>
    </w:p>
    <w:p/>
    <w:p>
      <w:pPr>
        <w:pStyle w:val="Heading1"/>
      </w:pPr>
      <w:r>
        <w:t>Guion de 120 minutos</w:t>
      </w:r>
    </w:p>
    <w:p>
      <w:r>
        <w:t>0–10: encuadre, límites y participación voluntaria.</w:t>
      </w:r>
    </w:p>
    <w:p>
      <w:r>
        <w:t>10–25: escribir una decisión en una frase y elegir una escena de bajo riesgo.</w:t>
      </w:r>
    </w:p>
    <w:p>
      <w:r>
        <w:t>25–40: separar hechos, interpretaciones y datos que faltan.</w:t>
      </w:r>
    </w:p>
    <w:p>
      <w:r>
        <w:t>40–55: observar qué se intenta cuidar: seguridad, aprobación, autonomía u otras motivaciones. No tipificar a participantes.</w:t>
      </w:r>
    </w:p>
    <w:p>
      <w:r>
        <w:t>55–60: pausa.</w:t>
      </w:r>
    </w:p>
    <w:p>
      <w:r>
        <w:t>60–80: reducir a dos o tres opciones y definir dos criterios propios.</w:t>
      </w:r>
    </w:p>
    <w:p>
      <w:r>
        <w:t>80–100: comparar opciones y elegir un experimento reversible; escritura privada o intercambio voluntario.</w:t>
      </w:r>
    </w:p>
    <w:p>
      <w:r>
        <w:t>100–110: definir acción, fecha y cómo revisar lo observado.</w:t>
      </w:r>
    </w:p>
    <w:p>
      <w:r>
        <w:t>110–115: preguntas y límites; recordar que no hay certeza perfecta.</w:t>
      </w:r>
    </w:p>
    <w:p>
      <w:r>
        <w:t>115–120: cierre y explicación breve de lectura individual con informe por US$70, sin presión.</w:t>
      </w:r>
    </w:p>
    <w:p/>
    <w:p>
      <w:pPr>
        <w:pStyle w:val="Heading1"/>
      </w:pPr>
      <w:r>
        <w:t>Preguntas de facilitación</w:t>
      </w:r>
    </w:p>
    <w:p>
      <w:r>
        <w:t>¿Qué sabes con certeza y qué estás suponiendo? ¿Qué dato realmente cambiaría tu decisión? ¿Cuál opción permite aprender con menor coste? ¿Qué estás intentando proteger? ¿Cuándo volverás a revisarlo?</w:t>
      </w:r>
    </w:p>
    <w:p/>
    <w:p>
      <w:pPr>
        <w:pStyle w:val="Heading1"/>
      </w:pPr>
      <w:r>
        <w:t>Moderación</w:t>
      </w:r>
    </w:p>
    <w:p>
      <w:r>
        <w:t>No solicitar relatos íntimos ni diagnósticos. No grabar intervenciones por defecto. Permitir no compartir. La facilitadora no decide por nadie. Si aparece una situación que exige ayuda profesional, limitar el ejercicio y orientar a recursos pertinentes sin intervenir fuera de su alcance.</w:t>
      </w:r>
    </w:p>
    <w:p/>
    <w:p>
      <w:pPr>
        <w:pStyle w:val="Heading1"/>
      </w:pPr>
      <w:r>
        <w:t>Seguimiento incluido</w:t>
      </w:r>
    </w:p>
    <w:p>
      <w:r>
        <w:t>Enviar cuaderno y recordatorio de práctica a quienes compraron. El día siete: pregunta operativa sobre el ejercicio, sin convertirlo automáticamente en promoción. Solicitar comentarios opcionales. Testimonios con permiso separado.</w:t>
      </w:r>
    </w:p>
    <w:p/>
    <w:p>
      <w:pPr>
        <w:pStyle w:val="Heading1"/>
      </w:pPr>
      <w:r>
        <w:t>Comunidad posterior</w:t>
      </w:r>
    </w:p>
    <w:p>
      <w:r>
        <w:t>LA SOBREMESA, nombre propuesto. Una pregunta semanal y encuentros según capacidad. Definir formato y precio tras medir interés real. Incorporación voluntaria. Explicar la exposición de teléfonos en grupos, normas de privacidad, horarios, moderación y baja. No añadir compradores a un grupo automáticamente.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