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Lanzamiento pagado en 14 días</w:t>
      </w:r>
    </w:p>
    <w:p/>
    <w:p/>
    <w:p>
      <w:r>
        <w:t>Día 1: validar identidad con Aisse, formación real y opciones de cobro US$27/US$70; tema confirmado: sobrepensar una decisión.</w:t>
      </w:r>
    </w:p>
    <w:p>
      <w:r>
        <w:t>Día 2: contrastar el problema con cinco conversaciones, sin vender una solución no definida.</w:t>
      </w:r>
    </w:p>
    <w:p>
      <w:r>
        <w:t>Día 3: elegir título, resultado concreto, fecha y aforo real.</w:t>
      </w:r>
    </w:p>
    <w:p>
      <w:r>
        <w:t>Día 4: revisar checkout COP/USD, total, condiciones y privacidad Colombia.</w:t>
      </w:r>
    </w:p>
    <w:p>
      <w:r>
        <w:t>Día 5: crear cuentas con correo del negocio y segundo factor; comprobar usuario y dominio.</w:t>
      </w:r>
    </w:p>
    <w:p>
      <w:r>
        <w:t>Día 6: completar página, proveedores de correo/reserva y checkout.</w:t>
      </w:r>
    </w:p>
    <w:p>
      <w:r>
        <w:t>Día 7: probar compra de prueba, confirmación, entrega de material, cancelación y baja.</w:t>
      </w:r>
    </w:p>
    <w:p>
      <w:r>
        <w:t>Día 8: grabar presentación de Aisse y dos guiones; revisar MP4 de texto y carruseles.</w:t>
      </w:r>
    </w:p>
    <w:p>
      <w:r>
        <w:t>Día 9: publicar problema, práctica y oferta del workshop de pago.</w:t>
      </w:r>
    </w:p>
    <w:p>
      <w:r>
        <w:t>Día 10: responder consultas por el canal autorizado, sin mensajes masivos.</w:t>
      </w:r>
    </w:p>
    <w:p>
      <w:r>
        <w:t>Día 11: explicar contenido, duración y resultado, con precio confirmado.</w:t>
      </w:r>
    </w:p>
    <w:p>
      <w:r>
        <w:t>Día 12: abrir o revisar inscripciones reales y responder preguntas.</w:t>
      </w:r>
    </w:p>
    <w:p>
      <w:r>
        <w:t>Día 13: revisar compras, consultas y costes; no anunciar escasez falsa.</w:t>
      </w:r>
    </w:p>
    <w:p>
      <w:r>
        <w:t>Día 14: taller piloto si la fecha lo permite, o revisión de campaña. Presentar lectura con informe a quien muestre interés.</w:t>
      </w:r>
    </w:p>
    <w:p>
      <w:r>
        <w:t>Antes de lanzar: moneda, total, impuestos/cargos aplicables, fecha/hora Colombia, alcance, contacto, términos, protección de datos, método de pago y soporte confirmados.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