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Simon Says F#ck </w:t>
      </w:r>
      <w:hyperlink r:id="rId2">
        <w:r>
          <w:rPr>
            <w:rStyle w:val="EnlacedeInternet"/>
            <w:rFonts w:ascii="Arial" w:hAnsi="Arial"/>
            <w:b/>
            <w:bCs/>
            <w:sz w:val="28"/>
            <w:szCs w:val="28"/>
            <w:u w:val="single"/>
          </w:rPr>
          <w:t>Y@u</w:t>
        </w:r>
      </w:hyperlink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1.- Introducción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El presente documento tiene como finalidad documentar la realización de una aplicación web denominada Simon Says F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uck You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cuyo objetivo es el de combinar el conocido juego Simon con un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agente de inteligencia virtual robotizado (chatbot) de manera tal que el desarrollo del juego sea mas interactivo y divertido.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2.- Descripción del usuario.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Usuario anónimo: Este tipo de usuario tendrá acceso pero no podrá registrar su puntuación en el juego.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Usuario registrado: Este tipo de usuario tendrá acceso a la totalidad de las funcionalidades de la aplicación.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3.-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Usuario anónimo: El usuario ingresa a la aplicación, puede comenzar el juego e interactuar con el chatbot. En el caso de perder puede volver a comenzar.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Usuario registrado: El usuario ingresa en la aplicación, se da de alta, se verá en pantalla el puntaje mas alto por él conseguido. Puede comenzar el juego e interactuar con el chatbot. Cuando pierda se mostrará su puntaje y tendrá la posibilidad de volver a comenzar. En el caso de superar su puntaje mas alto se lo anunciará por pantalla.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4.- Alcance.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 xml:space="preserve">Simon Says Fuck You será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es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aplicación web que pued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e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correr en cualquier navegador en todo tipo de dispositivos,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está desarrollada en idioma español y es de uso totalmente gratuito.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@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LibreOffice/6.0.3.2$Windows_X86_64 LibreOffice_project/8f48d515416608e3a835360314dac7e47fd0b821</Application>
  <Pages>1</Pages>
  <Words>213</Words>
  <Characters>1077</Characters>
  <CharactersWithSpaces>1290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2018-10-26T08:17:48Z</dcterms:created>
  <dc:creator/>
  <dc:description/>
  <dc:language>es-MX</dc:language>
  <cp:lastModifiedBy/>
  <dcterms:modified xsi:type="dcterms:W3CDTF">2018-10-26T09:50:58Z</dcterms:modified>
  <cp:revision>2</cp:revision>
  <dc:subject/>
  <dc:title/>
</cp:coreProperties>
</file>