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ztt0anekpea" w:id="0"/>
      <w:bookmarkEnd w:id="0"/>
      <w:r w:rsidDel="00000000" w:rsidR="00000000" w:rsidRPr="00000000">
        <w:rPr>
          <w:rtl w:val="0"/>
        </w:rPr>
        <w:t xml:space="preserve">Informe UT5 - TFU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purdn7twj6t" w:id="1"/>
      <w:bookmarkEnd w:id="1"/>
      <w:r w:rsidDel="00000000" w:rsidR="00000000" w:rsidRPr="00000000">
        <w:rPr>
          <w:rtl w:val="0"/>
        </w:rPr>
        <w:t xml:space="preserve">Identificación de los endpoints para cumplir con los casos de uso planteados en el Figma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el armado de la api implementamos los 3 primeros endpoints, ya que el resto eran de complejidad similar y consideramos que no agregaba valor a la propuesta del TFU, de todas formas quedaron definidos todos los contratos en este documento a modo de relevamiento.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 1.1: 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0005"/>
        <w:tblGridChange w:id="0">
          <w:tblGrid>
            <w:gridCol w:w="1800"/>
            <w:gridCol w:w="1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user/auth/login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queryParams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“user” : “ejemplo”,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“password” : “ejemplo”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codes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| 400 | 401 …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“token” : “ejemplo” }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 1.2: Dado un juez, Devolver lista de competencias a puntuar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0005"/>
        <w:tblGridChange w:id="0">
          <w:tblGrid>
            <w:gridCol w:w="1800"/>
            <w:gridCol w:w="1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Dado un juez, Devolver lista de competencias a puntuar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/judges/{judgeId}/competitions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queryParams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codes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| 400 | 401 …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“competitions” : [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{“competitionId” : “1232321231”,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“name” : “100mts libre”,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“date” : “19/06/24”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{“competitionId” : “1232321212”,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“name” : “100mts mariposa”,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“date” : “19/06/24”}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 1.3: Dado una competencia, devolver la lista de participantes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0005"/>
        <w:tblGridChange w:id="0">
          <w:tblGrid>
            <w:gridCol w:w="1800"/>
            <w:gridCol w:w="1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Dado una competencia, devolver la lista de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sports/competitions/{competitionId}/participants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queryParams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codes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| 400 | 401 …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“results” : [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{“athleteId” : “1231212113”,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“picture” : “url picture example”,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“name” : “H. Barbosa”,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“country” : “Uruguay”,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“time” : “1:26”,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“confirmed” : “NotYet” | “Confirmed” | “Declined”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{“athleteId” : “1232321231”,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“picture” : “url2 picture example”,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“name” : “M. Perez”,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“country” : “USA”,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“time” : “1:17”,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“confirmed” : “NotYet” | “Confirmed” | “Declined”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CU 1.4: Dado un atleta con sus datos, aceptar o rechazar puntuación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0005"/>
        <w:tblGridChange w:id="0">
          <w:tblGrid>
            <w:gridCol w:w="1800"/>
            <w:gridCol w:w="1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Dado un atleta con sus datos, aceptar o rechazar puntuación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competitions/{competitionId}/participants/{athleteId}/score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queryParams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"score": "number",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"accepted": "boolean"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codes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| 400 | 401 …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"message": "string"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CU 2.1: Devolver lista de deportes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0005"/>
        <w:tblGridChange w:id="0">
          <w:tblGrid>
            <w:gridCol w:w="1800"/>
            <w:gridCol w:w="1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Devolver lista de deportes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/sports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queryParams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codes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| 400 | 401 …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“results” :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[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"sportId": "string",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"name": "string"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CU 2.2: Dado un deporte, devuelve una lista con las competencias para elegir qué resultado ver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0005"/>
        <w:tblGridChange w:id="0">
          <w:tblGrid>
            <w:gridCol w:w="1800"/>
            <w:gridCol w:w="1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Dado un deporte, devuelve categorías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/sports/{sportId}/competitions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queryParams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codes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| 400 | 401 …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"competitionId": "string",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"nameCategory": "string",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nameSubcategory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": "string",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"date": "string",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"competitionId": "string",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"nameCategory": "string",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nameSubcategory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": "string",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"date": "string",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CU 2.3 Dado una competencia competencia devuelve los resultados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0005"/>
        <w:tblGridChange w:id="0">
          <w:tblGrid>
            <w:gridCol w:w="1800"/>
            <w:gridCol w:w="1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Dado una subcategoría, devuelve las fechas de desa competencia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/competitions/{competitionId}/results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queryParams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codes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| 400 | 401 …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body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"athleteId": "123123123",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“date” : “1/1/2024”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"name": "Helen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Barbosa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"score": "1:07",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"position": "1"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wljkx3rbuete" w:id="2"/>
      <w:bookmarkEnd w:id="2"/>
      <w:r w:rsidDel="00000000" w:rsidR="00000000" w:rsidRPr="00000000">
        <w:rPr>
          <w:rtl w:val="0"/>
        </w:rPr>
        <w:t xml:space="preserve">Mejoras al Figma</w:t>
      </w:r>
    </w:p>
    <w:p w:rsidR="00000000" w:rsidDel="00000000" w:rsidP="00000000" w:rsidRDefault="00000000" w:rsidRPr="00000000" w14:paraId="000000C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al Figma - UT3 TFU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Mejoras que implementamos en base al feedback recibido durante la presentación en clase del Figma: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Reducción de la navegación</w:t>
      </w:r>
      <w:r w:rsidDel="00000000" w:rsidR="00000000" w:rsidRPr="00000000">
        <w:rPr>
          <w:rtl w:val="0"/>
        </w:rPr>
        <w:t xml:space="preserve">: Simplificar la navegación para que los usuarios puedan acceder a los resultados más rápidamente.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Tamaño de iconos</w:t>
      </w:r>
      <w:r w:rsidDel="00000000" w:rsidR="00000000" w:rsidRPr="00000000">
        <w:rPr>
          <w:rtl w:val="0"/>
        </w:rPr>
        <w:t xml:space="preserve">: Reducir el tamaño de los iconos para que no ocupen tanto espacio visual.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Utilizar dispositivos modernos</w:t>
      </w:r>
      <w:r w:rsidDel="00000000" w:rsidR="00000000" w:rsidRPr="00000000">
        <w:rPr>
          <w:rtl w:val="0"/>
        </w:rPr>
        <w:t xml:space="preserve">: Incluir dispositivos más modernos.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Claridad en indicadores</w:t>
      </w:r>
      <w:r w:rsidDel="00000000" w:rsidR="00000000" w:rsidRPr="00000000">
        <w:rPr>
          <w:rtl w:val="0"/>
        </w:rPr>
        <w:t xml:space="preserve">: Mejorar los indicadores de estado (tick y cruz) para que sean más claros y no dejen lugar a interpretaciones erróneas.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Comentarios en evaluaciones</w:t>
      </w:r>
      <w:r w:rsidDel="00000000" w:rsidR="00000000" w:rsidRPr="00000000">
        <w:rPr>
          <w:rtl w:val="0"/>
        </w:rPr>
        <w:t xml:space="preserve">:Dejar comentarios sobre por qué algo no cumplió con lo que esperaban los usuarios.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Ajuste de paddings</w:t>
      </w:r>
      <w:r w:rsidDel="00000000" w:rsidR="00000000" w:rsidRPr="00000000">
        <w:rPr>
          <w:rtl w:val="0"/>
        </w:rPr>
        <w:t xml:space="preserve">: Revisar y ajustar los paddings en las secciones de deportes para mejorar la apariencia y la usabilidad.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yrzh06aclgkp" w:id="3"/>
      <w:bookmarkEnd w:id="3"/>
      <w:r w:rsidDel="00000000" w:rsidR="00000000" w:rsidRPr="00000000">
        <w:rPr>
          <w:rtl w:val="0"/>
        </w:rPr>
        <w:t xml:space="preserve">Organización de la API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api usamos Java 21 con </w:t>
      </w:r>
      <w:r w:rsidDel="00000000" w:rsidR="00000000" w:rsidRPr="00000000">
        <w:rPr>
          <w:rtl w:val="0"/>
        </w:rPr>
        <w:t xml:space="preserve">SpringBoot</w:t>
      </w:r>
      <w:r w:rsidDel="00000000" w:rsidR="00000000" w:rsidRPr="00000000">
        <w:rPr>
          <w:rtl w:val="0"/>
        </w:rPr>
        <w:t xml:space="preserve"> 3 como framework.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está organizado en 3 capas, siguiendo una arquitectura Clean, la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arquitectura Hexagonal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misma utiliza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Domain Driven Design</w:t>
        </w:r>
      </w:hyperlink>
      <w:r w:rsidDel="00000000" w:rsidR="00000000" w:rsidRPr="00000000">
        <w:rPr>
          <w:rtl w:val="0"/>
        </w:rPr>
        <w:t xml:space="preserve"> como patrón de diseño principal, pretende separar la lógica de negocio y dominio de la capa de implementación o infraestructura de modo que sea más escalable y que tu lógica de negocio no dependa de implementaciones concretas.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packages son: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Dominio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Aplicación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Infraestructura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090001" cy="229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001" cy="22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ixi3okvl71ho" w:id="4"/>
      <w:bookmarkEnd w:id="4"/>
      <w:r w:rsidDel="00000000" w:rsidR="00000000" w:rsidRPr="00000000">
        <w:rPr>
          <w:rtl w:val="0"/>
        </w:rPr>
        <w:t xml:space="preserve">Patrón de diseño utilizados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iqg4rzhaz1h2" w:id="5"/>
      <w:bookmarkEnd w:id="5"/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Este es un patrón de diseño creacional que nos permite construir objetos complejos paso a paso. El patrón nos permite producir distintos tipos y representaciones de un objeto empleando el mismo código de construcción.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Los utilizamos para la creación de Athlete y Judge.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Este patrón nos permite  crear varios Athlete y Judge distintos que implementen la misma serie de pasos de construcción, pero de forma diferente.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Por ejemplo, diferentes jueces pueden especializarse en distintos deportes que deben calificar, y varios atletas pueden participar en diferentes deportes.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laccrcoydbpo" w:id="6"/>
      <w:bookmarkEnd w:id="6"/>
      <w:r w:rsidDel="00000000" w:rsidR="00000000" w:rsidRPr="00000000">
        <w:rPr>
          <w:rtl w:val="0"/>
        </w:rPr>
        <w:t xml:space="preserve">Refactorización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Algún patrón que podría ser implementado en una futura refactorización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sería el patrón  Strategy.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Este es un patrón de diseño de comportamiento que te permite definir una familia de algoritmos, colocar cada uno de ellos en una clase separada y hacer sus objetos intercambiables.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El patrón Strategy sería especialmente útil para calcular la calificación de un atleta en un deporte determinado. Con este patrón, se pueden crear diferentes estrategias de calificación para distintos deportes, y cambiar la estrategia utilizada sin modificar el código del cliente que usa estas estrategias.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figma.com/design/7cCXSozp0ZBNpJ1y7B43QC/Untitled?node-id=0-1&amp;t=jBd2WnecSuPcL9pI-0" TargetMode="External"/><Relationship Id="rId7" Type="http://schemas.openxmlformats.org/officeDocument/2006/relationships/hyperlink" Target="https://medium.com/@edusalguero/arquitectura-hexagonal-59834bb44b7f" TargetMode="External"/><Relationship Id="rId8" Type="http://schemas.openxmlformats.org/officeDocument/2006/relationships/hyperlink" Target="https://medium.com/ssense-tech/domain-driven-design-everything-you-always-wanted-to-know-about-it-but-were-afraid-to-ask-a85e7b7449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