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before="1800"/>
      </w:pPr>
      <w:r>
        <w:rPr>
          <w:rFonts w:ascii="Consolas" w:cs="Consolas" w:eastAsia="Consolas" w:hAnsi="Consolas"/>
          <w:color w:val="9A6B2F"/>
          <w:spacing w:val="40"/>
          <w:sz w:val="20"/>
          <w:szCs w:val="20"/>
        </w:rPr>
        <w:t xml:space="preserve">FIELD GUIDE · PLAIN LANGUAGE</w:t>
      </w:r>
    </w:p>
    <w:p>
      <w:pPr>
        <w:pBdr>
          <w:bottom w:val="dashed" w:color="9A6B2F" w:sz="12" w:space="18"/>
        </w:pBdr>
        <w:spacing w:after="360" w:line="240"/>
      </w:pPr>
      <w:r>
        <w:rPr>
          <w:b/>
          <w:bCs/>
          <w:color w:val="13222A"/>
          <w:sz w:val="72"/>
          <w:szCs w:val="72"/>
        </w:rPr>
        <w:t xml:space="preserve">How Seamline works</w:t>
      </w:r>
    </w:p>
    <w:p>
      <w:pPr>
        <w:spacing w:after="180"/>
      </w:pPr>
      <w:r>
        <w:rPr>
          <w:color w:val="46575E"/>
          <w:sz w:val="24"/>
          <w:szCs w:val="24"/>
        </w:rPr>
        <w:t xml:space="preserve">Power companies plan new lines and substations years before they build them. When two neighboring companies are building near each other at the same time, they can share crews, land, equipment and power shutoffs, and both save money. Seamline finds those spots, says how likely each one is to really happen, and which few date changes would save the most. This guide walks through every part of the screen.</w:t>
      </w:r>
    </w:p>
    <w:p>
      <w:pPr>
        <w:spacing w:after="140"/>
      </w:pPr>
      <w:r>
        <w:rPr>
          <w:color w:val="77878D"/>
          <w:sz w:val="19"/>
          <w:szCs w:val="19"/>
        </w:rPr>
        <w:t xml:space="preserve">Prepared for Juan · ShellHacks 2026 · Seamline compares Dominion Energy South Carolina with Georgia's power companies along the Savannah River.</w:t>
      </w:r>
    </w:p>
    <w:p>
      <w:pPr>
        <w:pageBreakBefore/>
        <w:spacing w:after="120"/>
      </w:pPr>
      <w:r>
        <w:rPr>
          <w:b/>
          <w:bCs/>
          <w:color w:val="13222A"/>
          <w:sz w:val="32"/>
          <w:szCs w:val="32"/>
        </w:rPr>
        <w:t xml:space="preserve">Contents</w:t>
      </w:r>
    </w:p>
    <w:p>
      <w:pPr>
        <w:spacing w:after="70"/>
      </w:pPr>
      <w:r>
        <w:rPr>
          <w:rFonts w:ascii="Consolas" w:cs="Consolas" w:eastAsia="Consolas" w:hAnsi="Consolas"/>
          <w:color w:val="9A6B2F"/>
          <w:sz w:val="20"/>
          <w:szCs w:val="20"/>
        </w:rPr>
        <w:t xml:space="preserve">00   </w:t>
      </w:r>
      <w:r>
        <w:rPr>
          <w:sz w:val="23"/>
          <w:szCs w:val="23"/>
        </w:rPr>
        <w:t xml:space="preserve">Words to know</w:t>
      </w:r>
    </w:p>
    <w:p>
      <w:pPr>
        <w:spacing w:after="70"/>
      </w:pPr>
      <w:r>
        <w:rPr>
          <w:rFonts w:ascii="Consolas" w:cs="Consolas" w:eastAsia="Consolas" w:hAnsi="Consolas"/>
          <w:color w:val="9A6B2F"/>
          <w:sz w:val="20"/>
          <w:szCs w:val="20"/>
        </w:rPr>
        <w:t xml:space="preserve">01   </w:t>
      </w:r>
      <w:r>
        <w:rPr>
          <w:sz w:val="23"/>
          <w:szCs w:val="23"/>
        </w:rPr>
        <w:t xml:space="preserve">The screen at a glance</w:t>
      </w:r>
    </w:p>
    <w:p>
      <w:pPr>
        <w:spacing w:after="70"/>
      </w:pPr>
      <w:r>
        <w:rPr>
          <w:rFonts w:ascii="Consolas" w:cs="Consolas" w:eastAsia="Consolas" w:hAnsi="Consolas"/>
          <w:color w:val="9A6B2F"/>
          <w:sz w:val="20"/>
          <w:szCs w:val="20"/>
        </w:rPr>
        <w:t xml:space="preserve">02   </w:t>
      </w:r>
      <w:r>
        <w:rPr>
          <w:sz w:val="23"/>
          <w:szCs w:val="23"/>
        </w:rPr>
        <w:t xml:space="preserve">The headline numbers and the four tiers</w:t>
      </w:r>
    </w:p>
    <w:p>
      <w:pPr>
        <w:spacing w:after="70"/>
      </w:pPr>
      <w:r>
        <w:rPr>
          <w:rFonts w:ascii="Consolas" w:cs="Consolas" w:eastAsia="Consolas" w:hAnsi="Consolas"/>
          <w:color w:val="9A6B2F"/>
          <w:sz w:val="20"/>
          <w:szCs w:val="20"/>
        </w:rPr>
        <w:t xml:space="preserve">03   </w:t>
      </w:r>
      <w:r>
        <w:rPr>
          <w:sz w:val="23"/>
          <w:szCs w:val="23"/>
        </w:rPr>
        <w:t xml:space="preserve">The map</w:t>
      </w:r>
    </w:p>
    <w:p>
      <w:pPr>
        <w:spacing w:after="70"/>
      </w:pPr>
      <w:r>
        <w:rPr>
          <w:rFonts w:ascii="Consolas" w:cs="Consolas" w:eastAsia="Consolas" w:hAnsi="Consolas"/>
          <w:color w:val="9A6B2F"/>
          <w:sz w:val="20"/>
          <w:szCs w:val="20"/>
        </w:rPr>
        <w:t xml:space="preserve">04   </w:t>
      </w:r>
      <w:r>
        <w:rPr>
          <w:sz w:val="23"/>
          <w:szCs w:val="23"/>
        </w:rPr>
        <w:t xml:space="preserve">The ranked list</w:t>
      </w:r>
    </w:p>
    <w:p>
      <w:pPr>
        <w:spacing w:after="70"/>
      </w:pPr>
      <w:r>
        <w:rPr>
          <w:rFonts w:ascii="Consolas" w:cs="Consolas" w:eastAsia="Consolas" w:hAnsi="Consolas"/>
          <w:color w:val="9A6B2F"/>
          <w:sz w:val="20"/>
          <w:szCs w:val="20"/>
        </w:rPr>
        <w:t xml:space="preserve">05   </w:t>
      </w:r>
      <w:r>
        <w:rPr>
          <w:sz w:val="23"/>
          <w:szCs w:val="23"/>
        </w:rPr>
        <w:t xml:space="preserve">A pair up close</w:t>
      </w:r>
    </w:p>
    <w:p>
      <w:pPr>
        <w:spacing w:after="70"/>
      </w:pPr>
      <w:r>
        <w:rPr>
          <w:rFonts w:ascii="Consolas" w:cs="Consolas" w:eastAsia="Consolas" w:hAnsi="Consolas"/>
          <w:color w:val="9A6B2F"/>
          <w:sz w:val="20"/>
          <w:szCs w:val="20"/>
        </w:rPr>
        <w:t xml:space="preserve">06   </w:t>
      </w:r>
      <w:r>
        <w:rPr>
          <w:sz w:val="23"/>
          <w:szCs w:val="23"/>
        </w:rPr>
        <w:t xml:space="preserve">How plans change</w:t>
      </w:r>
    </w:p>
    <w:p>
      <w:pPr>
        <w:spacing w:after="70"/>
      </w:pPr>
      <w:r>
        <w:rPr>
          <w:rFonts w:ascii="Consolas" w:cs="Consolas" w:eastAsia="Consolas" w:hAnsi="Consolas"/>
          <w:color w:val="9A6B2F"/>
          <w:sz w:val="20"/>
          <w:szCs w:val="20"/>
        </w:rPr>
        <w:t xml:space="preserve">07   </w:t>
      </w:r>
      <w:r>
        <w:rPr>
          <w:sz w:val="23"/>
          <w:szCs w:val="23"/>
        </w:rPr>
        <w:t xml:space="preserve">The schedule optimizer</w:t>
      </w:r>
    </w:p>
    <w:p>
      <w:pPr>
        <w:spacing w:after="70"/>
      </w:pPr>
      <w:r>
        <w:rPr>
          <w:rFonts w:ascii="Consolas" w:cs="Consolas" w:eastAsia="Consolas" w:hAnsi="Consolas"/>
          <w:color w:val="9A6B2F"/>
          <w:sz w:val="20"/>
          <w:szCs w:val="20"/>
        </w:rPr>
        <w:t xml:space="preserve">08   </w:t>
      </w:r>
      <w:r>
        <w:rPr>
          <w:sz w:val="23"/>
          <w:szCs w:val="23"/>
        </w:rPr>
        <w:t xml:space="preserve">The build-windows chart</w:t>
      </w:r>
    </w:p>
    <w:p>
      <w:pPr>
        <w:spacing w:after="70"/>
      </w:pPr>
      <w:r>
        <w:rPr>
          <w:rFonts w:ascii="Consolas" w:cs="Consolas" w:eastAsia="Consolas" w:hAnsi="Consolas"/>
          <w:color w:val="9A6B2F"/>
          <w:sz w:val="20"/>
          <w:szCs w:val="20"/>
        </w:rPr>
        <w:t xml:space="preserve">09   </w:t>
      </w:r>
      <w:r>
        <w:rPr>
          <w:sz w:val="23"/>
          <w:szCs w:val="23"/>
        </w:rPr>
        <w:t xml:space="preserve">Data checks</w:t>
      </w:r>
    </w:p>
    <w:p>
      <w:pPr>
        <w:spacing w:after="70"/>
      </w:pPr>
      <w:r>
        <w:rPr>
          <w:rFonts w:ascii="Consolas" w:cs="Consolas" w:eastAsia="Consolas" w:hAnsi="Consolas"/>
          <w:color w:val="9A6B2F"/>
          <w:sz w:val="20"/>
          <w:szCs w:val="20"/>
        </w:rPr>
        <w:t xml:space="preserve">10   </w:t>
      </w:r>
      <w:r>
        <w:rPr>
          <w:sz w:val="23"/>
          <w:szCs w:val="23"/>
        </w:rPr>
        <w:t xml:space="preserve">Briefs, proposals and reports</w:t>
      </w:r>
    </w:p>
    <w:p>
      <w:pPr>
        <w:spacing w:after="70"/>
      </w:pPr>
      <w:r>
        <w:rPr>
          <w:rFonts w:ascii="Consolas" w:cs="Consolas" w:eastAsia="Consolas" w:hAnsi="Consolas"/>
          <w:color w:val="9A6B2F"/>
          <w:sz w:val="20"/>
          <w:szCs w:val="20"/>
        </w:rPr>
        <w:t xml:space="preserve">11   </w:t>
      </w:r>
      <w:r>
        <w:rPr>
          <w:sz w:val="23"/>
          <w:szCs w:val="23"/>
        </w:rPr>
        <w:t xml:space="preserve">Asking questions</w:t>
      </w:r>
    </w:p>
    <w:p>
      <w:pPr>
        <w:spacing w:after="70"/>
      </w:pPr>
      <w:r>
        <w:rPr>
          <w:rFonts w:ascii="Consolas" w:cs="Consolas" w:eastAsia="Consolas" w:hAnsi="Consolas"/>
          <w:color w:val="9A6B2F"/>
          <w:sz w:val="20"/>
          <w:szCs w:val="20"/>
        </w:rPr>
        <w:t xml:space="preserve">12   </w:t>
      </w:r>
      <w:r>
        <w:rPr>
          <w:sz w:val="23"/>
          <w:szCs w:val="23"/>
        </w:rPr>
        <w:t xml:space="preserve">The 3D illustration</w:t>
      </w:r>
    </w:p>
    <w:p>
      <w:pPr>
        <w:spacing w:after="70"/>
      </w:pPr>
      <w:r>
        <w:rPr>
          <w:rFonts w:ascii="Consolas" w:cs="Consolas" w:eastAsia="Consolas" w:hAnsi="Consolas"/>
          <w:color w:val="9A6B2F"/>
          <w:sz w:val="20"/>
          <w:szCs w:val="20"/>
        </w:rPr>
        <w:t xml:space="preserve">13   </w:t>
      </w:r>
      <w:r>
        <w:rPr>
          <w:sz w:val="23"/>
          <w:szCs w:val="23"/>
        </w:rPr>
        <w:t xml:space="preserve">Adding another company's plans</w:t>
      </w:r>
    </w:p>
    <w:p>
      <w:pPr>
        <w:spacing w:after="70"/>
      </w:pPr>
      <w:r>
        <w:rPr>
          <w:rFonts w:ascii="Consolas" w:cs="Consolas" w:eastAsia="Consolas" w:hAnsi="Consolas"/>
          <w:color w:val="9A6B2F"/>
          <w:sz w:val="20"/>
          <w:szCs w:val="20"/>
        </w:rPr>
        <w:t xml:space="preserve">14   </w:t>
      </w:r>
      <w:r>
        <w:rPr>
          <w:sz w:val="23"/>
          <w:szCs w:val="23"/>
        </w:rPr>
        <w:t xml:space="preserve">Looking at one company</w:t>
      </w:r>
    </w:p>
    <w:p>
      <w:pPr>
        <w:spacing w:after="70"/>
      </w:pPr>
      <w:r>
        <w:rPr>
          <w:rFonts w:ascii="Consolas" w:cs="Consolas" w:eastAsia="Consolas" w:hAnsi="Consolas"/>
          <w:color w:val="9A6B2F"/>
          <w:sz w:val="20"/>
          <w:szCs w:val="20"/>
        </w:rPr>
        <w:t xml:space="preserve">15   </w:t>
      </w:r>
      <w:r>
        <w:rPr>
          <w:sz w:val="23"/>
          <w:szCs w:val="23"/>
        </w:rPr>
        <w:t xml:space="preserve">How savings are estimated</w:t>
      </w:r>
    </w:p>
    <w:p>
      <w:pPr>
        <w:spacing w:after="70"/>
      </w:pPr>
      <w:r>
        <w:rPr>
          <w:rFonts w:ascii="Consolas" w:cs="Consolas" w:eastAsia="Consolas" w:hAnsi="Consolas"/>
          <w:color w:val="9A6B2F"/>
          <w:sz w:val="20"/>
          <w:szCs w:val="20"/>
        </w:rPr>
        <w:t xml:space="preserve">16   </w:t>
      </w:r>
      <w:r>
        <w:rPr>
          <w:sz w:val="23"/>
          <w:szCs w:val="23"/>
        </w:rPr>
        <w:t xml:space="preserve">Shared yards</w:t>
      </w:r>
    </w:p>
    <w:p>
      <w:pPr>
        <w:spacing w:after="70"/>
      </w:pPr>
      <w:r>
        <w:rPr>
          <w:rFonts w:ascii="Consolas" w:cs="Consolas" w:eastAsia="Consolas" w:hAnsi="Consolas"/>
          <w:color w:val="9A6B2F"/>
          <w:sz w:val="20"/>
          <w:szCs w:val="20"/>
        </w:rPr>
        <w:t xml:space="preserve">17   </w:t>
      </w:r>
      <w:r>
        <w:rPr>
          <w:sz w:val="23"/>
          <w:szCs w:val="23"/>
        </w:rPr>
        <w:t xml:space="preserve">A one-minute demo</w:t>
      </w:r>
    </w:p>
    <w:p>
      <w:pPr>
        <w:pageBreakBefore/>
      </w:pPr>
    </w:p>
    <w:p>
      <w:pPr>
        <w:keepNext/>
        <w:spacing w:after="40" w:before="120"/>
      </w:pPr>
      <w:r>
        <w:rPr>
          <w:rFonts w:ascii="Consolas" w:cs="Consolas" w:eastAsia="Consolas" w:hAnsi="Consolas"/>
          <w:color w:val="9A6B2F"/>
          <w:spacing w:val="30"/>
          <w:sz w:val="17"/>
          <w:szCs w:val="17"/>
        </w:rPr>
        <w:t xml:space="preserve">00 · BEFORE YOU START</w:t>
      </w:r>
    </w:p>
    <w:p>
      <w:pPr>
        <w:pStyle w:val="Heading1"/>
      </w:pPr>
      <w:r>
        <w:t xml:space="preserve">Words to know</w:t>
      </w:r>
    </w:p>
    <w:p>
      <w:pPr>
        <w:spacing w:after="180"/>
      </w:pPr>
      <w:r>
        <w:rPr>
          <w:color w:val="46575E"/>
          <w:sz w:val="24"/>
          <w:szCs w:val="24"/>
        </w:rPr>
        <w:t xml:space="preserve">The built-in example compares </w:t>
      </w:r>
      <w:r>
        <w:rPr>
          <w:b/>
          <w:bCs/>
          <w:color w:val="46575E"/>
          <w:sz w:val="24"/>
          <w:szCs w:val="24"/>
        </w:rPr>
        <w:t xml:space="preserve">Dominion Energy South Carolina</w:t>
      </w:r>
      <w:r>
        <w:rPr>
          <w:color w:val="46575E"/>
          <w:sz w:val="24"/>
          <w:szCs w:val="24"/>
        </w:rPr>
        <w:t xml:space="preserve"> with </w:t>
      </w:r>
      <w:r>
        <w:rPr>
          <w:b/>
          <w:bCs/>
          <w:color w:val="46575E"/>
          <w:sz w:val="24"/>
          <w:szCs w:val="24"/>
        </w:rPr>
        <w:t xml:space="preserve">Georgia's power companies</w:t>
      </w:r>
      <w:r>
        <w:rPr>
          <w:color w:val="46575E"/>
          <w:sz w:val="24"/>
          <w:szCs w:val="24"/>
        </w:rPr>
        <w:t xml:space="preserve">. The Savannah River runs between the two states, and both sides are building along it. That border is "the seam" the app is named after.</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D5DEDD" w:sz="4"/>
              <w:left w:val="single" w:color="D5DEDD" w:sz="4"/>
              <w:bottom w:val="single" w:color="D5DEDD" w:sz="4"/>
              <w:right w:val="single" w:color="D5DEDD" w:sz="4"/>
            </w:tcBorders>
            <w:shd w:fill="F4F7F6" w:color="auto" w:val="clear"/>
            <w:tcMar>
              <w:top w:type="dxa" w:w="90"/>
              <w:left w:type="dxa" w:w="120"/>
              <w:bottom w:type="dxa" w:w="90"/>
              <w:right w:type="dxa" w:w="120"/>
            </w:tcMar>
          </w:tcPr>
          <w:p>
            <w:r>
              <w:rPr>
                <w:b/>
                <w:bCs/>
              </w:rPr>
              <w:t xml:space="preserve">Utility</w:t>
            </w:r>
          </w:p>
        </w:tc>
        <w:tc>
          <w:tcPr>
            <w:tcW w:type="dxa" w:w="6760"/>
            <w:tcBorders>
              <w:top w:val="single" w:color="D5DEDD" w:sz="4"/>
              <w:left w:val="single" w:color="D5DEDD" w:sz="4"/>
              <w:bottom w:val="single" w:color="D5DEDD" w:sz="4"/>
              <w:right w:val="single" w:color="D5DEDD" w:sz="4"/>
            </w:tcBorders>
            <w:tcMar>
              <w:top w:type="dxa" w:w="90"/>
              <w:left w:type="dxa" w:w="120"/>
              <w:bottom w:type="dxa" w:w="90"/>
              <w:right w:type="dxa" w:w="120"/>
            </w:tcMar>
          </w:tcPr>
          <w:p>
            <w:r>
              <w:t xml:space="preserve">A power company. Here, Dominion Energy SC (DESC) on one side and Georgia on the other: Georgia Power, Georgia Transmission and MEAG, which plan together and show up in the app as Georgia ITS.</w:t>
            </w:r>
          </w:p>
        </w:tc>
      </w:tr>
      <w:tr>
        <w:tc>
          <w:tcPr>
            <w:tcW w:type="dxa" w:w="2600"/>
            <w:tcBorders>
              <w:top w:val="single" w:color="D5DEDD" w:sz="4"/>
              <w:left w:val="single" w:color="D5DEDD" w:sz="4"/>
              <w:bottom w:val="single" w:color="D5DEDD" w:sz="4"/>
              <w:right w:val="single" w:color="D5DEDD" w:sz="4"/>
            </w:tcBorders>
            <w:shd w:fill="F4F7F6" w:color="auto" w:val="clear"/>
            <w:tcMar>
              <w:top w:type="dxa" w:w="90"/>
              <w:left w:type="dxa" w:w="120"/>
              <w:bottom w:type="dxa" w:w="90"/>
              <w:right w:type="dxa" w:w="120"/>
            </w:tcMar>
          </w:tcPr>
          <w:p>
            <w:r>
              <w:rPr>
                <w:b/>
                <w:bCs/>
              </w:rPr>
              <w:t xml:space="preserve">Project</w:t>
            </w:r>
          </w:p>
        </w:tc>
        <w:tc>
          <w:tcPr>
            <w:tcW w:type="dxa" w:w="6760"/>
            <w:tcBorders>
              <w:top w:val="single" w:color="D5DEDD" w:sz="4"/>
              <w:left w:val="single" w:color="D5DEDD" w:sz="4"/>
              <w:bottom w:val="single" w:color="D5DEDD" w:sz="4"/>
              <w:right w:val="single" w:color="D5DEDD" w:sz="4"/>
            </w:tcBorders>
            <w:tcMar>
              <w:top w:type="dxa" w:w="90"/>
              <w:left w:type="dxa" w:w="120"/>
              <w:bottom w:type="dxa" w:w="90"/>
              <w:right w:type="dxa" w:w="120"/>
            </w:tcMar>
          </w:tcPr>
          <w:p>
            <w:r>
              <w:t xml:space="preserve">One planned piece of the grid: a new power line, a rebuilt line, a substation, or a power plant.</w:t>
            </w:r>
          </w:p>
        </w:tc>
      </w:tr>
      <w:tr>
        <w:tc>
          <w:tcPr>
            <w:tcW w:type="dxa" w:w="2600"/>
            <w:tcBorders>
              <w:top w:val="single" w:color="D5DEDD" w:sz="4"/>
              <w:left w:val="single" w:color="D5DEDD" w:sz="4"/>
              <w:bottom w:val="single" w:color="D5DEDD" w:sz="4"/>
              <w:right w:val="single" w:color="D5DEDD" w:sz="4"/>
            </w:tcBorders>
            <w:shd w:fill="F4F7F6" w:color="auto" w:val="clear"/>
            <w:tcMar>
              <w:top w:type="dxa" w:w="90"/>
              <w:left w:type="dxa" w:w="120"/>
              <w:bottom w:type="dxa" w:w="90"/>
              <w:right w:type="dxa" w:w="120"/>
            </w:tcMar>
          </w:tcPr>
          <w:p>
            <w:r>
              <w:rPr>
                <w:b/>
                <w:bCs/>
              </w:rPr>
              <w:t xml:space="preserve">kV (kilovolts)</w:t>
            </w:r>
          </w:p>
        </w:tc>
        <w:tc>
          <w:tcPr>
            <w:tcW w:type="dxa" w:w="6760"/>
            <w:tcBorders>
              <w:top w:val="single" w:color="D5DEDD" w:sz="4"/>
              <w:left w:val="single" w:color="D5DEDD" w:sz="4"/>
              <w:bottom w:val="single" w:color="D5DEDD" w:sz="4"/>
              <w:right w:val="single" w:color="D5DEDD" w:sz="4"/>
            </w:tcBorders>
            <w:tcMar>
              <w:top w:type="dxa" w:w="90"/>
              <w:left w:type="dxa" w:w="120"/>
              <w:bottom w:type="dxa" w:w="90"/>
              <w:right w:type="dxa" w:w="120"/>
            </w:tcMar>
          </w:tcPr>
          <w:p>
            <w:r>
              <w:t xml:space="preserve">How much voltage a line carries. Bigger number, bigger towers and bigger job. 115 kV is local; 500 kV is a highway for power.</w:t>
            </w:r>
          </w:p>
        </w:tc>
      </w:tr>
      <w:tr>
        <w:tc>
          <w:tcPr>
            <w:tcW w:type="dxa" w:w="2600"/>
            <w:tcBorders>
              <w:top w:val="single" w:color="D5DEDD" w:sz="4"/>
              <w:left w:val="single" w:color="D5DEDD" w:sz="4"/>
              <w:bottom w:val="single" w:color="D5DEDD" w:sz="4"/>
              <w:right w:val="single" w:color="D5DEDD" w:sz="4"/>
            </w:tcBorders>
            <w:shd w:fill="F4F7F6" w:color="auto" w:val="clear"/>
            <w:tcMar>
              <w:top w:type="dxa" w:w="90"/>
              <w:left w:type="dxa" w:w="120"/>
              <w:bottom w:type="dxa" w:w="90"/>
              <w:right w:type="dxa" w:w="120"/>
            </w:tcMar>
          </w:tcPr>
          <w:p>
            <w:r>
              <w:rPr>
                <w:b/>
                <w:bCs/>
              </w:rPr>
              <w:t xml:space="preserve">In-service date</w:t>
            </w:r>
          </w:p>
        </w:tc>
        <w:tc>
          <w:tcPr>
            <w:tcW w:type="dxa" w:w="6760"/>
            <w:tcBorders>
              <w:top w:val="single" w:color="D5DEDD" w:sz="4"/>
              <w:left w:val="single" w:color="D5DEDD" w:sz="4"/>
              <w:bottom w:val="single" w:color="D5DEDD" w:sz="4"/>
              <w:right w:val="single" w:color="D5DEDD" w:sz="4"/>
            </w:tcBorders>
            <w:tcMar>
              <w:top w:type="dxa" w:w="90"/>
              <w:left w:type="dxa" w:w="120"/>
              <w:bottom w:type="dxa" w:w="90"/>
              <w:right w:type="dxa" w:w="120"/>
            </w:tcMar>
          </w:tcPr>
          <w:p>
            <w:r>
              <w:t xml:space="preserve">When the project is supposed to be finished and running. Plans always list this.</w:t>
            </w:r>
          </w:p>
        </w:tc>
      </w:tr>
      <w:tr>
        <w:tc>
          <w:tcPr>
            <w:tcW w:type="dxa" w:w="2600"/>
            <w:tcBorders>
              <w:top w:val="single" w:color="D5DEDD" w:sz="4"/>
              <w:left w:val="single" w:color="D5DEDD" w:sz="4"/>
              <w:bottom w:val="single" w:color="D5DEDD" w:sz="4"/>
              <w:right w:val="single" w:color="D5DEDD" w:sz="4"/>
            </w:tcBorders>
            <w:shd w:fill="F4F7F6" w:color="auto" w:val="clear"/>
            <w:tcMar>
              <w:top w:type="dxa" w:w="90"/>
              <w:left w:type="dxa" w:w="120"/>
              <w:bottom w:type="dxa" w:w="90"/>
              <w:right w:type="dxa" w:w="120"/>
            </w:tcMar>
          </w:tcPr>
          <w:p>
            <w:r>
              <w:rPr>
                <w:b/>
                <w:bCs/>
              </w:rPr>
              <w:t xml:space="preserve">Build window</w:t>
            </w:r>
          </w:p>
        </w:tc>
        <w:tc>
          <w:tcPr>
            <w:tcW w:type="dxa" w:w="6760"/>
            <w:tcBorders>
              <w:top w:val="single" w:color="D5DEDD" w:sz="4"/>
              <w:left w:val="single" w:color="D5DEDD" w:sz="4"/>
              <w:bottom w:val="single" w:color="D5DEDD" w:sz="4"/>
              <w:right w:val="single" w:color="D5DEDD" w:sz="4"/>
            </w:tcBorders>
            <w:tcMar>
              <w:top w:type="dxa" w:w="90"/>
              <w:left w:type="dxa" w:w="120"/>
              <w:bottom w:type="dxa" w:w="90"/>
              <w:right w:type="dxa" w:w="120"/>
            </w:tcMar>
          </w:tcPr>
          <w:p>
            <w:r>
              <w:t xml:space="preserve">The stretch of time a project is under construction, from start to in-service. Georgia's detail pages often publish the start; when a plan doesn't, Seamline estimates it from the type and size of the job.</w:t>
            </w:r>
          </w:p>
        </w:tc>
      </w:tr>
      <w:tr>
        <w:tc>
          <w:tcPr>
            <w:tcW w:type="dxa" w:w="2600"/>
            <w:tcBorders>
              <w:top w:val="single" w:color="D5DEDD" w:sz="4"/>
              <w:left w:val="single" w:color="D5DEDD" w:sz="4"/>
              <w:bottom w:val="single" w:color="D5DEDD" w:sz="4"/>
              <w:right w:val="single" w:color="D5DEDD" w:sz="4"/>
            </w:tcBorders>
            <w:shd w:fill="F4F7F6" w:color="auto" w:val="clear"/>
            <w:tcMar>
              <w:top w:type="dxa" w:w="90"/>
              <w:left w:type="dxa" w:w="120"/>
              <w:bottom w:type="dxa" w:w="90"/>
              <w:right w:type="dxa" w:w="120"/>
            </w:tcMar>
          </w:tcPr>
          <w:p>
            <w:r>
              <w:rPr>
                <w:b/>
                <w:bCs/>
              </w:rPr>
              <w:t xml:space="preserve">Pair</w:t>
            </w:r>
          </w:p>
        </w:tc>
        <w:tc>
          <w:tcPr>
            <w:tcW w:type="dxa" w:w="6760"/>
            <w:tcBorders>
              <w:top w:val="single" w:color="D5DEDD" w:sz="4"/>
              <w:left w:val="single" w:color="D5DEDD" w:sz="4"/>
              <w:bottom w:val="single" w:color="D5DEDD" w:sz="4"/>
              <w:right w:val="single" w:color="D5DEDD" w:sz="4"/>
            </w:tcBorders>
            <w:tcMar>
              <w:top w:type="dxa" w:w="90"/>
              <w:left w:type="dxa" w:w="120"/>
              <w:bottom w:type="dxa" w:w="90"/>
              <w:right w:type="dxa" w:w="120"/>
            </w:tcMar>
          </w:tcPr>
          <w:p>
            <w:r>
              <w:t xml:space="preserve">One project from each company. Seamline checks every possible pair: 64 × 161 = 10,304 of them in the built-in example.</w:t>
            </w:r>
          </w:p>
        </w:tc>
      </w:tr>
      <w:tr>
        <w:tc>
          <w:tcPr>
            <w:tcW w:type="dxa" w:w="2600"/>
            <w:tcBorders>
              <w:top w:val="single" w:color="D5DEDD" w:sz="4"/>
              <w:left w:val="single" w:color="D5DEDD" w:sz="4"/>
              <w:bottom w:val="single" w:color="D5DEDD" w:sz="4"/>
              <w:right w:val="single" w:color="D5DEDD" w:sz="4"/>
            </w:tcBorders>
            <w:shd w:fill="F4F7F6" w:color="auto" w:val="clear"/>
            <w:tcMar>
              <w:top w:type="dxa" w:w="90"/>
              <w:left w:type="dxa" w:w="120"/>
              <w:bottom w:type="dxa" w:w="90"/>
              <w:right w:type="dxa" w:w="120"/>
            </w:tcMar>
          </w:tcPr>
          <w:p>
            <w:r>
              <w:rPr>
                <w:b/>
                <w:bCs/>
              </w:rPr>
              <w:t xml:space="preserve">Chance</w:t>
            </w:r>
          </w:p>
        </w:tc>
        <w:tc>
          <w:tcPr>
            <w:tcW w:type="dxa" w:w="6760"/>
            <w:tcBorders>
              <w:top w:val="single" w:color="D5DEDD" w:sz="4"/>
              <w:left w:val="single" w:color="D5DEDD" w:sz="4"/>
              <w:bottom w:val="single" w:color="D5DEDD" w:sz="4"/>
              <w:right w:val="single" w:color="D5DEDD" w:sz="4"/>
            </w:tcBorders>
            <w:tcMar>
              <w:top w:type="dxa" w:w="90"/>
              <w:left w:type="dxa" w:w="120"/>
              <w:bottom w:type="dxa" w:w="90"/>
              <w:right w:type="dxa" w:w="120"/>
            </w:tcMar>
          </w:tcPr>
          <w:p>
            <w:r>
              <w:t xml:space="preserve">How likely it is that both crews are really in the field at the same time, from today on, given how much each company's dates have moved before.</w:t>
            </w:r>
          </w:p>
        </w:tc>
      </w:tr>
      <w:tr>
        <w:tc>
          <w:tcPr>
            <w:tcW w:type="dxa" w:w="2600"/>
            <w:tcBorders>
              <w:top w:val="single" w:color="D5DEDD" w:sz="4"/>
              <w:left w:val="single" w:color="D5DEDD" w:sz="4"/>
              <w:bottom w:val="single" w:color="D5DEDD" w:sz="4"/>
              <w:right w:val="single" w:color="D5DEDD" w:sz="4"/>
            </w:tcBorders>
            <w:shd w:fill="F4F7F6" w:color="auto" w:val="clear"/>
            <w:tcMar>
              <w:top w:type="dxa" w:w="90"/>
              <w:left w:type="dxa" w:w="120"/>
              <w:bottom w:type="dxa" w:w="90"/>
              <w:right w:type="dxa" w:w="120"/>
            </w:tcMar>
          </w:tcPr>
          <w:p>
            <w:r>
              <w:rPr>
                <w:b/>
                <w:bCs/>
              </w:rPr>
              <w:t xml:space="preserve">Expected savings</w:t>
            </w:r>
          </w:p>
        </w:tc>
        <w:tc>
          <w:tcPr>
            <w:tcW w:type="dxa" w:w="6760"/>
            <w:tcBorders>
              <w:top w:val="single" w:color="D5DEDD" w:sz="4"/>
              <w:left w:val="single" w:color="D5DEDD" w:sz="4"/>
              <w:bottom w:val="single" w:color="D5DEDD" w:sz="4"/>
              <w:right w:val="single" w:color="D5DEDD" w:sz="4"/>
            </w:tcBorders>
            <w:tcMar>
              <w:top w:type="dxa" w:w="90"/>
              <w:left w:type="dxa" w:w="120"/>
              <w:bottom w:type="dxa" w:w="90"/>
              <w:right w:type="dxa" w:w="120"/>
            </w:tcMar>
          </w:tcPr>
          <w:p>
            <w:r>
              <w:t xml:space="preserve">What a pair would save, with the timing-dependent items counted only by that chance. The list is ranked by it.</w:t>
            </w:r>
          </w:p>
        </w:tc>
      </w:tr>
    </w:tbl>
    <w:p>
      <w:pPr>
        <w:spacing w:after="60"/>
      </w:pPr>
    </w:p>
    <w:p>
      <w:pPr>
        <w:spacing w:after="140"/>
      </w:pPr>
      <w:r>
        <w:t xml:space="preserve">The built-in data comes from the challenge's own PDFs: </w:t>
      </w:r>
      <w:r>
        <w:rPr>
          <w:b/>
          <w:bCs/>
        </w:rPr>
        <w:t xml:space="preserve">262 official records</w:t>
      </w:r>
      <w:r>
        <w:t xml:space="preserve"> (44 DESC projects and 218 Georgia rows), placed on OpenStreetMap substations, plus the newer published lists. With everything loaded that is 64 DESC projects on the map against 161 Georgia ones.</w:t>
      </w:r>
    </w:p>
    <w:p>
      <w:pPr>
        <w:pageBreakBefore/>
      </w:pPr>
    </w:p>
    <w:p>
      <w:pPr>
        <w:keepNext/>
        <w:spacing w:after="40" w:before="120"/>
      </w:pPr>
      <w:r>
        <w:rPr>
          <w:rFonts w:ascii="Consolas" w:cs="Consolas" w:eastAsia="Consolas" w:hAnsi="Consolas"/>
          <w:color w:val="9A6B2F"/>
          <w:spacing w:val="30"/>
          <w:sz w:val="17"/>
          <w:szCs w:val="17"/>
        </w:rPr>
        <w:t xml:space="preserve">01 · THE WHOLE SCREEN</w:t>
      </w:r>
    </w:p>
    <w:p>
      <w:pPr>
        <w:pStyle w:val="Heading1"/>
      </w:pPr>
      <w:r>
        <w:t xml:space="preserve">The screen at a glance</w:t>
      </w:r>
    </w:p>
    <w:p>
      <w:pPr>
        <w:keepNext/>
        <w:spacing w:after="40" w:before="80"/>
        <w:jc w:val="center"/>
      </w:pPr>
      <w:r>
        <w:drawing>
          <wp:inline distT="0" distB="0" distL="0" distR="0">
            <wp:extent cx="5943600" cy="3045609"/>
            <wp:effectExtent t="0" r="0" b="0" l="0"/>
            <wp:docPr id="1" name="overview.jpg" descr="The whole screen: the rail on the left, the Overlaps panel, the map, and the build-windows bar underneath." title="The whole screen: the rail on the left, the Overlaps panel, the map, and the build-windows bar underneat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1" cstate="none"/>
                    <a:srcRect/>
                    <a:stretch>
                      <a:fillRect/>
                    </a:stretch>
                  </pic:blipFill>
                  <pic:spPr bwMode="auto">
                    <a:xfrm>
                      <a:off x="0" y="0"/>
                      <a:ext cx="5943600" cy="3045609"/>
                    </a:xfrm>
                    <a:prstGeom prst="rect">
                      <a:avLst/>
                    </a:prstGeom>
                  </pic:spPr>
                </pic:pic>
              </a:graphicData>
            </a:graphic>
          </wp:inline>
        </w:drawing>
      </w:r>
    </w:p>
    <w:p>
      <w:pPr>
        <w:spacing w:after="200"/>
        <w:jc w:val="center"/>
      </w:pPr>
      <w:r>
        <w:rPr>
          <w:i/>
          <w:iCs/>
          <w:color w:val="77878D"/>
          <w:sz w:val="18"/>
          <w:szCs w:val="18"/>
        </w:rPr>
        <w:t xml:space="preserve">The whole screen: the rail on the left, the Overlaps panel, the map, and the build-windows bar underneath.</w:t>
      </w:r>
    </w:p>
    <w:p>
      <w:pPr>
        <w:spacing w:after="140"/>
      </w:pPr>
      <w:r>
        <w:t xml:space="preserve">One screen, laid out like the coordination tools planners already use: the ranked overlaps on the left, the map on the right, and the build windows underneath, all linked. Clicking something in one place highlights it in the others.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D5DEDD" w:sz="4"/>
              <w:left w:val="single" w:color="D5DEDD" w:sz="4"/>
              <w:bottom w:val="single" w:color="D5DEDD" w:sz="4"/>
              <w:right w:val="single" w:color="D5DEDD" w:sz="4"/>
            </w:tcBorders>
            <w:shd w:fill="F4F7F6" w:color="auto" w:val="clear"/>
            <w:tcMar>
              <w:top w:type="dxa" w:w="90"/>
              <w:left w:type="dxa" w:w="120"/>
              <w:bottom w:type="dxa" w:w="90"/>
              <w:right w:type="dxa" w:w="120"/>
            </w:tcMar>
          </w:tcPr>
          <w:p>
            <w:r>
              <w:rPr>
                <w:b/>
                <w:bCs/>
              </w:rPr>
              <w:t xml:space="preserve">Compare … ↔ …</w:t>
            </w:r>
          </w:p>
        </w:tc>
        <w:tc>
          <w:tcPr>
            <w:tcW w:type="dxa" w:w="6760"/>
            <w:tcBorders>
              <w:top w:val="single" w:color="D5DEDD" w:sz="4"/>
              <w:left w:val="single" w:color="D5DEDD" w:sz="4"/>
              <w:bottom w:val="single" w:color="D5DEDD" w:sz="4"/>
              <w:right w:val="single" w:color="D5DEDD" w:sz="4"/>
            </w:tcBorders>
            <w:tcMar>
              <w:top w:type="dxa" w:w="90"/>
              <w:left w:type="dxa" w:w="120"/>
              <w:bottom w:type="dxa" w:w="90"/>
              <w:right w:type="dxa" w:w="120"/>
            </w:tcMar>
          </w:tcPr>
          <w:p>
            <w:r>
              <w:t xml:space="preserve">The two boxes at the top pick the two companies. The number after each name is how many planned projects it has. Pick </w:t>
            </w:r>
            <w:r>
              <w:rPr>
                <w:b/>
                <w:bCs/>
              </w:rPr>
              <w:t xml:space="preserve">None: just list projects</w:t>
            </w:r>
            <w:r>
              <w:t xml:space="preserve"> in the second box to look at one company on its own (section 14).</w:t>
            </w:r>
          </w:p>
        </w:tc>
      </w:tr>
      <w:tr>
        <w:tc>
          <w:tcPr>
            <w:tcW w:type="dxa" w:w="2600"/>
            <w:tcBorders>
              <w:top w:val="single" w:color="D5DEDD" w:sz="4"/>
              <w:left w:val="single" w:color="D5DEDD" w:sz="4"/>
              <w:bottom w:val="single" w:color="D5DEDD" w:sz="4"/>
              <w:right w:val="single" w:color="D5DEDD" w:sz="4"/>
            </w:tcBorders>
            <w:shd w:fill="F4F7F6" w:color="auto" w:val="clear"/>
            <w:tcMar>
              <w:top w:type="dxa" w:w="90"/>
              <w:left w:type="dxa" w:w="120"/>
              <w:bottom w:type="dxa" w:w="90"/>
              <w:right w:type="dxa" w:w="120"/>
            </w:tcMar>
          </w:tcPr>
          <w:p>
            <w:r>
              <w:rPr>
                <w:b/>
                <w:bCs/>
              </w:rPr>
              <w:t xml:space="preserve">Filters</w:t>
            </w:r>
          </w:p>
        </w:tc>
        <w:tc>
          <w:tcPr>
            <w:tcW w:type="dxa" w:w="6760"/>
            <w:tcBorders>
              <w:top w:val="single" w:color="D5DEDD" w:sz="4"/>
              <w:left w:val="single" w:color="D5DEDD" w:sz="4"/>
              <w:bottom w:val="single" w:color="D5DEDD" w:sz="4"/>
              <w:right w:val="single" w:color="D5DEDD" w:sz="4"/>
            </w:tcBorders>
            <w:tcMar>
              <w:top w:type="dxa" w:w="90"/>
              <w:left w:type="dxa" w:w="120"/>
              <w:bottom w:type="dxa" w:w="90"/>
              <w:right w:type="dxa" w:w="120"/>
            </w:tcMar>
          </w:tcPr>
          <w:p>
            <w:r>
              <w:t xml:space="preserve">Everything that narrows the comparison: </w:t>
            </w:r>
            <w:r>
              <w:rPr>
                <w:b/>
                <w:bCs/>
              </w:rPr>
              <w:t xml:space="preserve">Overlap within</w:t>
            </w:r>
            <w:r>
              <w:t xml:space="preserve"> (40 km, about 25 miles, by default: roughly how far one crew yard can serve in a day), </w:t>
            </w:r>
            <w:r>
              <w:rPr>
                <w:b/>
                <w:bCs/>
              </w:rPr>
              <w:t xml:space="preserve">Window buffer</w:t>
            </w:r>
            <w:r>
              <w:t xml:space="preserve"> (how many months apart two build windows can be and still count as the same time), </w:t>
            </w:r>
            <w:r>
              <w:rPr>
                <w:b/>
                <w:bCs/>
              </w:rPr>
              <w:t xml:space="preserve">Near / Near + same window / Same window</w:t>
            </w:r>
            <w:r>
              <w:t xml:space="preserve">, the build period (</w:t>
            </w:r>
            <w:r>
              <w:rPr>
                <w:b/>
                <w:bCs/>
              </w:rPr>
              <w:t xml:space="preserve">Next 12 mo</w:t>
            </w:r>
            <w:r>
              <w:t xml:space="preserve">, </w:t>
            </w:r>
            <w:r>
              <w:rPr>
                <w:b/>
                <w:bCs/>
              </w:rPr>
              <w:t xml:space="preserve">Next 3 yr</w:t>
            </w:r>
            <w:r>
              <w:t xml:space="preserve">, </w:t>
            </w:r>
            <w:r>
              <w:rPr>
                <w:b/>
                <w:bCs/>
              </w:rPr>
              <w:t xml:space="preserve">All</w:t>
            </w:r>
            <w:r>
              <w:t xml:space="preserve">), and </w:t>
            </w:r>
            <w:r>
              <w:rPr>
                <w:b/>
                <w:bCs/>
              </w:rPr>
              <w:t xml:space="preserve">Include dates already passed</w:t>
            </w:r>
            <w:r>
              <w:t xml:space="preserve">. The button shows the current settings, for example "40 km · all dates".</w:t>
            </w:r>
          </w:p>
        </w:tc>
      </w:tr>
      <w:tr>
        <w:tc>
          <w:tcPr>
            <w:tcW w:type="dxa" w:w="2600"/>
            <w:tcBorders>
              <w:top w:val="single" w:color="D5DEDD" w:sz="4"/>
              <w:left w:val="single" w:color="D5DEDD" w:sz="4"/>
              <w:bottom w:val="single" w:color="D5DEDD" w:sz="4"/>
              <w:right w:val="single" w:color="D5DEDD" w:sz="4"/>
            </w:tcBorders>
            <w:shd w:fill="F4F7F6" w:color="auto" w:val="clear"/>
            <w:tcMar>
              <w:top w:type="dxa" w:w="90"/>
              <w:left w:type="dxa" w:w="120"/>
              <w:bottom w:type="dxa" w:w="90"/>
              <w:right w:type="dxa" w:w="120"/>
            </w:tcMar>
          </w:tcPr>
          <w:p>
            <w:r>
              <w:rPr>
                <w:b/>
                <w:bCs/>
              </w:rPr>
              <w:t xml:space="preserve">More</w:t>
            </w:r>
          </w:p>
        </w:tc>
        <w:tc>
          <w:tcPr>
            <w:tcW w:type="dxa" w:w="6760"/>
            <w:tcBorders>
              <w:top w:val="single" w:color="D5DEDD" w:sz="4"/>
              <w:left w:val="single" w:color="D5DEDD" w:sz="4"/>
              <w:bottom w:val="single" w:color="D5DEDD" w:sz="4"/>
              <w:right w:val="single" w:color="D5DEDD" w:sz="4"/>
            </w:tcBorders>
            <w:tcMar>
              <w:top w:type="dxa" w:w="90"/>
              <w:left w:type="dxa" w:w="120"/>
              <w:bottom w:type="dxa" w:w="90"/>
              <w:right w:type="dxa" w:w="120"/>
            </w:tcMar>
          </w:tcPr>
          <w:p>
            <w:r>
              <w:rPr>
                <w:b/>
                <w:bCs/>
              </w:rPr>
              <w:t xml:space="preserve">Share this view</w:t>
            </w:r>
            <w:r>
              <w:t xml:space="preserve"> copies a link to exactly what's on screen (companies, filters, tab, selected pair, basemap, 3D and camera), so the other company opens the same view. </w:t>
            </w:r>
            <w:r>
              <w:rPr>
                <w:b/>
                <w:bCs/>
              </w:rPr>
              <w:t xml:space="preserve">Export CSV</w:t>
            </w:r>
            <w:r>
              <w:t xml:space="preserve"> downloads the list for Excel or Google Sheets. Import plans and Unit costs are here too.</w:t>
            </w:r>
          </w:p>
        </w:tc>
      </w:tr>
      <w:tr>
        <w:tc>
          <w:tcPr>
            <w:tcW w:type="dxa" w:w="2600"/>
            <w:tcBorders>
              <w:top w:val="single" w:color="D5DEDD" w:sz="4"/>
              <w:left w:val="single" w:color="D5DEDD" w:sz="4"/>
              <w:bottom w:val="single" w:color="D5DEDD" w:sz="4"/>
              <w:right w:val="single" w:color="D5DEDD" w:sz="4"/>
            </w:tcBorders>
            <w:shd w:fill="F4F7F6" w:color="auto" w:val="clear"/>
            <w:tcMar>
              <w:top w:type="dxa" w:w="90"/>
              <w:left w:type="dxa" w:w="120"/>
              <w:bottom w:type="dxa" w:w="90"/>
              <w:right w:type="dxa" w:w="120"/>
            </w:tcMar>
          </w:tcPr>
          <w:p>
            <w:r>
              <w:rPr>
                <w:b/>
                <w:bCs/>
              </w:rPr>
              <w:t xml:space="preserve">The rail</w:t>
            </w:r>
          </w:p>
        </w:tc>
        <w:tc>
          <w:tcPr>
            <w:tcW w:type="dxa" w:w="6760"/>
            <w:tcBorders>
              <w:top w:val="single" w:color="D5DEDD" w:sz="4"/>
              <w:left w:val="single" w:color="D5DEDD" w:sz="4"/>
              <w:bottom w:val="single" w:color="D5DEDD" w:sz="4"/>
              <w:right w:val="single" w:color="D5DEDD" w:sz="4"/>
            </w:tcBorders>
            <w:tcMar>
              <w:top w:type="dxa" w:w="90"/>
              <w:left w:type="dxa" w:w="120"/>
              <w:bottom w:type="dxa" w:w="90"/>
              <w:right w:type="dxa" w:w="120"/>
            </w:tcMar>
          </w:tcPr>
          <w:p>
            <w:r>
              <w:t xml:space="preserve">The labeled buttons down the left switch the panel: </w:t>
            </w:r>
            <w:r>
              <w:rPr>
                <w:b/>
                <w:bCs/>
              </w:rPr>
              <w:t xml:space="preserve">Overlaps</w:t>
            </w:r>
            <w:r>
              <w:t xml:space="preserve">, </w:t>
            </w:r>
            <w:r>
              <w:rPr>
                <w:b/>
                <w:bCs/>
              </w:rPr>
              <w:t xml:space="preserve">Changes</w:t>
            </w:r>
            <w:r>
              <w:t xml:space="preserve"> (how plans moved, section 6), </w:t>
            </w:r>
            <w:r>
              <w:rPr>
                <w:b/>
                <w:bCs/>
              </w:rPr>
              <w:t xml:space="preserve">Plan</w:t>
            </w:r>
            <w:r>
              <w:t xml:space="preserve"> (the schedule optimizer, section 7), </w:t>
            </w:r>
            <w:r>
              <w:rPr>
                <w:b/>
                <w:bCs/>
              </w:rPr>
              <w:t xml:space="preserve">Windows</w:t>
            </w:r>
            <w:r>
              <w:t xml:space="preserve"> (unfolds the build-windows chart under the map, section 8), </w:t>
            </w:r>
            <w:r>
              <w:rPr>
                <w:b/>
                <w:bCs/>
              </w:rPr>
              <w:t xml:space="preserve">Checks</w:t>
            </w:r>
            <w:r>
              <w:t xml:space="preserve"> (section 9) and </w:t>
            </w:r>
            <w:r>
              <w:rPr>
                <w:b/>
                <w:bCs/>
              </w:rPr>
              <w:t xml:space="preserve">Ask</w:t>
            </w:r>
            <w:r>
              <w:t xml:space="preserve"> (section 11). </w:t>
            </w:r>
            <w:r>
              <w:rPr>
                <w:b/>
                <w:bCs/>
              </w:rPr>
              <w:t xml:space="preserve">Import</w:t>
            </w:r>
            <w:r>
              <w:t xml:space="preserve"> and </w:t>
            </w:r>
            <w:r>
              <w:rPr>
                <w:b/>
                <w:bCs/>
              </w:rPr>
              <w:t xml:space="preserve">Costs</w:t>
            </w:r>
            <w:r>
              <w:t xml:space="preserve"> sit at the bottom.</w:t>
            </w:r>
          </w:p>
        </w:tc>
      </w:tr>
      <w:tr>
        <w:tc>
          <w:tcPr>
            <w:tcW w:type="dxa" w:w="2600"/>
            <w:tcBorders>
              <w:top w:val="single" w:color="D5DEDD" w:sz="4"/>
              <w:left w:val="single" w:color="D5DEDD" w:sz="4"/>
              <w:bottom w:val="single" w:color="D5DEDD" w:sz="4"/>
              <w:right w:val="single" w:color="D5DEDD" w:sz="4"/>
            </w:tcBorders>
            <w:shd w:fill="F4F7F6" w:color="auto" w:val="clear"/>
            <w:tcMar>
              <w:top w:type="dxa" w:w="90"/>
              <w:left w:type="dxa" w:w="120"/>
              <w:bottom w:type="dxa" w:w="90"/>
              <w:right w:type="dxa" w:w="120"/>
            </w:tcMar>
          </w:tcPr>
          <w:p>
            <w:r>
              <w:rPr>
                <w:b/>
                <w:bCs/>
              </w:rPr>
              <w:t xml:space="preserve">Ask button</w:t>
            </w:r>
          </w:p>
        </w:tc>
        <w:tc>
          <w:tcPr>
            <w:tcW w:type="dxa" w:w="6760"/>
            <w:tcBorders>
              <w:top w:val="single" w:color="D5DEDD" w:sz="4"/>
              <w:left w:val="single" w:color="D5DEDD" w:sz="4"/>
              <w:bottom w:val="single" w:color="D5DEDD" w:sz="4"/>
              <w:right w:val="single" w:color="D5DEDD" w:sz="4"/>
            </w:tcBorders>
            <w:tcMar>
              <w:top w:type="dxa" w:w="90"/>
              <w:left w:type="dxa" w:w="120"/>
              <w:bottom w:type="dxa" w:w="90"/>
              <w:right w:type="dxa" w:w="120"/>
            </w:tcMar>
          </w:tcPr>
          <w:p>
            <w:r>
              <w:t xml:space="preserve">The floating </w:t>
            </w:r>
            <w:r>
              <w:rPr>
                <w:b/>
                <w:bCs/>
              </w:rPr>
              <w:t xml:space="preserve">Ask</w:t>
            </w:r>
            <w:r>
              <w:t xml:space="preserve"> button at the top left of the map opens the assistant from anywhere.</w:t>
            </w:r>
          </w:p>
        </w:tc>
      </w:tr>
    </w:tbl>
    <w:p>
      <w:pPr>
        <w:pageBreakBefore/>
      </w:pPr>
    </w:p>
    <w:p>
      <w:pPr>
        <w:keepNext/>
        <w:spacing w:after="40" w:before="120"/>
      </w:pPr>
      <w:r>
        <w:rPr>
          <w:rFonts w:ascii="Consolas" w:cs="Consolas" w:eastAsia="Consolas" w:hAnsi="Consolas"/>
          <w:color w:val="9A6B2F"/>
          <w:spacing w:val="30"/>
          <w:sz w:val="17"/>
          <w:szCs w:val="17"/>
        </w:rPr>
        <w:t xml:space="preserve">02 · THE SUMMARY</w:t>
      </w:r>
    </w:p>
    <w:p>
      <w:pPr>
        <w:pStyle w:val="Heading1"/>
      </w:pPr>
      <w:r>
        <w:t xml:space="preserve">The headline numbers and the four tiers</w:t>
      </w:r>
    </w:p>
    <w:p>
      <w:pPr>
        <w:spacing w:after="140"/>
      </w:pPr>
      <w:r>
        <w:t xml:space="preserve">The Overlaps panel opens with four tiles. Read them first: they are the answer in one glance.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D5DEDD" w:sz="4"/>
              <w:left w:val="single" w:color="D5DEDD" w:sz="4"/>
              <w:bottom w:val="single" w:color="D5DEDD" w:sz="4"/>
              <w:right w:val="single" w:color="D5DEDD" w:sz="4"/>
            </w:tcBorders>
            <w:shd w:fill="F4F7F6" w:color="auto" w:val="clear"/>
            <w:tcMar>
              <w:top w:type="dxa" w:w="90"/>
              <w:left w:type="dxa" w:w="120"/>
              <w:bottom w:type="dxa" w:w="90"/>
              <w:right w:type="dxa" w:w="120"/>
            </w:tcMar>
          </w:tcPr>
          <w:p>
            <w:r>
              <w:rPr>
                <w:b/>
                <w:bCs/>
              </w:rPr>
              <w:t xml:space="preserve">169 overlaps</w:t>
            </w:r>
          </w:p>
        </w:tc>
        <w:tc>
          <w:tcPr>
            <w:tcW w:type="dxa" w:w="6760"/>
            <w:tcBorders>
              <w:top w:val="single" w:color="D5DEDD" w:sz="4"/>
              <w:left w:val="single" w:color="D5DEDD" w:sz="4"/>
              <w:bottom w:val="single" w:color="D5DEDD" w:sz="4"/>
              <w:right w:val="single" w:color="D5DEDD" w:sz="4"/>
            </w:tcBorders>
            <w:tcMar>
              <w:top w:type="dxa" w:w="90"/>
              <w:left w:type="dxa" w:w="120"/>
              <w:bottom w:type="dxa" w:w="90"/>
              <w:right w:type="dxa" w:w="120"/>
            </w:tcMar>
          </w:tcPr>
          <w:p>
            <w:r>
              <w:t xml:space="preserve">Of the 10,304 pairs checked, 169 come within 40 km of each other, all along the Savannah River between Savannah and Lake Thurmond. Most planned work is far apart, which is why finding these matters.</w:t>
            </w:r>
          </w:p>
        </w:tc>
      </w:tr>
      <w:tr>
        <w:tc>
          <w:tcPr>
            <w:tcW w:type="dxa" w:w="2600"/>
            <w:tcBorders>
              <w:top w:val="single" w:color="D5DEDD" w:sz="4"/>
              <w:left w:val="single" w:color="D5DEDD" w:sz="4"/>
              <w:bottom w:val="single" w:color="D5DEDD" w:sz="4"/>
              <w:right w:val="single" w:color="D5DEDD" w:sz="4"/>
            </w:tcBorders>
            <w:shd w:fill="F4F7F6" w:color="auto" w:val="clear"/>
            <w:tcMar>
              <w:top w:type="dxa" w:w="90"/>
              <w:left w:type="dxa" w:w="120"/>
              <w:bottom w:type="dxa" w:w="90"/>
              <w:right w:type="dxa" w:w="120"/>
            </w:tcMar>
          </w:tcPr>
          <w:p>
            <w:r>
              <w:rPr>
                <w:b/>
                <w:bCs/>
              </w:rPr>
              <w:t xml:space="preserve">$13.6M expected savings</w:t>
            </w:r>
          </w:p>
        </w:tc>
        <w:tc>
          <w:tcPr>
            <w:tcW w:type="dxa" w:w="6760"/>
            <w:tcBorders>
              <w:top w:val="single" w:color="D5DEDD" w:sz="4"/>
              <w:left w:val="single" w:color="D5DEDD" w:sz="4"/>
              <w:bottom w:val="single" w:color="D5DEDD" w:sz="4"/>
              <w:right w:val="single" w:color="D5DEDD" w:sz="4"/>
            </w:tcBorders>
            <w:tcMar>
              <w:top w:type="dxa" w:w="90"/>
              <w:left w:type="dxa" w:w="120"/>
              <w:bottom w:type="dxa" w:w="90"/>
              <w:right w:type="dxa" w:w="120"/>
            </w:tcMar>
          </w:tcPr>
          <w:p>
            <w:r>
              <w:t xml:space="preserve">What the flagged pairs could save by coordinating, weighted by the chance they really share a window. It would be $15.2M if every date held (section 15).</w:t>
            </w:r>
          </w:p>
        </w:tc>
      </w:tr>
      <w:tr>
        <w:tc>
          <w:tcPr>
            <w:tcW w:type="dxa" w:w="2600"/>
            <w:tcBorders>
              <w:top w:val="single" w:color="D5DEDD" w:sz="4"/>
              <w:left w:val="single" w:color="D5DEDD" w:sz="4"/>
              <w:bottom w:val="single" w:color="D5DEDD" w:sz="4"/>
              <w:right w:val="single" w:color="D5DEDD" w:sz="4"/>
            </w:tcBorders>
            <w:shd w:fill="F4F7F6" w:color="auto" w:val="clear"/>
            <w:tcMar>
              <w:top w:type="dxa" w:w="90"/>
              <w:left w:type="dxa" w:w="120"/>
              <w:bottom w:type="dxa" w:w="90"/>
              <w:right w:type="dxa" w:w="120"/>
            </w:tcMar>
          </w:tcPr>
          <w:p>
            <w:r>
              <w:rPr>
                <w:b/>
                <w:bCs/>
              </w:rPr>
              <w:t xml:space="preserve">+$2.5M joint schedule</w:t>
            </w:r>
          </w:p>
        </w:tc>
        <w:tc>
          <w:tcPr>
            <w:tcW w:type="dxa" w:w="6760"/>
            <w:tcBorders>
              <w:top w:val="single" w:color="D5DEDD" w:sz="4"/>
              <w:left w:val="single" w:color="D5DEDD" w:sz="4"/>
              <w:bottom w:val="single" w:color="D5DEDD" w:sz="4"/>
              <w:right w:val="single" w:color="D5DEDD" w:sz="4"/>
            </w:tcBorders>
            <w:tcMar>
              <w:top w:type="dxa" w:w="90"/>
              <w:left w:type="dxa" w:w="120"/>
              <w:bottom w:type="dxa" w:w="90"/>
              <w:right w:type="dxa" w:w="120"/>
            </w:tcMar>
          </w:tcPr>
          <w:p>
            <w:r>
              <w:t xml:space="preserve">What the optimizer's 8 suggested date moves would add (section 7).</w:t>
            </w:r>
          </w:p>
        </w:tc>
      </w:tr>
      <w:tr>
        <w:tc>
          <w:tcPr>
            <w:tcW w:type="dxa" w:w="2600"/>
            <w:tcBorders>
              <w:top w:val="single" w:color="D5DEDD" w:sz="4"/>
              <w:left w:val="single" w:color="D5DEDD" w:sz="4"/>
              <w:bottom w:val="single" w:color="D5DEDD" w:sz="4"/>
              <w:right w:val="single" w:color="D5DEDD" w:sz="4"/>
            </w:tcBorders>
            <w:shd w:fill="F4F7F6" w:color="auto" w:val="clear"/>
            <w:tcMar>
              <w:top w:type="dxa" w:w="90"/>
              <w:left w:type="dxa" w:w="120"/>
              <w:bottom w:type="dxa" w:w="90"/>
              <w:right w:type="dxa" w:w="120"/>
            </w:tcMar>
          </w:tcPr>
          <w:p>
            <w:r>
              <w:rPr>
                <w:b/>
                <w:bCs/>
              </w:rPr>
              <w:t xml:space="preserve">4 to check</w:t>
            </w:r>
          </w:p>
        </w:tc>
        <w:tc>
          <w:tcPr>
            <w:tcW w:type="dxa" w:w="6760"/>
            <w:tcBorders>
              <w:top w:val="single" w:color="D5DEDD" w:sz="4"/>
              <w:left w:val="single" w:color="D5DEDD" w:sz="4"/>
              <w:bottom w:val="single" w:color="D5DEDD" w:sz="4"/>
              <w:right w:val="single" w:color="D5DEDD" w:sz="4"/>
            </w:tcBorders>
            <w:tcMar>
              <w:top w:type="dxa" w:w="90"/>
              <w:left w:type="dxa" w:w="120"/>
              <w:bottom w:type="dxa" w:w="90"/>
              <w:right w:type="dxa" w:w="120"/>
            </w:tcMar>
          </w:tcPr>
          <w:p>
            <w:r>
              <w:t xml:space="preserve">Data checks that flagged records to review (section 9). The same number sits on the Checks button in the rail.</w:t>
            </w:r>
          </w:p>
        </w:tc>
      </w:tr>
    </w:tbl>
    <w:p>
      <w:pPr>
        <w:spacing w:after="60"/>
      </w:pPr>
    </w:p>
    <w:p>
      <w:pPr>
        <w:spacing w:after="140"/>
      </w:pPr>
      <w:r>
        <w:t xml:space="preserve">Each close pair falls into one of four tiers based on the distance between the closest points of the two projects, measured between the lines and points themselves, not their centers. Closer means more can be shared.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1900"/>
        <w:gridCol w:w="2600"/>
        <w:gridCol w:w="4860"/>
      </w:tblGrid>
      <w:tr>
        <w:trPr>
          <w:tblHeader/>
        </w:trPr>
        <w:tc>
          <w:tcPr>
            <w:tcW w:type="dxa" w:w="1900"/>
            <w:tcBorders>
              <w:top w:val="single" w:color="D5DEDD" w:sz="4"/>
              <w:left w:val="single" w:color="D5DEDD" w:sz="4"/>
              <w:bottom w:val="single" w:color="D5DEDD" w:sz="4"/>
              <w:right w:val="single" w:color="D5DEDD" w:sz="4"/>
            </w:tcBorders>
            <w:shd w:fill="13222A" w:color="auto" w:val="clear"/>
            <w:tcMar>
              <w:top w:type="dxa" w:w="80"/>
              <w:left w:type="dxa" w:w="120"/>
              <w:bottom w:type="dxa" w:w="80"/>
              <w:right w:type="dxa" w:w="120"/>
            </w:tcMar>
          </w:tcPr>
          <w:p>
            <w:r>
              <w:rPr>
                <w:b/>
                <w:bCs/>
                <w:color w:val="FFFFFF"/>
                <w:sz w:val="19"/>
                <w:szCs w:val="19"/>
              </w:rPr>
              <w:t xml:space="preserve">Tier</w:t>
            </w:r>
          </w:p>
        </w:tc>
        <w:tc>
          <w:tcPr>
            <w:tcW w:type="dxa" w:w="2600"/>
            <w:tcBorders>
              <w:top w:val="single" w:color="D5DEDD" w:sz="4"/>
              <w:left w:val="single" w:color="D5DEDD" w:sz="4"/>
              <w:bottom w:val="single" w:color="D5DEDD" w:sz="4"/>
              <w:right w:val="single" w:color="D5DEDD" w:sz="4"/>
            </w:tcBorders>
            <w:shd w:fill="13222A" w:color="auto" w:val="clear"/>
            <w:tcMar>
              <w:top w:type="dxa" w:w="80"/>
              <w:left w:type="dxa" w:w="120"/>
              <w:bottom w:type="dxa" w:w="80"/>
              <w:right w:type="dxa" w:w="120"/>
            </w:tcMar>
          </w:tcPr>
          <w:p>
            <w:r>
              <w:rPr>
                <w:b/>
                <w:bCs/>
                <w:color w:val="FFFFFF"/>
                <w:sz w:val="19"/>
                <w:szCs w:val="19"/>
              </w:rPr>
              <w:t xml:space="preserve">Distance</w:t>
            </w:r>
          </w:p>
        </w:tc>
        <w:tc>
          <w:tcPr>
            <w:tcW w:type="dxa" w:w="4860"/>
            <w:tcBorders>
              <w:top w:val="single" w:color="D5DEDD" w:sz="4"/>
              <w:left w:val="single" w:color="D5DEDD" w:sz="4"/>
              <w:bottom w:val="single" w:color="D5DEDD" w:sz="4"/>
              <w:right w:val="single" w:color="D5DEDD" w:sz="4"/>
            </w:tcBorders>
            <w:shd w:fill="13222A" w:color="auto" w:val="clear"/>
            <w:tcMar>
              <w:top w:type="dxa" w:w="80"/>
              <w:left w:type="dxa" w:w="120"/>
              <w:bottom w:type="dxa" w:w="80"/>
              <w:right w:type="dxa" w:w="120"/>
            </w:tcMar>
          </w:tcPr>
          <w:p>
            <w:r>
              <w:rPr>
                <w:b/>
                <w:bCs/>
                <w:color w:val="FFFFFF"/>
                <w:sz w:val="19"/>
                <w:szCs w:val="19"/>
              </w:rPr>
              <w:t xml:space="preserve">What they can share</w:t>
            </w:r>
          </w:p>
        </w:tc>
      </w:tr>
      <w:tr>
        <w:tc>
          <w:tcPr>
            <w:tcW w:type="dxa" w:w="1900"/>
            <w:tcBorders>
              <w:top w:val="single" w:color="D5DEDD" w:sz="4"/>
              <w:left w:val="single" w:color="D5DEDD" w:sz="4"/>
              <w:bottom w:val="single" w:color="D5DEDD" w:sz="4"/>
              <w:right w:val="single" w:color="D5DEDD" w:sz="4"/>
            </w:tcBorders>
            <w:tcMar>
              <w:top w:type="dxa" w:w="80"/>
              <w:left w:type="dxa" w:w="120"/>
              <w:bottom w:type="dxa" w:w="80"/>
              <w:right w:type="dxa" w:w="120"/>
            </w:tcMar>
          </w:tcPr>
          <w:p>
            <w:r>
              <w:rPr>
                <w:b/>
                <w:bCs/>
                <w:color w:val="B0183D"/>
              </w:rPr>
              <w:t xml:space="preserve">Touching</w:t>
            </w:r>
          </w:p>
        </w:tc>
        <w:tc>
          <w:tcPr>
            <w:tcW w:type="dxa" w:w="2600"/>
            <w:tcBorders>
              <w:top w:val="single" w:color="D5DEDD" w:sz="4"/>
              <w:left w:val="single" w:color="D5DEDD" w:sz="4"/>
              <w:bottom w:val="single" w:color="D5DEDD" w:sz="4"/>
              <w:right w:val="single" w:color="D5DEDD" w:sz="4"/>
            </w:tcBorders>
            <w:tcMar>
              <w:top w:type="dxa" w:w="80"/>
              <w:left w:type="dxa" w:w="120"/>
              <w:bottom w:type="dxa" w:w="80"/>
              <w:right w:type="dxa" w:w="120"/>
            </w:tcMar>
          </w:tcPr>
          <w:p>
            <w:r>
              <w:t xml:space="preserve">0 km, lines cross or meet</w:t>
            </w:r>
          </w:p>
        </w:tc>
        <w:tc>
          <w:tcPr>
            <w:tcW w:type="dxa" w:w="4860"/>
            <w:tcBorders>
              <w:top w:val="single" w:color="D5DEDD" w:sz="4"/>
              <w:left w:val="single" w:color="D5DEDD" w:sz="4"/>
              <w:bottom w:val="single" w:color="D5DEDD" w:sz="4"/>
              <w:right w:val="single" w:color="D5DEDD" w:sz="4"/>
            </w:tcBorders>
            <w:tcMar>
              <w:top w:type="dxa" w:w="80"/>
              <w:left w:type="dxa" w:w="120"/>
              <w:bottom w:type="dxa" w:w="80"/>
              <w:right w:type="dxa" w:w="120"/>
            </w:tcMar>
          </w:tcPr>
          <w:p>
            <w:r>
              <w:t xml:space="preserve">They must plan together: one power shutoff and shared crossing towers.</w:t>
            </w:r>
          </w:p>
        </w:tc>
      </w:tr>
      <w:tr>
        <w:tc>
          <w:tcPr>
            <w:tcW w:type="dxa" w:w="1900"/>
            <w:tcBorders>
              <w:top w:val="single" w:color="D5DEDD" w:sz="4"/>
              <w:left w:val="single" w:color="D5DEDD" w:sz="4"/>
              <w:bottom w:val="single" w:color="D5DEDD" w:sz="4"/>
              <w:right w:val="single" w:color="D5DEDD" w:sz="4"/>
            </w:tcBorders>
            <w:tcMar>
              <w:top w:type="dxa" w:w="80"/>
              <w:left w:type="dxa" w:w="120"/>
              <w:bottom w:type="dxa" w:w="80"/>
              <w:right w:type="dxa" w:w="120"/>
            </w:tcMar>
          </w:tcPr>
          <w:p>
            <w:r>
              <w:rPr>
                <w:b/>
                <w:bCs/>
                <w:color w:val="B25E09"/>
              </w:rPr>
              <w:t xml:space="preserve">Shared land</w:t>
            </w:r>
          </w:p>
        </w:tc>
        <w:tc>
          <w:tcPr>
            <w:tcW w:type="dxa" w:w="2600"/>
            <w:tcBorders>
              <w:top w:val="single" w:color="D5DEDD" w:sz="4"/>
              <w:left w:val="single" w:color="D5DEDD" w:sz="4"/>
              <w:bottom w:val="single" w:color="D5DEDD" w:sz="4"/>
              <w:right w:val="single" w:color="D5DEDD" w:sz="4"/>
            </w:tcBorders>
            <w:tcMar>
              <w:top w:type="dxa" w:w="80"/>
              <w:left w:type="dxa" w:w="120"/>
              <w:bottom w:type="dxa" w:w="80"/>
              <w:right w:type="dxa" w:w="120"/>
            </w:tcMar>
          </w:tcPr>
          <w:p>
            <w:r>
              <w:t xml:space="preserve">Under 1.6 km (1 mile)</w:t>
            </w:r>
          </w:p>
        </w:tc>
        <w:tc>
          <w:tcPr>
            <w:tcW w:type="dxa" w:w="4860"/>
            <w:tcBorders>
              <w:top w:val="single" w:color="D5DEDD" w:sz="4"/>
              <w:left w:val="single" w:color="D5DEDD" w:sz="4"/>
              <w:bottom w:val="single" w:color="D5DEDD" w:sz="4"/>
              <w:right w:val="single" w:color="D5DEDD" w:sz="4"/>
            </w:tcBorders>
            <w:tcMar>
              <w:top w:type="dxa" w:w="80"/>
              <w:left w:type="dxa" w:w="120"/>
              <w:bottom w:type="dxa" w:w="80"/>
              <w:right w:type="dxa" w:w="120"/>
            </w:tcMar>
          </w:tcPr>
          <w:p>
            <w:r>
              <w:t xml:space="preserve">The cleared strip of land, access roads and permits.</w:t>
            </w:r>
          </w:p>
        </w:tc>
      </w:tr>
      <w:tr>
        <w:tc>
          <w:tcPr>
            <w:tcW w:type="dxa" w:w="1900"/>
            <w:tcBorders>
              <w:top w:val="single" w:color="D5DEDD" w:sz="4"/>
              <w:left w:val="single" w:color="D5DEDD" w:sz="4"/>
              <w:bottom w:val="single" w:color="D5DEDD" w:sz="4"/>
              <w:right w:val="single" w:color="D5DEDD" w:sz="4"/>
            </w:tcBorders>
            <w:tcMar>
              <w:top w:type="dxa" w:w="80"/>
              <w:left w:type="dxa" w:w="120"/>
              <w:bottom w:type="dxa" w:w="80"/>
              <w:right w:type="dxa" w:w="120"/>
            </w:tcMar>
          </w:tcPr>
          <w:p>
            <w:r>
              <w:rPr>
                <w:b/>
                <w:bCs/>
                <w:color w:val="6B4FB8"/>
              </w:rPr>
              <w:t xml:space="preserve">Shared site</w:t>
            </w:r>
          </w:p>
        </w:tc>
        <w:tc>
          <w:tcPr>
            <w:tcW w:type="dxa" w:w="2600"/>
            <w:tcBorders>
              <w:top w:val="single" w:color="D5DEDD" w:sz="4"/>
              <w:left w:val="single" w:color="D5DEDD" w:sz="4"/>
              <w:bottom w:val="single" w:color="D5DEDD" w:sz="4"/>
              <w:right w:val="single" w:color="D5DEDD" w:sz="4"/>
            </w:tcBorders>
            <w:tcMar>
              <w:top w:type="dxa" w:w="80"/>
              <w:left w:type="dxa" w:w="120"/>
              <w:bottom w:type="dxa" w:w="80"/>
              <w:right w:type="dxa" w:w="120"/>
            </w:tcMar>
          </w:tcPr>
          <w:p>
            <w:r>
              <w:t xml:space="preserve">Under 8 km (5 miles)</w:t>
            </w:r>
          </w:p>
        </w:tc>
        <w:tc>
          <w:tcPr>
            <w:tcW w:type="dxa" w:w="4860"/>
            <w:tcBorders>
              <w:top w:val="single" w:color="D5DEDD" w:sz="4"/>
              <w:left w:val="single" w:color="D5DEDD" w:sz="4"/>
              <w:bottom w:val="single" w:color="D5DEDD" w:sz="4"/>
              <w:right w:val="single" w:color="D5DEDD" w:sz="4"/>
            </w:tcBorders>
            <w:tcMar>
              <w:top w:type="dxa" w:w="80"/>
              <w:left w:type="dxa" w:w="120"/>
              <w:bottom w:type="dxa" w:w="80"/>
              <w:right w:type="dxa" w:w="120"/>
            </w:tcMar>
          </w:tcPr>
          <w:p>
            <w:r>
              <w:t xml:space="preserve">One storage yard for materials and deliveries.</w:t>
            </w:r>
          </w:p>
        </w:tc>
      </w:tr>
      <w:tr>
        <w:tc>
          <w:tcPr>
            <w:tcW w:type="dxa" w:w="1900"/>
            <w:tcBorders>
              <w:top w:val="single" w:color="D5DEDD" w:sz="4"/>
              <w:left w:val="single" w:color="D5DEDD" w:sz="4"/>
              <w:bottom w:val="single" w:color="D5DEDD" w:sz="4"/>
              <w:right w:val="single" w:color="D5DEDD" w:sz="4"/>
            </w:tcBorders>
            <w:tcMar>
              <w:top w:type="dxa" w:w="80"/>
              <w:left w:type="dxa" w:w="120"/>
              <w:bottom w:type="dxa" w:w="80"/>
              <w:right w:type="dxa" w:w="120"/>
            </w:tcMar>
          </w:tcPr>
          <w:p>
            <w:r>
              <w:rPr>
                <w:b/>
                <w:bCs/>
                <w:color w:val="3F6E7D"/>
              </w:rPr>
              <w:t xml:space="preserve">Shared crews</w:t>
            </w:r>
          </w:p>
        </w:tc>
        <w:tc>
          <w:tcPr>
            <w:tcW w:type="dxa" w:w="2600"/>
            <w:tcBorders>
              <w:top w:val="single" w:color="D5DEDD" w:sz="4"/>
              <w:left w:val="single" w:color="D5DEDD" w:sz="4"/>
              <w:bottom w:val="single" w:color="D5DEDD" w:sz="4"/>
              <w:right w:val="single" w:color="D5DEDD" w:sz="4"/>
            </w:tcBorders>
            <w:tcMar>
              <w:top w:type="dxa" w:w="80"/>
              <w:left w:type="dxa" w:w="120"/>
              <w:bottom w:type="dxa" w:w="80"/>
              <w:right w:type="dxa" w:w="120"/>
            </w:tcMar>
          </w:tcPr>
          <w:p>
            <w:r>
              <w:t xml:space="preserve">Under 40 km (25 miles)</w:t>
            </w:r>
          </w:p>
        </w:tc>
        <w:tc>
          <w:tcPr>
            <w:tcW w:type="dxa" w:w="4860"/>
            <w:tcBorders>
              <w:top w:val="single" w:color="D5DEDD" w:sz="4"/>
              <w:left w:val="single" w:color="D5DEDD" w:sz="4"/>
              <w:bottom w:val="single" w:color="D5DEDD" w:sz="4"/>
              <w:right w:val="single" w:color="D5DEDD" w:sz="4"/>
            </w:tcBorders>
            <w:tcMar>
              <w:top w:type="dxa" w:w="80"/>
              <w:left w:type="dxa" w:w="120"/>
              <w:bottom w:type="dxa" w:w="80"/>
              <w:right w:type="dxa" w:w="120"/>
            </w:tcMar>
          </w:tcPr>
          <w:p>
            <w:r>
              <w:t xml:space="preserve">Work crews, cranes and contractors.</w:t>
            </w:r>
          </w:p>
        </w:tc>
      </w:tr>
    </w:tbl>
    <w:p>
      <w:pPr>
        <w:spacing w:after="60"/>
      </w:pPr>
    </w:p>
    <w:p>
      <w:pPr>
        <w:spacing w:after="140"/>
      </w:pPr>
      <w:r>
        <w:t xml:space="preserve">The chips under the tiles filter the list by tier: </w:t>
      </w:r>
      <w:r>
        <w:rPr>
          <w:b/>
          <w:bCs/>
        </w:rPr>
        <w:t xml:space="preserve">All 169</w:t>
      </w:r>
      <w:r>
        <w:t xml:space="preserve">, </w:t>
      </w:r>
      <w:r>
        <w:rPr>
          <w:b/>
          <w:bCs/>
        </w:rPr>
        <w:t xml:space="preserve">Touching 4</w:t>
      </w:r>
      <w:r>
        <w:t xml:space="preserve">, </w:t>
      </w:r>
      <w:r>
        <w:rPr>
          <w:b/>
          <w:bCs/>
        </w:rPr>
        <w:t xml:space="preserve">&lt; 1.6 km 1</w:t>
      </w:r>
      <w:r>
        <w:t xml:space="preserve">, </w:t>
      </w:r>
      <w:r>
        <w:rPr>
          <w:b/>
          <w:bCs/>
        </w:rPr>
        <w:t xml:space="preserve">&lt; 8 km 12</w:t>
      </w:r>
      <w:r>
        <w:t xml:space="preserve"> and </w:t>
      </w:r>
      <w:r>
        <w:rPr>
          <w:b/>
          <w:bCs/>
        </w:rPr>
        <w:t xml:space="preserve">&lt; 40 km 152</w:t>
      </w:r>
      <w:r>
        <w:t xml:space="preserve">.</w:t>
      </w:r>
    </w:p>
    <w:p>
      <w:pPr>
        <w:pageBreakBefore/>
      </w:pPr>
    </w:p>
    <w:p>
      <w:pPr>
        <w:keepNext/>
        <w:spacing w:after="40" w:before="120"/>
      </w:pPr>
      <w:r>
        <w:rPr>
          <w:rFonts w:ascii="Consolas" w:cs="Consolas" w:eastAsia="Consolas" w:hAnsi="Consolas"/>
          <w:color w:val="9A6B2F"/>
          <w:spacing w:val="30"/>
          <w:sz w:val="17"/>
          <w:szCs w:val="17"/>
        </w:rPr>
        <w:t xml:space="preserve">03 · WHERE</w:t>
      </w:r>
    </w:p>
    <w:p>
      <w:pPr>
        <w:pStyle w:val="Heading1"/>
      </w:pPr>
      <w:r>
        <w:t xml:space="preserve">The map</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D5DEDD" w:sz="4"/>
              <w:left w:val="single" w:color="D5DEDD" w:sz="4"/>
              <w:bottom w:val="single" w:color="D5DEDD" w:sz="4"/>
              <w:right w:val="single" w:color="D5DEDD" w:sz="4"/>
            </w:tcBorders>
            <w:shd w:fill="F4F7F6" w:color="auto" w:val="clear"/>
            <w:tcMar>
              <w:top w:type="dxa" w:w="90"/>
              <w:left w:type="dxa" w:w="120"/>
              <w:bottom w:type="dxa" w:w="90"/>
              <w:right w:type="dxa" w:w="120"/>
            </w:tcMar>
          </w:tcPr>
          <w:p>
            <w:r>
              <w:rPr>
                <w:b/>
                <w:bCs/>
              </w:rPr>
              <w:t xml:space="preserve">Colored lines and dots</w:t>
            </w:r>
          </w:p>
        </w:tc>
        <w:tc>
          <w:tcPr>
            <w:tcW w:type="dxa" w:w="6760"/>
            <w:tcBorders>
              <w:top w:val="single" w:color="D5DEDD" w:sz="4"/>
              <w:left w:val="single" w:color="D5DEDD" w:sz="4"/>
              <w:bottom w:val="single" w:color="D5DEDD" w:sz="4"/>
              <w:right w:val="single" w:color="D5DEDD" w:sz="4"/>
            </w:tcBorders>
            <w:tcMar>
              <w:top w:type="dxa" w:w="90"/>
              <w:left w:type="dxa" w:w="120"/>
              <w:bottom w:type="dxa" w:w="90"/>
              <w:right w:type="dxa" w:w="120"/>
            </w:tcMar>
          </w:tcPr>
          <w:p>
            <w:r>
              <w:t xml:space="preserve">Blue is the first company, orange is the second. Lines are power lines; dots are substations and plants. Thicker lines carry higher voltage.</w:t>
            </w:r>
          </w:p>
        </w:tc>
      </w:tr>
      <w:tr>
        <w:tc>
          <w:tcPr>
            <w:tcW w:type="dxa" w:w="2600"/>
            <w:tcBorders>
              <w:top w:val="single" w:color="D5DEDD" w:sz="4"/>
              <w:left w:val="single" w:color="D5DEDD" w:sz="4"/>
              <w:bottom w:val="single" w:color="D5DEDD" w:sz="4"/>
              <w:right w:val="single" w:color="D5DEDD" w:sz="4"/>
            </w:tcBorders>
            <w:shd w:fill="F4F7F6" w:color="auto" w:val="clear"/>
            <w:tcMar>
              <w:top w:type="dxa" w:w="90"/>
              <w:left w:type="dxa" w:w="120"/>
              <w:bottom w:type="dxa" w:w="90"/>
              <w:right w:type="dxa" w:w="120"/>
            </w:tcMar>
          </w:tcPr>
          <w:p>
            <w:r>
              <w:rPr>
                <w:b/>
                <w:bCs/>
              </w:rPr>
              <w:t xml:space="preserve">Dashed and dotted</w:t>
            </w:r>
          </w:p>
        </w:tc>
        <w:tc>
          <w:tcPr>
            <w:tcW w:type="dxa" w:w="6760"/>
            <w:tcBorders>
              <w:top w:val="single" w:color="D5DEDD" w:sz="4"/>
              <w:left w:val="single" w:color="D5DEDD" w:sz="4"/>
              <w:bottom w:val="single" w:color="D5DEDD" w:sz="4"/>
              <w:right w:val="single" w:color="D5DEDD" w:sz="4"/>
            </w:tcBorders>
            <w:tcMar>
              <w:top w:type="dxa" w:w="90"/>
              <w:left w:type="dxa" w:w="120"/>
              <w:bottom w:type="dxa" w:w="90"/>
              <w:right w:type="dxa" w:w="120"/>
            </w:tcMar>
          </w:tcPr>
          <w:p>
            <w:r>
              <w:t xml:space="preserve">Dashed means the location is approximate. Dotted or faded means the in-service date has already passed.</w:t>
            </w:r>
          </w:p>
        </w:tc>
      </w:tr>
      <w:tr>
        <w:tc>
          <w:tcPr>
            <w:tcW w:type="dxa" w:w="2600"/>
            <w:tcBorders>
              <w:top w:val="single" w:color="D5DEDD" w:sz="4"/>
              <w:left w:val="single" w:color="D5DEDD" w:sz="4"/>
              <w:bottom w:val="single" w:color="D5DEDD" w:sz="4"/>
              <w:right w:val="single" w:color="D5DEDD" w:sz="4"/>
            </w:tcBorders>
            <w:shd w:fill="F4F7F6" w:color="auto" w:val="clear"/>
            <w:tcMar>
              <w:top w:type="dxa" w:w="90"/>
              <w:left w:type="dxa" w:w="120"/>
              <w:bottom w:type="dxa" w:w="90"/>
              <w:right w:type="dxa" w:w="120"/>
            </w:tcMar>
          </w:tcPr>
          <w:p>
            <w:r>
              <w:rPr>
                <w:b/>
                <w:bCs/>
              </w:rPr>
              <w:t xml:space="preserve">Existing grid</w:t>
            </w:r>
          </w:p>
        </w:tc>
        <w:tc>
          <w:tcPr>
            <w:tcW w:type="dxa" w:w="6760"/>
            <w:tcBorders>
              <w:top w:val="single" w:color="D5DEDD" w:sz="4"/>
              <w:left w:val="single" w:color="D5DEDD" w:sz="4"/>
              <w:bottom w:val="single" w:color="D5DEDD" w:sz="4"/>
              <w:right w:val="single" w:color="D5DEDD" w:sz="4"/>
            </w:tcBorders>
            <w:tcMar>
              <w:top w:type="dxa" w:w="90"/>
              <w:left w:type="dxa" w:w="120"/>
              <w:bottom w:type="dxa" w:w="90"/>
              <w:right w:type="dxa" w:w="120"/>
            </w:tcMar>
          </w:tcPr>
          <w:p>
            <w:r>
              <w:rPr>
                <w:b/>
                <w:bCs/>
              </w:rPr>
              <w:t xml:space="preserve">Grid</w:t>
            </w:r>
            <w:r>
              <w:t xml:space="preserve"> draws today's transmission lines underneath: 10,092 lines of 115 kV and up in Georgia and South Carolina, from OpenStreetMap, colored by voltage. It shows when the app is served (npm start or the website), not when index.html is opened straight from disk.</w:t>
            </w:r>
          </w:p>
        </w:tc>
      </w:tr>
      <w:tr>
        <w:tc>
          <w:tcPr>
            <w:tcW w:type="dxa" w:w="2600"/>
            <w:tcBorders>
              <w:top w:val="single" w:color="D5DEDD" w:sz="4"/>
              <w:left w:val="single" w:color="D5DEDD" w:sz="4"/>
              <w:bottom w:val="single" w:color="D5DEDD" w:sz="4"/>
              <w:right w:val="single" w:color="D5DEDD" w:sz="4"/>
            </w:tcBorders>
            <w:shd w:fill="F4F7F6" w:color="auto" w:val="clear"/>
            <w:tcMar>
              <w:top w:type="dxa" w:w="90"/>
              <w:left w:type="dxa" w:w="120"/>
              <w:bottom w:type="dxa" w:w="90"/>
              <w:right w:type="dxa" w:w="120"/>
            </w:tcMar>
          </w:tcPr>
          <w:p>
            <w:r>
              <w:rPr>
                <w:b/>
                <w:bCs/>
              </w:rPr>
              <w:t xml:space="preserve">Links and rings</w:t>
            </w:r>
          </w:p>
        </w:tc>
        <w:tc>
          <w:tcPr>
            <w:tcW w:type="dxa" w:w="6760"/>
            <w:tcBorders>
              <w:top w:val="single" w:color="D5DEDD" w:sz="4"/>
              <w:left w:val="single" w:color="D5DEDD" w:sz="4"/>
              <w:bottom w:val="single" w:color="D5DEDD" w:sz="4"/>
              <w:right w:val="single" w:color="D5DEDD" w:sz="4"/>
            </w:tcBorders>
            <w:tcMar>
              <w:top w:type="dxa" w:w="90"/>
              <w:left w:type="dxa" w:w="120"/>
              <w:bottom w:type="dxa" w:w="90"/>
              <w:right w:type="dxa" w:w="120"/>
            </w:tcMar>
          </w:tcPr>
          <w:p>
            <w:r>
              <w:t xml:space="preserve">Each thin link joins the two closest points of a flagged pair, in its tier's color, and is labeled with the gap (the open pair always, all of them from closer zoom). Rings mark how close a pair is; round dots mark shared staging yards. Click one to open it.</w:t>
            </w:r>
          </w:p>
        </w:tc>
      </w:tr>
      <w:tr>
        <w:tc>
          <w:tcPr>
            <w:tcW w:type="dxa" w:w="2600"/>
            <w:tcBorders>
              <w:top w:val="single" w:color="D5DEDD" w:sz="4"/>
              <w:left w:val="single" w:color="D5DEDD" w:sz="4"/>
              <w:bottom w:val="single" w:color="D5DEDD" w:sz="4"/>
              <w:right w:val="single" w:color="D5DEDD" w:sz="4"/>
            </w:tcBorders>
            <w:shd w:fill="F4F7F6" w:color="auto" w:val="clear"/>
            <w:tcMar>
              <w:top w:type="dxa" w:w="90"/>
              <w:left w:type="dxa" w:w="120"/>
              <w:bottom w:type="dxa" w:w="90"/>
              <w:right w:type="dxa" w:w="120"/>
            </w:tcMar>
          </w:tcPr>
          <w:p>
            <w:r>
              <w:rPr>
                <w:b/>
                <w:bCs/>
              </w:rPr>
              <w:t xml:space="preserve">Top buttons</w:t>
            </w:r>
          </w:p>
        </w:tc>
        <w:tc>
          <w:tcPr>
            <w:tcW w:type="dxa" w:w="6760"/>
            <w:tcBorders>
              <w:top w:val="single" w:color="D5DEDD" w:sz="4"/>
              <w:left w:val="single" w:color="D5DEDD" w:sz="4"/>
              <w:bottom w:val="single" w:color="D5DEDD" w:sz="4"/>
              <w:right w:val="single" w:color="D5DEDD" w:sz="4"/>
            </w:tcBorders>
            <w:tcMar>
              <w:top w:type="dxa" w:w="90"/>
              <w:left w:type="dxa" w:w="120"/>
              <w:bottom w:type="dxa" w:w="90"/>
              <w:right w:type="dxa" w:w="120"/>
            </w:tcMar>
          </w:tcPr>
          <w:p>
            <w:r>
              <w:rPr>
                <w:b/>
                <w:bCs/>
              </w:rPr>
              <w:t xml:space="preserve">Overlaps</w:t>
            </w:r>
            <w:r>
              <w:t xml:space="preserve"> zooms to where the flagged pairs are; </w:t>
            </w:r>
            <w:r>
              <w:rPr>
                <w:b/>
                <w:bCs/>
              </w:rPr>
              <w:t xml:space="preserve">All projects</w:t>
            </w:r>
            <w:r>
              <w:t xml:space="preserve"> shows everything. </w:t>
            </w:r>
            <w:r>
              <w:rPr>
                <w:b/>
                <w:bCs/>
              </w:rPr>
              <w:t xml:space="preserve">Plain</w:t>
            </w:r>
            <w:r>
              <w:t xml:space="preserve"> (works offline), </w:t>
            </w:r>
            <w:r>
              <w:rPr>
                <w:b/>
                <w:bCs/>
              </w:rPr>
              <w:t xml:space="preserve">Relief</w:t>
            </w:r>
            <w:r>
              <w:t xml:space="preserve"> (color by elevation with hillshade), </w:t>
            </w:r>
            <w:r>
              <w:rPr>
                <w:b/>
                <w:bCs/>
              </w:rPr>
              <w:t xml:space="preserve">Satellite</w:t>
            </w:r>
            <w:r>
              <w:t xml:space="preserve"> and </w:t>
            </w:r>
            <w:r>
              <w:rPr>
                <w:b/>
                <w:bCs/>
              </w:rPr>
              <w:t xml:space="preserve">Topo</w:t>
            </w:r>
            <w:r>
              <w:t xml:space="preserve"> switch the basemap. </w:t>
            </w:r>
            <w:r>
              <w:rPr>
                <w:b/>
                <w:bCs/>
              </w:rPr>
              <w:t xml:space="preserve">Grid</w:t>
            </w:r>
            <w:r>
              <w:t xml:space="preserve"> toggles the existing lines, and </w:t>
            </w:r>
            <w:r>
              <w:rPr>
                <w:b/>
                <w:bCs/>
              </w:rPr>
              <w:t xml:space="preserve">3D</w:t>
            </w:r>
            <w:r>
              <w:t xml:space="preserve"> tilts the map.</w:t>
            </w:r>
          </w:p>
        </w:tc>
      </w:tr>
      <w:tr>
        <w:tc>
          <w:tcPr>
            <w:tcW w:type="dxa" w:w="2600"/>
            <w:tcBorders>
              <w:top w:val="single" w:color="D5DEDD" w:sz="4"/>
              <w:left w:val="single" w:color="D5DEDD" w:sz="4"/>
              <w:bottom w:val="single" w:color="D5DEDD" w:sz="4"/>
              <w:right w:val="single" w:color="D5DEDD" w:sz="4"/>
            </w:tcBorders>
            <w:shd w:fill="F4F7F6" w:color="auto" w:val="clear"/>
            <w:tcMar>
              <w:top w:type="dxa" w:w="90"/>
              <w:left w:type="dxa" w:w="120"/>
              <w:bottom w:type="dxa" w:w="90"/>
              <w:right w:type="dxa" w:w="120"/>
            </w:tcMar>
          </w:tcPr>
          <w:p>
            <w:r>
              <w:rPr>
                <w:b/>
                <w:bCs/>
              </w:rPr>
              <w:t xml:space="preserve">Bottom right</w:t>
            </w:r>
          </w:p>
        </w:tc>
        <w:tc>
          <w:tcPr>
            <w:tcW w:type="dxa" w:w="6760"/>
            <w:tcBorders>
              <w:top w:val="single" w:color="D5DEDD" w:sz="4"/>
              <w:left w:val="single" w:color="D5DEDD" w:sz="4"/>
              <w:bottom w:val="single" w:color="D5DEDD" w:sz="4"/>
              <w:right w:val="single" w:color="D5DEDD" w:sz="4"/>
            </w:tcBorders>
            <w:tcMar>
              <w:top w:type="dxa" w:w="90"/>
              <w:left w:type="dxa" w:w="120"/>
              <w:bottom w:type="dxa" w:w="90"/>
              <w:right w:type="dxa" w:w="120"/>
            </w:tcMar>
          </w:tcPr>
          <w:p>
            <w:r>
              <w:t xml:space="preserve">The orange </w:t>
            </w:r>
            <w:r>
              <w:rPr>
                <w:b/>
                <w:bCs/>
              </w:rPr>
              <w:t xml:space="preserve">walker</w:t>
            </w:r>
            <w:r>
              <w:t xml:space="preserve"> figure (see below), recenter, a click-to-measure ruler (each leg and the total in miles and km), zoom, compass, and scale bars in miles and km.</w:t>
            </w:r>
          </w:p>
        </w:tc>
      </w:tr>
    </w:tbl>
    <w:p>
      <w:pPr>
        <w:spacing w:after="60"/>
      </w:pPr>
    </w:p>
    <w:p>
      <w:pPr>
        <w:keepNext/>
        <w:spacing w:after="40" w:before="80"/>
        <w:jc w:val="center"/>
      </w:pPr>
      <w:r>
        <w:drawing>
          <wp:inline distT="0" distB="0" distL="0" distR="0">
            <wp:extent cx="5943600" cy="3045609"/>
            <wp:effectExtent t="0" r="0" b="0" l="0"/>
            <wp:docPr id="2" name="3d.jpg" descr="The map in 3D over satellite imagery: towers along the Jasper - Okatie 230 kV line, with pair #4 open on the left." title="The map in 3D over satellite imagery: towers along the Jasper - Okatie 230 kV line, with pair #4 open on the lef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2" cstate="none"/>
                    <a:srcRect/>
                    <a:stretch>
                      <a:fillRect/>
                    </a:stretch>
                  </pic:blipFill>
                  <pic:spPr bwMode="auto">
                    <a:xfrm>
                      <a:off x="0" y="0"/>
                      <a:ext cx="5943600" cy="3045609"/>
                    </a:xfrm>
                    <a:prstGeom prst="rect">
                      <a:avLst/>
                    </a:prstGeom>
                  </pic:spPr>
                </pic:pic>
              </a:graphicData>
            </a:graphic>
          </wp:inline>
        </w:drawing>
      </w:r>
    </w:p>
    <w:p>
      <w:pPr>
        <w:spacing w:after="200"/>
        <w:jc w:val="center"/>
      </w:pPr>
      <w:r>
        <w:rPr>
          <w:i/>
          <w:iCs/>
          <w:color w:val="77878D"/>
          <w:sz w:val="18"/>
          <w:szCs w:val="18"/>
        </w:rPr>
        <w:t xml:space="preserve">The map in 3D over satellite imagery: towers along the Jasper - Okatie 230 kV line, with pair #4 open on the left.</w:t>
      </w:r>
    </w:p>
    <w:p>
      <w:pPr>
        <w:spacing w:after="140"/>
      </w:pPr>
      <w:r>
        <w:rPr>
          <w:b/>
          <w:bCs/>
        </w:rPr>
        <w:t xml:space="preserve">3D</w:t>
      </w:r>
      <w:r>
        <w:t xml:space="preserve"> tilts the map over real terrain (elevation exaggerated 3× because the Southeast is low), adds hillshading and a sky, and raises a tower about every 450 m along each planned line. Satellite imagery and terrain need an internet connection; Plain works without one.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9A6B2F" w:sz="24"/>
              <w:bottom w:val="none" w:color="FFFFFF" w:sz="0"/>
              <w:right w:val="none" w:color="FFFFFF" w:sz="0"/>
            </w:tcBorders>
            <w:shd w:fill="F6EFE4" w:color="auto" w:val="clear"/>
            <w:tcMar>
              <w:top w:type="dxa" w:w="140"/>
              <w:left w:type="dxa" w:w="200"/>
              <w:bottom w:type="dxa" w:w="140"/>
              <w:right w:type="dxa" w:w="200"/>
            </w:tcMar>
          </w:tcPr>
          <w:p>
            <w:pPr>
              <w:spacing w:after="60"/>
            </w:pPr>
            <w:r>
              <w:rPr>
                <w:b/>
                <w:bCs/>
                <w:color w:val="9A6B2F"/>
                <w:sz w:val="24"/>
                <w:szCs w:val="24"/>
              </w:rPr>
              <w:t xml:space="preserve">Drop in and walk</w:t>
            </w:r>
          </w:p>
          <w:p>
            <w:r>
              <w:t xml:space="preserve">Drag the orange figure from the bottom right of the map onto any project, like Street View. The 3D illustration of that project's most valuable pair opens at ground level where it landed (section 12). Walk with W A S D or the arrow keys, drag to look around, hold Shift to run.</w:t>
            </w:r>
          </w:p>
        </w:tc>
      </w:tr>
    </w:tbl>
    <w:p>
      <w:pPr>
        <w:pageBreakBefore/>
      </w:pPr>
    </w:p>
    <w:p>
      <w:pPr>
        <w:keepNext/>
        <w:spacing w:after="40" w:before="120"/>
      </w:pPr>
      <w:r>
        <w:rPr>
          <w:rFonts w:ascii="Consolas" w:cs="Consolas" w:eastAsia="Consolas" w:hAnsi="Consolas"/>
          <w:color w:val="9A6B2F"/>
          <w:spacing w:val="30"/>
          <w:sz w:val="17"/>
          <w:szCs w:val="17"/>
        </w:rPr>
        <w:t xml:space="preserve">04 · WHAT MATTERS MOST</w:t>
      </w:r>
    </w:p>
    <w:p>
      <w:pPr>
        <w:pStyle w:val="Heading1"/>
      </w:pPr>
      <w:r>
        <w:t xml:space="preserve">The ranked list</w:t>
      </w:r>
    </w:p>
    <w:p>
      <w:pPr>
        <w:spacing w:after="140"/>
      </w:pPr>
      <w:r>
        <w:t xml:space="preserve">Every flagged pair, best first. </w:t>
      </w:r>
      <w:r>
        <w:rPr>
          <w:b/>
          <w:bCs/>
        </w:rPr>
        <w:t xml:space="preserve">Sort</w:t>
      </w:r>
      <w:r>
        <w:t xml:space="preserve"> puts them in order of expected savings (the default), chance of a shared window, or distance. Each row reads left to right:</w:t>
      </w:r>
    </w:p>
    <w:p>
      <w:pPr>
        <w:pStyle w:val="ListParagraph"/>
        <w:numPr>
          <w:ilvl w:val="0"/>
          <w:numId w:val="2"/>
        </w:numPr>
        <w:spacing w:after="80"/>
      </w:pPr>
      <w:r>
        <w:rPr>
          <w:b/>
          <w:bCs/>
        </w:rPr>
        <w:t xml:space="preserve">The rank</w:t>
      </w:r>
      <w:r>
        <w:t xml:space="preserve">, then </w:t>
      </w:r>
      <w:r>
        <w:rPr>
          <w:b/>
          <w:bCs/>
        </w:rPr>
        <w:t xml:space="preserve">the distance</w:t>
      </w:r>
      <w:r>
        <w:t xml:space="preserve">: the tier tag (Touching, &lt; 1.6 km, &lt; 8 km or &lt; 40 km) and the distance between the closest points, for example 4.3 km.</w:t>
      </w:r>
    </w:p>
    <w:p>
      <w:pPr>
        <w:pStyle w:val="ListParagraph"/>
        <w:numPr>
          <w:ilvl w:val="0"/>
          <w:numId w:val="2"/>
        </w:numPr>
        <w:spacing w:after="80"/>
      </w:pPr>
      <w:r>
        <w:rPr>
          <w:b/>
          <w:bCs/>
        </w:rPr>
        <w:t xml:space="preserve">The project pair</w:t>
      </w:r>
      <w:r>
        <w:t xml:space="preserve">: the two project names, marked with each company's color.</w:t>
      </w:r>
    </w:p>
    <w:p>
      <w:pPr>
        <w:pStyle w:val="ListParagraph"/>
        <w:numPr>
          <w:ilvl w:val="0"/>
          <w:numId w:val="2"/>
        </w:numPr>
        <w:spacing w:after="80"/>
      </w:pPr>
      <w:r>
        <w:rPr>
          <w:b/>
          <w:bCs/>
        </w:rPr>
        <w:t xml:space="preserve">Same window</w:t>
      </w:r>
      <w:r>
        <w:t xml:space="preserve">: a bar with the chance both are in the field together, and what the plan says, for example "on paper 6 mo apart".</w:t>
      </w:r>
    </w:p>
    <w:p>
      <w:pPr>
        <w:pStyle w:val="ListParagraph"/>
        <w:numPr>
          <w:ilvl w:val="0"/>
          <w:numId w:val="2"/>
        </w:numPr>
        <w:spacing w:after="80"/>
      </w:pPr>
      <w:r>
        <w:rPr>
          <w:b/>
          <w:bCs/>
        </w:rPr>
        <w:t xml:space="preserve">Expected</w:t>
      </w:r>
      <w:r>
        <w:t xml:space="preserve">: the expected savings. When it differs a lot from the plan's figure, that figure shows underneath.</w:t>
      </w:r>
    </w:p>
    <w:p>
      <w:pPr>
        <w:spacing w:after="140"/>
      </w:pPr>
      <w:r>
        <w:t xml:space="preserve">Type in the search box to find a project, place or TEAMS id. </w:t>
      </w:r>
      <w:r>
        <w:rPr>
          <w:b/>
          <w:bCs/>
        </w:rPr>
        <w:t xml:space="preserve">Shared yards</w:t>
      </w:r>
      <w:r>
        <w:t xml:space="preserve"> above the list shows groups of projects that could use one yard (section 16). </w:t>
      </w:r>
      <w:r>
        <w:rPr>
          <w:b/>
          <w:bCs/>
        </w:rPr>
        <w:t xml:space="preserve">Export CSV</w:t>
      </w:r>
      <w:r>
        <w:t xml:space="preserve"> under More downloads the list.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9A6B2F" w:sz="24"/>
              <w:bottom w:val="none" w:color="FFFFFF" w:sz="0"/>
              <w:right w:val="none" w:color="FFFFFF" w:sz="0"/>
            </w:tcBorders>
            <w:shd w:fill="F6EFE4" w:color="auto" w:val="clear"/>
            <w:tcMar>
              <w:top w:type="dxa" w:w="140"/>
              <w:left w:type="dxa" w:w="200"/>
              <w:bottom w:type="dxa" w:w="140"/>
              <w:right w:type="dxa" w:w="200"/>
            </w:tcMar>
          </w:tcPr>
          <w:p>
            <w:pPr>
              <w:spacing w:after="60"/>
            </w:pPr>
            <w:r>
              <w:rPr>
                <w:b/>
                <w:bCs/>
                <w:color w:val="9A6B2F"/>
                <w:sz w:val="24"/>
                <w:szCs w:val="24"/>
              </w:rPr>
              <w:t xml:space="preserve">Just outside the line</w:t>
            </w:r>
          </w:p>
          <w:p>
            <w:r>
              <w:t xml:space="preserve">Under the list, Seamline also names the pairs that just miss the distance screen: 13 more pairs sit between 40 and 42 km, the closest at 40.3 km. They are kept out of the ranking and every total, but shown so the 40 km line reads as a chosen threshold, not a cliff. Widen </w:t>
            </w:r>
            <w:r>
              <w:rPr>
                <w:b/>
                <w:bCs/>
              </w:rPr>
              <w:t xml:space="preserve">Overlap within</w:t>
            </w:r>
            <w:r>
              <w:t xml:space="preserve"> under Filters to include them.</w:t>
            </w:r>
          </w:p>
        </w:tc>
      </w:tr>
    </w:tbl>
    <w:p>
      <w:pPr>
        <w:pageBreakBefore/>
      </w:pPr>
    </w:p>
    <w:p>
      <w:pPr>
        <w:keepNext/>
        <w:spacing w:after="40" w:before="120"/>
      </w:pPr>
      <w:r>
        <w:rPr>
          <w:rFonts w:ascii="Consolas" w:cs="Consolas" w:eastAsia="Consolas" w:hAnsi="Consolas"/>
          <w:color w:val="9A6B2F"/>
          <w:spacing w:val="30"/>
          <w:sz w:val="17"/>
          <w:szCs w:val="17"/>
        </w:rPr>
        <w:t xml:space="preserve">05 · CLICK ANY PAIR</w:t>
      </w:r>
    </w:p>
    <w:p>
      <w:pPr>
        <w:pStyle w:val="Heading1"/>
      </w:pPr>
      <w:r>
        <w:t xml:space="preserve">A pair up close</w:t>
      </w:r>
    </w:p>
    <w:p>
      <w:pPr>
        <w:keepNext/>
        <w:spacing w:after="40" w:before="80"/>
        <w:jc w:val="center"/>
      </w:pPr>
      <w:r>
        <w:drawing>
          <wp:inline distT="0" distB="0" distL="0" distR="0">
            <wp:extent cx="5943600" cy="3045609"/>
            <wp:effectExtent t="0" r="0" b="0" l="0"/>
            <wp:docPr id="3" name="pair.jpg" descr="Pair #4 of 169, Jasper - Okatie #2 and Plant McIntosh Unit 12, with the map flown to it." title="Pair #4 of 169, Jasper - Okatie #2 and Plant McIntosh Unit 12, with the map flown to i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3" cstate="none"/>
                    <a:srcRect/>
                    <a:stretch>
                      <a:fillRect/>
                    </a:stretch>
                  </pic:blipFill>
                  <pic:spPr bwMode="auto">
                    <a:xfrm>
                      <a:off x="0" y="0"/>
                      <a:ext cx="5943600" cy="3045609"/>
                    </a:xfrm>
                    <a:prstGeom prst="rect">
                      <a:avLst/>
                    </a:prstGeom>
                  </pic:spPr>
                </pic:pic>
              </a:graphicData>
            </a:graphic>
          </wp:inline>
        </w:drawing>
      </w:r>
    </w:p>
    <w:p>
      <w:pPr>
        <w:spacing w:after="200"/>
        <w:jc w:val="center"/>
      </w:pPr>
      <w:r>
        <w:rPr>
          <w:i/>
          <w:iCs/>
          <w:color w:val="77878D"/>
          <w:sz w:val="18"/>
          <w:szCs w:val="18"/>
        </w:rPr>
        <w:t xml:space="preserve">Pair #4 of 169, Jasper - Okatie #2 and Plant McIntosh Unit 12, with the map flown to it.</w:t>
      </w:r>
    </w:p>
    <w:p>
      <w:pPr>
        <w:spacing w:after="140"/>
      </w:pPr>
      <w:r>
        <w:rPr>
          <w:b/>
          <w:bCs/>
        </w:rPr>
        <w:t xml:space="preserve">The top line.</w:t>
      </w:r>
      <w:r>
        <w:t xml:space="preserve"> Back to Overlaps, the pair's rank (#4 of 169), and the </w:t>
      </w:r>
      <w:r>
        <w:rPr>
          <w:b/>
          <w:bCs/>
        </w:rPr>
        <w:t xml:space="preserve">3D illustration</w:t>
      </w:r>
      <w:r>
        <w:t xml:space="preserve"> and </w:t>
      </w:r>
      <w:r>
        <w:rPr>
          <w:b/>
          <w:bCs/>
        </w:rPr>
        <w:t xml:space="preserve">Coordination brief</w:t>
      </w:r>
      <w:r>
        <w:t xml:space="preserve"> buttons. The tag gives the tier, and the four facts give the closest points, how the build windows line up, the chance and the expected savings.</w:t>
      </w:r>
    </w:p>
    <w:p>
      <w:pPr>
        <w:spacing w:after="140"/>
      </w:pPr>
      <w:r>
        <w:rPr>
          <w:b/>
          <w:bCs/>
        </w:rPr>
        <w:t xml:space="preserve">The chance.</w:t>
      </w:r>
      <w:r>
        <w:t xml:space="preserve"> A colored box explains it in words. Pair #4 is six months apart on paper, but it has a </w:t>
      </w:r>
      <w:r>
        <w:rPr>
          <w:b/>
          <w:bCs/>
        </w:rPr>
        <w:t xml:space="preserve">68%</w:t>
      </w:r>
      <w:r>
        <w:t xml:space="preserve"> chance of both crews being in the field together, because DESC's dates usually move later. The number is the share of 2,000 schedule draws in which both are working at the same time from today on.</w:t>
      </w:r>
    </w:p>
    <w:p>
      <w:pPr>
        <w:spacing w:after="140"/>
      </w:pPr>
      <w:r>
        <w:rPr>
          <w:b/>
          <w:bCs/>
        </w:rPr>
        <w:t xml:space="preserve">Side by side.</w:t>
      </w:r>
      <w:r>
        <w:t xml:space="preserve"> Each project's work, build window ("est." when the start is estimated), plan drift since the previous plan, cost, how each end point was located, and a link to the page of the public plan it came from.</w:t>
      </w:r>
    </w:p>
    <w:p>
      <w:pPr>
        <w:spacing w:after="140"/>
      </w:pPr>
      <w:r>
        <w:rPr>
          <w:b/>
          <w:bCs/>
        </w:rPr>
        <w:t xml:space="preserve">What they can share.</w:t>
      </w:r>
      <w:r>
        <w:t xml:space="preserve"> Every item the pair's tier allows, each with its own dollar figure and the math under it, like "20 days × $6.5K/day × 50%". </w:t>
      </w:r>
      <w:r>
        <w:rPr>
          <w:b/>
          <w:bCs/>
        </w:rPr>
        <w:t xml:space="preserve">Edit unit costs</w:t>
      </w:r>
      <w:r>
        <w:t xml:space="preserve"> opens the numbers behind them. Below that, the pair's best shared yard.</w:t>
      </w:r>
    </w:p>
    <w:p>
      <w:pPr>
        <w:spacing w:after="140"/>
      </w:pPr>
      <w:r>
        <w:rPr>
          <w:b/>
          <w:bCs/>
        </w:rPr>
        <w:t xml:space="preserve">Schedule what-if.</w:t>
      </w:r>
      <w:r>
        <w:t xml:space="preserve"> Choose which company's project to move, then slide it up to three years earlier or later. The chart shows both build windows and the months they share, with a dashed outline where the moved project was; the savings update as you slide. </w:t>
      </w:r>
      <w:r>
        <w:rPr>
          <w:b/>
          <w:bCs/>
        </w:rPr>
        <w:t xml:space="preserve">Try …</w:t>
      </w:r>
      <w:r>
        <w:t xml:space="preserve"> jumps to the suggested move when there is one, and </w:t>
      </w:r>
      <w:r>
        <w:rPr>
          <w:b/>
          <w:bCs/>
        </w:rPr>
        <w:t xml:space="preserve">Reset to plan</w:t>
      </w:r>
      <w:r>
        <w:t xml:space="preserve"> puts the dates back.</w:t>
      </w:r>
    </w:p>
    <w:p>
      <w:pPr>
        <w:spacing w:after="140"/>
      </w:pPr>
      <w:r>
        <w:rPr>
          <w:b/>
          <w:bCs/>
        </w:rPr>
        <w:t xml:space="preserve">Status.</w:t>
      </w:r>
      <w:r>
        <w:t xml:space="preserve"> Mark the pair Open, Contacted, Coordinating or Not pursuing. It's saved on that device and shows in the list.</w:t>
      </w:r>
    </w:p>
    <w:p>
      <w:pPr>
        <w:pageBreakBefore/>
      </w:pPr>
    </w:p>
    <w:p>
      <w:pPr>
        <w:keepNext/>
        <w:spacing w:after="40" w:before="120"/>
      </w:pPr>
      <w:r>
        <w:rPr>
          <w:rFonts w:ascii="Consolas" w:cs="Consolas" w:eastAsia="Consolas" w:hAnsi="Consolas"/>
          <w:color w:val="9A6B2F"/>
          <w:spacing w:val="30"/>
          <w:sz w:val="17"/>
          <w:szCs w:val="17"/>
        </w:rPr>
        <w:t xml:space="preserve">06 · PLANS MOVE</w:t>
      </w:r>
    </w:p>
    <w:p>
      <w:pPr>
        <w:pStyle w:val="Heading1"/>
      </w:pPr>
      <w:r>
        <w:t xml:space="preserve">How plans change</w:t>
      </w:r>
    </w:p>
    <w:p>
      <w:pPr>
        <w:keepNext/>
        <w:spacing w:after="40" w:before="80"/>
        <w:jc w:val="center"/>
      </w:pPr>
      <w:r>
        <w:drawing>
          <wp:inline distT="0" distB="0" distL="0" distR="0">
            <wp:extent cx="5943600" cy="3045609"/>
            <wp:effectExtent t="0" r="0" b="0" l="0"/>
            <wp:docPr id="4" name="changes.jpg" descr="Changes: how each company's dates moved, and the shared windows the latest plans opened." title="Changes: how each company's dates moved, and the shared windows the latest plans open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4" cstate="none"/>
                    <a:srcRect/>
                    <a:stretch>
                      <a:fillRect/>
                    </a:stretch>
                  </pic:blipFill>
                  <pic:spPr bwMode="auto">
                    <a:xfrm>
                      <a:off x="0" y="0"/>
                      <a:ext cx="5943600" cy="3045609"/>
                    </a:xfrm>
                    <a:prstGeom prst="rect">
                      <a:avLst/>
                    </a:prstGeom>
                  </pic:spPr>
                </pic:pic>
              </a:graphicData>
            </a:graphic>
          </wp:inline>
        </w:drawing>
      </w:r>
    </w:p>
    <w:p>
      <w:pPr>
        <w:spacing w:after="200"/>
        <w:jc w:val="center"/>
      </w:pPr>
      <w:r>
        <w:rPr>
          <w:i/>
          <w:iCs/>
          <w:color w:val="77878D"/>
          <w:sz w:val="18"/>
          <w:szCs w:val="18"/>
        </w:rPr>
        <w:t xml:space="preserve">Changes: how each company's dates moved, and the shared windows the latest plans opened.</w:t>
      </w:r>
    </w:p>
    <w:p>
      <w:pPr>
        <w:spacing w:after="140"/>
      </w:pPr>
      <w:r>
        <w:t xml:space="preserve">An overlap on paper is not an overlap in the field, because planned dates move. </w:t>
      </w:r>
      <w:r>
        <w:rPr>
          <w:b/>
          <w:bCs/>
        </w:rPr>
        <w:t xml:space="preserve">Changes</w:t>
      </w:r>
      <w:r>
        <w:t xml:space="preserve"> shows how much, from the plans themselves.</w:t>
      </w:r>
    </w:p>
    <w:p>
      <w:pPr>
        <w:pStyle w:val="ListParagraph"/>
        <w:numPr>
          <w:ilvl w:val="0"/>
          <w:numId w:val="2"/>
        </w:numPr>
        <w:spacing w:after="80"/>
      </w:pPr>
      <w:r>
        <w:rPr>
          <w:b/>
          <w:bCs/>
        </w:rPr>
        <w:t xml:space="preserve">DESC:</w:t>
      </w:r>
      <w:r>
        <w:t xml:space="preserve"> 30 projects appear in both the 2024-2028 and the 2026-2030 lists. 23 of them moved later, 12 months at the median; none moved earlier.</w:t>
      </w:r>
    </w:p>
    <w:p>
      <w:pPr>
        <w:pStyle w:val="ListParagraph"/>
        <w:numPr>
          <w:ilvl w:val="0"/>
          <w:numId w:val="2"/>
        </w:numPr>
        <w:spacing w:after="80"/>
      </w:pPr>
      <w:r>
        <w:rPr>
          <w:b/>
          <w:bCs/>
        </w:rPr>
        <w:t xml:space="preserve">Georgia:</w:t>
      </w:r>
      <w:r>
        <w:t xml:space="preserve"> each project page says how it changed since the previous ten-year plan. Of 94 projects with a history, 66 kept their date, 16 moved later and 12 earlier.</w:t>
      </w:r>
    </w:p>
    <w:p>
      <w:pPr>
        <w:spacing w:after="140"/>
      </w:pPr>
      <w:r>
        <w:t xml:space="preserve">Seamline then replays every pair with the dates the previous plan listed. The latest updates opened </w:t>
      </w:r>
      <w:r>
        <w:rPr>
          <w:b/>
          <w:bCs/>
        </w:rPr>
        <w:t xml:space="preserve">9</w:t>
      </w:r>
      <w:r>
        <w:t xml:space="preserve"> shared windows and closed </w:t>
      </w:r>
      <w:r>
        <w:rPr>
          <w:b/>
          <w:bCs/>
        </w:rPr>
        <w:t xml:space="preserve">3</w:t>
      </w:r>
      <w:r>
        <w:t xml:space="preserve">, each listed with the reason. For example, the challenge's reference overlap OVL_3 shares a window only because DESC moved Jasper - Okatie #2 eleven months later. The same history drives every chance in the app.</w:t>
      </w:r>
    </w:p>
    <w:p>
      <w:pPr>
        <w:pageBreakBefore/>
      </w:pPr>
    </w:p>
    <w:p>
      <w:pPr>
        <w:keepNext/>
        <w:spacing w:after="40" w:before="120"/>
      </w:pPr>
      <w:r>
        <w:rPr>
          <w:rFonts w:ascii="Consolas" w:cs="Consolas" w:eastAsia="Consolas" w:hAnsi="Consolas"/>
          <w:color w:val="9A6B2F"/>
          <w:spacing w:val="30"/>
          <w:sz w:val="17"/>
          <w:szCs w:val="17"/>
        </w:rPr>
        <w:t xml:space="preserve">07 · WHAT TO DO ABOUT IT</w:t>
      </w:r>
    </w:p>
    <w:p>
      <w:pPr>
        <w:pStyle w:val="Heading1"/>
      </w:pPr>
      <w:r>
        <w:t xml:space="preserve">The schedule optimizer</w:t>
      </w:r>
    </w:p>
    <w:p>
      <w:pPr>
        <w:keepNext/>
        <w:spacing w:after="40" w:before="80"/>
        <w:jc w:val="center"/>
      </w:pPr>
      <w:r>
        <w:drawing>
          <wp:inline distT="0" distB="0" distL="0" distR="0">
            <wp:extent cx="5943600" cy="3045609"/>
            <wp:effectExtent t="0" r="0" b="0" l="0"/>
            <wp:docPr id="5" name="optimize.jpg" descr="Plan: the date moves that raise expected savings the most." title="Plan: the date moves that raise expected savings the mo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5" cstate="none"/>
                    <a:srcRect/>
                    <a:stretch>
                      <a:fillRect/>
                    </a:stretch>
                  </pic:blipFill>
                  <pic:spPr bwMode="auto">
                    <a:xfrm>
                      <a:off x="0" y="0"/>
                      <a:ext cx="5943600" cy="3045609"/>
                    </a:xfrm>
                    <a:prstGeom prst="rect">
                      <a:avLst/>
                    </a:prstGeom>
                  </pic:spPr>
                </pic:pic>
              </a:graphicData>
            </a:graphic>
          </wp:inline>
        </w:drawing>
      </w:r>
    </w:p>
    <w:p>
      <w:pPr>
        <w:spacing w:after="200"/>
        <w:jc w:val="center"/>
      </w:pPr>
      <w:r>
        <w:rPr>
          <w:i/>
          <w:iCs/>
          <w:color w:val="77878D"/>
          <w:sz w:val="18"/>
          <w:szCs w:val="18"/>
        </w:rPr>
        <w:t xml:space="preserve">Plan: the date moves that raise expected savings the most.</w:t>
      </w:r>
    </w:p>
    <w:p>
      <w:pPr>
        <w:spacing w:after="140"/>
      </w:pPr>
      <w:r>
        <w:rPr>
          <w:b/>
          <w:bCs/>
        </w:rPr>
        <w:t xml:space="preserve">Plan</w:t>
      </w:r>
      <w:r>
        <w:t xml:space="preserve"> asks which few date moves would raise the pairs' total expected savings the most. It only moves projects that haven't started, by 3 or 6 months, never to before today, and stops when no move is worth $25K.</w:t>
      </w:r>
    </w:p>
    <w:p>
      <w:pPr>
        <w:spacing w:after="140"/>
      </w:pPr>
      <w:r>
        <w:t xml:space="preserve">On the built-in data, </w:t>
      </w:r>
      <w:r>
        <w:rPr>
          <w:b/>
          <w:bCs/>
        </w:rPr>
        <w:t xml:space="preserve">8 moves</w:t>
      </w:r>
      <w:r>
        <w:t xml:space="preserve"> of at most 6 months raise expected savings from </w:t>
      </w:r>
      <w:r>
        <w:rPr>
          <w:b/>
          <w:bCs/>
        </w:rPr>
        <w:t xml:space="preserve">$13.6M to $16.1M</w:t>
      </w:r>
      <w:r>
        <w:t xml:space="preserve">, and 42 pairs become more likely to share a crew window. Most bring a Georgia project earlier, toward where DESC's usually late dates are likely to land. Each row names the move, the new in-service date, the pair it helps most, and what it adds.</w:t>
      </w:r>
    </w:p>
    <w:p>
      <w:pPr>
        <w:spacing w:after="140"/>
      </w:pPr>
      <w:r>
        <w:rPr>
          <w:b/>
          <w:bCs/>
        </w:rPr>
        <w:t xml:space="preserve">Largest move</w:t>
      </w:r>
      <w:r>
        <w:t xml:space="preserve"> and </w:t>
      </w:r>
      <w:r>
        <w:rPr>
          <w:b/>
          <w:bCs/>
        </w:rPr>
        <w:t xml:space="preserve">Move</w:t>
      </w:r>
      <w:r>
        <w:t xml:space="preserve"> (both companies, or just one) set the limits. </w:t>
      </w:r>
      <w:r>
        <w:rPr>
          <w:b/>
          <w:bCs/>
        </w:rPr>
        <w:t xml:space="preserve">Show on map</w:t>
      </w:r>
      <w:r>
        <w:t xml:space="preserve"> draws the moves; </w:t>
      </w:r>
      <w:r>
        <w:rPr>
          <w:b/>
          <w:bCs/>
        </w:rPr>
        <w:t xml:space="preserve">Joint brief</w:t>
      </w:r>
      <w:r>
        <w:t xml:space="preserve"> prints them as a joint schedule proposal for both planning teams (section 10).</w:t>
      </w:r>
    </w:p>
    <w:p>
      <w:pPr>
        <w:pageBreakBefore/>
      </w:pPr>
    </w:p>
    <w:p>
      <w:pPr>
        <w:keepNext/>
        <w:spacing w:after="40" w:before="120"/>
      </w:pPr>
      <w:r>
        <w:rPr>
          <w:rFonts w:ascii="Consolas" w:cs="Consolas" w:eastAsia="Consolas" w:hAnsi="Consolas"/>
          <w:color w:val="9A6B2F"/>
          <w:spacing w:val="30"/>
          <w:sz w:val="17"/>
          <w:szCs w:val="17"/>
        </w:rPr>
        <w:t xml:space="preserve">08 · WHEN</w:t>
      </w:r>
    </w:p>
    <w:p>
      <w:pPr>
        <w:pStyle w:val="Heading1"/>
      </w:pPr>
      <w:r>
        <w:t xml:space="preserve">The build-windows chart</w:t>
      </w:r>
    </w:p>
    <w:p>
      <w:pPr>
        <w:spacing w:after="140"/>
      </w:pPr>
      <w:r>
        <w:t xml:space="preserve">Press </w:t>
      </w:r>
      <w:r>
        <w:rPr>
          <w:b/>
          <w:bCs/>
        </w:rPr>
        <w:t xml:space="preserve">Windows</w:t>
      </w:r>
      <w:r>
        <w:t xml:space="preserve"> in the rail to unfold the build-windows chart under the map. It has one bar per project for the top pairs in the list, running from the start to the planned in-service date, green where both projects in a pair are in the field. When you pick a pair, its two bars stay bright and the rest fade.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9A6B2F" w:sz="24"/>
              <w:bottom w:val="none" w:color="FFFFFF" w:sz="0"/>
              <w:right w:val="none" w:color="FFFFFF" w:sz="0"/>
            </w:tcBorders>
            <w:shd w:fill="F6EFE4" w:color="auto" w:val="clear"/>
            <w:tcMar>
              <w:top w:type="dxa" w:w="140"/>
              <w:left w:type="dxa" w:w="200"/>
              <w:bottom w:type="dxa" w:w="140"/>
              <w:right w:type="dxa" w:w="200"/>
            </w:tcMar>
          </w:tcPr>
          <w:p>
            <w:pPr>
              <w:spacing w:after="60"/>
            </w:pPr>
            <w:r>
              <w:rPr>
                <w:b/>
                <w:bCs/>
                <w:color w:val="9A6B2F"/>
                <w:sz w:val="24"/>
                <w:szCs w:val="24"/>
              </w:rPr>
              <w:t xml:space="preserve">Play the build years</w:t>
            </w:r>
          </w:p>
          <w:p>
            <w:r>
              <w:t xml:space="preserve">Press </w:t>
            </w:r>
            <w:r>
              <w:rPr>
                <w:b/>
                <w:bCs/>
              </w:rPr>
              <w:t xml:space="preserve">Play</w:t>
            </w:r>
            <w:r>
              <w:t xml:space="preserve"> in the Build windows bar under the map and it steps forward one month at a time. Projects light up while they're under construction and fade outside it. When both projects in a flagged pair are under construction in the same month, the pair sparks: that's a live chance to share. Drag the slider to jump to any month; the label at the end goes back to </w:t>
            </w:r>
            <w:r>
              <w:rPr>
                <w:b/>
                <w:bCs/>
              </w:rPr>
              <w:t xml:space="preserve">All years</w:t>
            </w:r>
            <w:r>
              <w:t xml:space="preserve">.</w:t>
            </w:r>
          </w:p>
        </w:tc>
      </w:tr>
    </w:tbl>
    <w:p>
      <w:pPr>
        <w:pageBreakBefore/>
      </w:pPr>
    </w:p>
    <w:p>
      <w:pPr>
        <w:keepNext/>
        <w:spacing w:after="40" w:before="120"/>
      </w:pPr>
      <w:r>
        <w:rPr>
          <w:rFonts w:ascii="Consolas" w:cs="Consolas" w:eastAsia="Consolas" w:hAnsi="Consolas"/>
          <w:color w:val="9A6B2F"/>
          <w:spacing w:val="30"/>
          <w:sz w:val="17"/>
          <w:szCs w:val="17"/>
        </w:rPr>
        <w:t xml:space="preserve">09 · WHERE THE NUMBERS COME FROM</w:t>
      </w:r>
    </w:p>
    <w:p>
      <w:pPr>
        <w:pStyle w:val="Heading1"/>
      </w:pPr>
      <w:r>
        <w:t xml:space="preserve">Data checks</w:t>
      </w:r>
    </w:p>
    <w:p>
      <w:pPr>
        <w:spacing w:after="140"/>
      </w:pPr>
      <w:r>
        <w:rPr>
          <w:b/>
          <w:bCs/>
        </w:rPr>
        <w:t xml:space="preserve">Checks</w:t>
      </w:r>
      <w:r>
        <w:t xml:space="preserve"> shows the data pipeline's validation report. The top line traces the numbers: 2 PDFs → 262 official records → the newer SCRTP and SERTP lists → the projects on the map → 169 overlaps. A test confirms Seamline reproduces </w:t>
      </w:r>
      <w:r>
        <w:rPr>
          <w:b/>
          <w:bCs/>
        </w:rPr>
        <w:t xml:space="preserve">all 6</w:t>
      </w:r>
      <w:r>
        <w:t xml:space="preserve"> overlaps in the challenge's reference table (6 of 6), measured between closest points as the challenge asks.</w:t>
      </w:r>
    </w:p>
    <w:p>
      <w:pPr>
        <w:spacing w:after="140"/>
      </w:pPr>
      <w:r>
        <w:t xml:space="preserve">Below that are the 10 checks that run on every rebuild: every row of both PDFs read, detail pages matched, start dates before need dates, TEAMS numbers unique, projects in two plans counted once, OpenStreetMap namesakes rejected, line end points consistent with the plan's line length, projects not placed, dates already passed, and plan-change notes not understood. Open one to see the records it caught. The report downloads as JSON. The 4 marked for review are the number on the rail.</w:t>
      </w:r>
    </w:p>
    <w:p>
      <w:pPr>
        <w:pageBreakBefore/>
      </w:pPr>
    </w:p>
    <w:p>
      <w:pPr>
        <w:keepNext/>
        <w:spacing w:after="40" w:before="120"/>
      </w:pPr>
      <w:r>
        <w:rPr>
          <w:rFonts w:ascii="Consolas" w:cs="Consolas" w:eastAsia="Consolas" w:hAnsi="Consolas"/>
          <w:color w:val="9A6B2F"/>
          <w:spacing w:val="30"/>
          <w:sz w:val="17"/>
          <w:szCs w:val="17"/>
        </w:rPr>
        <w:t xml:space="preserve">10 · SOMETHING TO HAND OVER</w:t>
      </w:r>
    </w:p>
    <w:p>
      <w:pPr>
        <w:pStyle w:val="Heading1"/>
      </w:pPr>
      <w:r>
        <w:t xml:space="preserve">Briefs, proposals and reports</w:t>
      </w:r>
    </w:p>
    <w:p>
      <w:pPr>
        <w:spacing w:after="140"/>
      </w:pPr>
      <w:r>
        <w:t xml:space="preserve">Seamline prints three kinds of page. Each opens in a window with </w:t>
      </w:r>
      <w:r>
        <w:rPr>
          <w:b/>
          <w:bCs/>
        </w:rPr>
        <w:t xml:space="preserve">Print or save as PDF</w:t>
      </w:r>
      <w:r>
        <w:t xml:space="preserve"> and </w:t>
      </w:r>
      <w:r>
        <w:rPr>
          <w:b/>
          <w:bCs/>
        </w:rPr>
        <w:t xml:space="preserve">Copy text</w:t>
      </w:r>
      <w:r>
        <w:t xml:space="preserve"> to paste into an email. Printing works when the app is opened from the repo or a website.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600"/>
        <w:gridCol w:w="6760"/>
      </w:tblGrid>
      <w:tr>
        <w:tc>
          <w:tcPr>
            <w:tcW w:type="dxa" w:w="2600"/>
            <w:tcBorders>
              <w:top w:val="single" w:color="D5DEDD" w:sz="4"/>
              <w:left w:val="single" w:color="D5DEDD" w:sz="4"/>
              <w:bottom w:val="single" w:color="D5DEDD" w:sz="4"/>
              <w:right w:val="single" w:color="D5DEDD" w:sz="4"/>
            </w:tcBorders>
            <w:shd w:fill="F4F7F6" w:color="auto" w:val="clear"/>
            <w:tcMar>
              <w:top w:type="dxa" w:w="90"/>
              <w:left w:type="dxa" w:w="120"/>
              <w:bottom w:type="dxa" w:w="90"/>
              <w:right w:type="dxa" w:w="120"/>
            </w:tcMar>
          </w:tcPr>
          <w:p>
            <w:r>
              <w:rPr>
                <w:b/>
                <w:bCs/>
              </w:rPr>
              <w:t xml:space="preserve">Coordination brief</w:t>
            </w:r>
          </w:p>
        </w:tc>
        <w:tc>
          <w:tcPr>
            <w:tcW w:type="dxa" w:w="6760"/>
            <w:tcBorders>
              <w:top w:val="single" w:color="D5DEDD" w:sz="4"/>
              <w:left w:val="single" w:color="D5DEDD" w:sz="4"/>
              <w:bottom w:val="single" w:color="D5DEDD" w:sz="4"/>
              <w:right w:val="single" w:color="D5DEDD" w:sz="4"/>
            </w:tcBorders>
            <w:tcMar>
              <w:top w:type="dxa" w:w="90"/>
              <w:left w:type="dxa" w:w="120"/>
              <w:bottom w:type="dxa" w:w="90"/>
              <w:right w:type="dxa" w:w="120"/>
            </w:tcMar>
          </w:tcPr>
          <w:p>
            <w:r>
              <w:t xml:space="preserve">Press </w:t>
            </w:r>
            <w:r>
              <w:rPr>
                <w:b/>
                <w:bCs/>
              </w:rPr>
              <w:t xml:space="preserve">Coordination brief</w:t>
            </w:r>
            <w:r>
              <w:t xml:space="preserve"> on any pair. A one-page memo addressed to both companies' planning teams: how close the projects are, when they overlap, the chance and what coordinating would save, a small locator map, both projects, each shareable item with its dollar figure and math, the best shared yard, and next steps. If you used the what-if and the move helps, the brief includes it and marks the new dates as proposed.</w:t>
            </w:r>
          </w:p>
        </w:tc>
      </w:tr>
      <w:tr>
        <w:tc>
          <w:tcPr>
            <w:tcW w:type="dxa" w:w="2600"/>
            <w:tcBorders>
              <w:top w:val="single" w:color="D5DEDD" w:sz="4"/>
              <w:left w:val="single" w:color="D5DEDD" w:sz="4"/>
              <w:bottom w:val="single" w:color="D5DEDD" w:sz="4"/>
              <w:right w:val="single" w:color="D5DEDD" w:sz="4"/>
            </w:tcBorders>
            <w:shd w:fill="F4F7F6" w:color="auto" w:val="clear"/>
            <w:tcMar>
              <w:top w:type="dxa" w:w="90"/>
              <w:left w:type="dxa" w:w="120"/>
              <w:bottom w:type="dxa" w:w="90"/>
              <w:right w:type="dxa" w:w="120"/>
            </w:tcMar>
          </w:tcPr>
          <w:p>
            <w:r>
              <w:rPr>
                <w:b/>
                <w:bCs/>
              </w:rPr>
              <w:t xml:space="preserve">Joint schedule proposal</w:t>
            </w:r>
          </w:p>
        </w:tc>
        <w:tc>
          <w:tcPr>
            <w:tcW w:type="dxa" w:w="6760"/>
            <w:tcBorders>
              <w:top w:val="single" w:color="D5DEDD" w:sz="4"/>
              <w:left w:val="single" w:color="D5DEDD" w:sz="4"/>
              <w:bottom w:val="single" w:color="D5DEDD" w:sz="4"/>
              <w:right w:val="single" w:color="D5DEDD" w:sz="4"/>
            </w:tcBorders>
            <w:tcMar>
              <w:top w:type="dxa" w:w="90"/>
              <w:left w:type="dxa" w:w="120"/>
              <w:bottom w:type="dxa" w:w="90"/>
              <w:right w:type="dxa" w:w="120"/>
            </w:tcMar>
          </w:tcPr>
          <w:p>
            <w:r>
              <w:t xml:space="preserve">Press </w:t>
            </w:r>
            <w:r>
              <w:rPr>
                <w:b/>
                <w:bCs/>
              </w:rPr>
              <w:t xml:space="preserve">Joint brief</w:t>
            </w:r>
            <w:r>
              <w:t xml:space="preserve"> in Plan. The optimizer's date moves, what each adds, and the pairs they help, for both companies to agree on.</w:t>
            </w:r>
          </w:p>
        </w:tc>
      </w:tr>
      <w:tr>
        <w:tc>
          <w:tcPr>
            <w:tcW w:type="dxa" w:w="2600"/>
            <w:tcBorders>
              <w:top w:val="single" w:color="D5DEDD" w:sz="4"/>
              <w:left w:val="single" w:color="D5DEDD" w:sz="4"/>
              <w:bottom w:val="single" w:color="D5DEDD" w:sz="4"/>
              <w:right w:val="single" w:color="D5DEDD" w:sz="4"/>
            </w:tcBorders>
            <w:shd w:fill="F4F7F6" w:color="auto" w:val="clear"/>
            <w:tcMar>
              <w:top w:type="dxa" w:w="90"/>
              <w:left w:type="dxa" w:w="120"/>
              <w:bottom w:type="dxa" w:w="90"/>
              <w:right w:type="dxa" w:w="120"/>
            </w:tcMar>
          </w:tcPr>
          <w:p>
            <w:r>
              <w:rPr>
                <w:b/>
                <w:bCs/>
              </w:rPr>
              <w:t xml:space="preserve">Report</w:t>
            </w:r>
          </w:p>
        </w:tc>
        <w:tc>
          <w:tcPr>
            <w:tcW w:type="dxa" w:w="6760"/>
            <w:tcBorders>
              <w:top w:val="single" w:color="D5DEDD" w:sz="4"/>
              <w:left w:val="single" w:color="D5DEDD" w:sz="4"/>
              <w:bottom w:val="single" w:color="D5DEDD" w:sz="4"/>
              <w:right w:val="single" w:color="D5DEDD" w:sz="4"/>
            </w:tcBorders>
            <w:tcMar>
              <w:top w:type="dxa" w:w="90"/>
              <w:left w:type="dxa" w:w="120"/>
              <w:bottom w:type="dxa" w:w="90"/>
              <w:right w:type="dxa" w:w="120"/>
            </w:tcMar>
          </w:tcPr>
          <w:p>
            <w:r>
              <w:t xml:space="preserve">A report over the whole comparison: pairs checked, pairs flagged, expected savings and the pairs just outside the screen, with the projects ranked. Ask for it in Ask, for example "a report of the longest projects"; this works without a key too.</w:t>
            </w:r>
          </w:p>
        </w:tc>
      </w:tr>
    </w:tbl>
    <w:p>
      <w:pPr>
        <w:spacing w:after="60"/>
      </w:pPr>
    </w:p>
    <w:p>
      <w:pPr>
        <w:spacing w:after="140"/>
      </w:pPr>
      <w:r>
        <w:t xml:space="preserve">Ask can open any of the three for you, and in Spanish when you ask in Spanish.</w:t>
      </w:r>
    </w:p>
    <w:p>
      <w:pPr>
        <w:pageBreakBefore/>
      </w:pPr>
    </w:p>
    <w:p>
      <w:pPr>
        <w:keepNext/>
        <w:spacing w:after="40" w:before="120"/>
      </w:pPr>
      <w:r>
        <w:rPr>
          <w:rFonts w:ascii="Consolas" w:cs="Consolas" w:eastAsia="Consolas" w:hAnsi="Consolas"/>
          <w:color w:val="9A6B2F"/>
          <w:spacing w:val="30"/>
          <w:sz w:val="17"/>
          <w:szCs w:val="17"/>
        </w:rPr>
        <w:t xml:space="preserve">11 · JUST ASK</w:t>
      </w:r>
    </w:p>
    <w:p>
      <w:pPr>
        <w:pStyle w:val="Heading1"/>
      </w:pPr>
      <w:r>
        <w:t xml:space="preserve">Asking questions</w:t>
      </w:r>
    </w:p>
    <w:p>
      <w:pPr>
        <w:keepNext/>
        <w:spacing w:after="40" w:before="80"/>
        <w:jc w:val="center"/>
      </w:pPr>
      <w:r>
        <w:drawing>
          <wp:inline distT="0" distB="0" distL="0" distR="0">
            <wp:extent cx="5943600" cy="3045609"/>
            <wp:effectExtent t="0" r="0" b="0" l="0"/>
            <wp:docPr id="6" name="ask.jpg" descr="Ask with no API key: why a pair is not flagged, and one pair explained." title="Ask with no API key: why a pair is not flagged, and one pair explain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6" cstate="none"/>
                    <a:srcRect/>
                    <a:stretch>
                      <a:fillRect/>
                    </a:stretch>
                  </pic:blipFill>
                  <pic:spPr bwMode="auto">
                    <a:xfrm>
                      <a:off x="0" y="0"/>
                      <a:ext cx="5943600" cy="3045609"/>
                    </a:xfrm>
                    <a:prstGeom prst="rect">
                      <a:avLst/>
                    </a:prstGeom>
                  </pic:spPr>
                </pic:pic>
              </a:graphicData>
            </a:graphic>
          </wp:inline>
        </w:drawing>
      </w:r>
    </w:p>
    <w:p>
      <w:pPr>
        <w:spacing w:after="200"/>
        <w:jc w:val="center"/>
      </w:pPr>
      <w:r>
        <w:rPr>
          <w:i/>
          <w:iCs/>
          <w:color w:val="77878D"/>
          <w:sz w:val="18"/>
          <w:szCs w:val="18"/>
        </w:rPr>
        <w:t xml:space="preserve">Ask with no API key: why a pair is not flagged, and one pair explained.</w:t>
      </w:r>
    </w:p>
    <w:p>
      <w:pPr>
        <w:spacing w:after="140"/>
      </w:pPr>
      <w:r>
        <w:t xml:space="preserve">Press </w:t>
      </w:r>
      <w:r>
        <w:rPr>
          <w:b/>
          <w:bCs/>
        </w:rPr>
        <w:t xml:space="preserve">Ask</w:t>
      </w:r>
      <w:r>
        <w:t xml:space="preserve"> in the rail or on the map and type a question in plain language, in English or Spanish (the </w:t>
      </w:r>
      <w:r>
        <w:rPr>
          <w:b/>
          <w:bCs/>
        </w:rPr>
        <w:t xml:space="preserve">EN / ES</w:t>
      </w:r>
      <w:r>
        <w:t xml:space="preserve"> switch at the top), or click one of the suggestions above the box. For example: "Which overlaps near Augusta are most likely to happen?", "Why isn't DESC-11 paired with IRP-20277?" or "¿Qué cambió en el plan de DESC?".</w:t>
      </w:r>
    </w:p>
    <w:p>
      <w:pPr>
        <w:spacing w:after="140"/>
      </w:pPr>
      <w:r>
        <w:t xml:space="preserve">The assistant answers from the same data as the screen, using 14 tools: search and rank projects, list and explain overlaps, compare two projects, say why a pair is not flagged, plan changes, the schedule optimizer and the data checks, plus four that act on the page: show something on the map, and open a coordination brief, the joint schedule proposal or a report.</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9A6B2F" w:sz="24"/>
              <w:bottom w:val="none" w:color="FFFFFF" w:sz="0"/>
              <w:right w:val="none" w:color="FFFFFF" w:sz="0"/>
            </w:tcBorders>
            <w:shd w:fill="F6EFE4" w:color="auto" w:val="clear"/>
            <w:tcMar>
              <w:top w:type="dxa" w:w="140"/>
              <w:left w:type="dxa" w:w="200"/>
              <w:bottom w:type="dxa" w:w="140"/>
              <w:right w:type="dxa" w:w="200"/>
            </w:tcMar>
          </w:tcPr>
          <w:p>
            <w:pPr>
              <w:spacing w:after="60"/>
            </w:pPr>
            <w:r>
              <w:rPr>
                <w:b/>
                <w:bCs/>
                <w:color w:val="9A6B2F"/>
                <w:sz w:val="24"/>
                <w:szCs w:val="24"/>
              </w:rPr>
              <w:t xml:space="preserve">No key needed for the common questions</w:t>
            </w:r>
          </w:p>
          <w:p>
            <w:r>
              <w:t xml:space="preserve">Without an API key, or when it can't reach the internet, Ask still answers the common questions: the top overlaps, pairs within a distance, the most likely ones, pairs in the same window, what's planned near a place, one project or pair, what changed between plans, which date moves pay most, how many pairs were checked, and the data checks. Those answers end with "(Answered without the language model.)". Anything it can't place with confidence asks for a key instead of guessing.</w:t>
            </w:r>
          </w:p>
        </w:tc>
      </w:tr>
    </w:tbl>
    <w:p>
      <w:pPr>
        <w:spacing w:after="60"/>
      </w:pPr>
    </w:p>
    <w:p>
      <w:pPr>
        <w:spacing w:after="140"/>
      </w:pPr>
      <w:r>
        <w:t xml:space="preserve">For open-ended questions, click </w:t>
      </w:r>
      <w:r>
        <w:rPr>
          <w:b/>
          <w:bCs/>
        </w:rPr>
        <w:t xml:space="preserve">Connect an Anthropic key for open-ended questions</w:t>
      </w:r>
      <w:r>
        <w:t xml:space="preserve"> at the bottom and paste your own key. The site has no server: the key stays in that browser and is sent only to Anthropic.</w:t>
      </w:r>
    </w:p>
    <w:p>
      <w:pPr>
        <w:pageBreakBefore/>
      </w:pPr>
    </w:p>
    <w:p>
      <w:pPr>
        <w:keepNext/>
        <w:spacing w:after="40" w:before="120"/>
      </w:pPr>
      <w:r>
        <w:rPr>
          <w:rFonts w:ascii="Consolas" w:cs="Consolas" w:eastAsia="Consolas" w:hAnsi="Consolas"/>
          <w:color w:val="9A6B2F"/>
          <w:spacing w:val="30"/>
          <w:sz w:val="17"/>
          <w:szCs w:val="17"/>
        </w:rPr>
        <w:t xml:space="preserve">12 · SEE IT</w:t>
      </w:r>
    </w:p>
    <w:p>
      <w:pPr>
        <w:pStyle w:val="Heading1"/>
      </w:pPr>
      <w:r>
        <w:t xml:space="preserve">The 3D illustration</w:t>
      </w:r>
    </w:p>
    <w:p>
      <w:pPr>
        <w:keepNext/>
        <w:spacing w:after="40" w:before="80"/>
        <w:jc w:val="center"/>
      </w:pPr>
      <w:r>
        <w:drawing>
          <wp:inline distT="0" distB="0" distL="0" distR="0">
            <wp:extent cx="5943600" cy="2811038"/>
            <wp:effectExtent t="0" r="0" b="0" l="0"/>
            <wp:docPr id="7" name="illustration.jpg" descr="Pair #4 as a landscape: Plant McIntosh's combined-cycle unit, the shared laydown yard, and the new line's towers." title="Pair #4 as a landscape: Plant McIntosh's combined-cycle unit, the shared laydown yard, and the new line's tower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7" cstate="none"/>
                    <a:srcRect/>
                    <a:stretch>
                      <a:fillRect/>
                    </a:stretch>
                  </pic:blipFill>
                  <pic:spPr bwMode="auto">
                    <a:xfrm>
                      <a:off x="0" y="0"/>
                      <a:ext cx="5943600" cy="2811038"/>
                    </a:xfrm>
                    <a:prstGeom prst="rect">
                      <a:avLst/>
                    </a:prstGeom>
                  </pic:spPr>
                </pic:pic>
              </a:graphicData>
            </a:graphic>
          </wp:inline>
        </w:drawing>
      </w:r>
    </w:p>
    <w:p>
      <w:pPr>
        <w:spacing w:after="200"/>
        <w:jc w:val="center"/>
      </w:pPr>
      <w:r>
        <w:rPr>
          <w:i/>
          <w:iCs/>
          <w:color w:val="77878D"/>
          <w:sz w:val="18"/>
          <w:szCs w:val="18"/>
        </w:rPr>
        <w:t xml:space="preserve">Pair #4 as a landscape: Plant McIntosh's combined-cycle unit, the shared laydown yard, and the new line's towers.</w:t>
      </w:r>
    </w:p>
    <w:p>
      <w:pPr>
        <w:spacing w:after="140"/>
      </w:pPr>
      <w:r>
        <w:t xml:space="preserve">Press </w:t>
      </w:r>
      <w:r>
        <w:rPr>
          <w:b/>
          <w:bCs/>
        </w:rPr>
        <w:t xml:space="preserve">3D illustration</w:t>
      </w:r>
      <w:r>
        <w:t xml:space="preserve"> on a pair, or drop the walker on a project, to see it as a small landscape: both companies' towers and wires in their colors, substations with transformers and breakers, a power plant modeled on a combined-cycle station, work crews with pickups, bucket trucks, a crane and an excavator, and what the tier lets them share, like a cleared strip and road for close pairs or a laydown yard for farther ones.</w:t>
      </w:r>
    </w:p>
    <w:p>
      <w:pPr>
        <w:spacing w:after="140"/>
      </w:pPr>
      <w:r>
        <w:t xml:space="preserve">The ground is a cut-out block shaped from real elevation data; heights are stretched so the flat river country reads, and the footer gives the real range. Distances along the ground are to scale. Offline, it falls back to an illustrative ground.</w:t>
      </w:r>
    </w:p>
    <w:p>
      <w:pPr>
        <w:spacing w:after="140"/>
      </w:pPr>
      <w:r>
        <w:t xml:space="preserve">Drag to look around and scroll to zoom. </w:t>
      </w:r>
      <w:r>
        <w:rPr>
          <w:b/>
          <w:bCs/>
        </w:rPr>
        <w:t xml:space="preserve">Walk</w:t>
      </w:r>
      <w:r>
        <w:t xml:space="preserve"> switches between the orbit view and walking at ground level. </w:t>
      </w:r>
      <w:r>
        <w:rPr>
          <w:b/>
          <w:bCs/>
        </w:rPr>
        <w:t xml:space="preserve">Labels off</w:t>
      </w:r>
      <w:r>
        <w:t xml:space="preserve"> hides the floating name tags for a clean view. </w:t>
      </w:r>
      <w:r>
        <w:rPr>
          <w:b/>
          <w:bCs/>
        </w:rPr>
        <w:t xml:space="preserve">Quality</w:t>
      </w:r>
      <w:r>
        <w:t xml:space="preserve"> has two looks: </w:t>
      </w:r>
      <w:r>
        <w:rPr>
          <w:b/>
          <w:bCs/>
        </w:rPr>
        <w:t xml:space="preserve">Detailed</w:t>
      </w:r>
      <w:r>
        <w:t xml:space="preserve">, the default, stylized and fast, and </w:t>
      </w:r>
      <w:r>
        <w:rPr>
          <w:b/>
          <w:bCs/>
        </w:rPr>
        <w:t xml:space="preserve">Ultra-realistic</w:t>
      </w:r>
      <w:r>
        <w:t xml:space="preserve">, with textured siding, concrete and gravel, metal wires, loblolly pines, denser ground cover and finer terrain for a fast computer.</w:t>
      </w:r>
    </w:p>
    <w:p>
      <w:pPr>
        <w:pageBreakBefore/>
      </w:pPr>
    </w:p>
    <w:p>
      <w:pPr>
        <w:keepNext/>
        <w:spacing w:after="40" w:before="120"/>
      </w:pPr>
      <w:r>
        <w:rPr>
          <w:rFonts w:ascii="Consolas" w:cs="Consolas" w:eastAsia="Consolas" w:hAnsi="Consolas"/>
          <w:color w:val="9A6B2F"/>
          <w:spacing w:val="30"/>
          <w:sz w:val="17"/>
          <w:szCs w:val="17"/>
        </w:rPr>
        <w:t xml:space="preserve">13 · ANY COMPANY, ANY FILE</w:t>
      </w:r>
    </w:p>
    <w:p>
      <w:pPr>
        <w:pStyle w:val="Heading1"/>
      </w:pPr>
      <w:r>
        <w:t xml:space="preserve">Adding another company's plans</w:t>
      </w:r>
    </w:p>
    <w:p>
      <w:pPr>
        <w:spacing w:after="140"/>
      </w:pPr>
      <w:r>
        <w:t xml:space="preserve">Press </w:t>
      </w:r>
      <w:r>
        <w:rPr>
          <w:b/>
          <w:bCs/>
        </w:rPr>
        <w:t xml:space="preserve">Import</w:t>
      </w:r>
      <w:r>
        <w:t xml:space="preserve"> at the bottom of the rail and drop in the file the way the company published it. Seamline reads the file types power companies actually use:</w:t>
      </w:r>
    </w:p>
    <w:p>
      <w:pPr>
        <w:pStyle w:val="ListParagraph"/>
        <w:numPr>
          <w:ilvl w:val="0"/>
          <w:numId w:val="2"/>
        </w:numPr>
        <w:spacing w:after="80"/>
      </w:pPr>
      <w:r>
        <w:t xml:space="preserve">Spreadsheets: Excel, CSV and TSV. Every sheet is read, and title rows above the header are skipped.</w:t>
      </w:r>
    </w:p>
    <w:p>
      <w:pPr>
        <w:pStyle w:val="ListParagraph"/>
        <w:numPr>
          <w:ilvl w:val="0"/>
          <w:numId w:val="2"/>
        </w:numPr>
        <w:spacing w:after="80"/>
      </w:pPr>
      <w:r>
        <w:t xml:space="preserve">Map files: KML and KMZ (Google Earth), shapefiles (from GIS departments), GeoJSON, and GPX (from GPS surveys).</w:t>
      </w:r>
    </w:p>
    <w:p>
      <w:pPr>
        <w:spacing w:after="140"/>
      </w:pPr>
      <w:r>
        <w:t xml:space="preserve">It matches column names loosely, so "Owner", "Voltage (kV)" or "ISD" all work. If a file has no company name or no dates, type them in the boxes above the drop area. The report underneath says what loaded and why any rows were skipped. Tick </w:t>
      </w:r>
      <w:r>
        <w:rPr>
          <w:b/>
          <w:bCs/>
        </w:rPr>
        <w:t xml:space="preserve">These are existing lines</w:t>
      </w:r>
      <w:r>
        <w:t xml:space="preserve"> to load a file like a HIFLD download as a background layer instead of comparing it. After loading, Seamline compares the new company with whichever one has the closest project.</w:t>
      </w:r>
    </w:p>
    <w:p>
      <w:pPr>
        <w:spacing w:after="140"/>
      </w:pPr>
      <w:r>
        <w:t xml:space="preserve">The samples folder in the repo has nine made-up plans, one per file type, plus an example existing-lines layer, to try this with.</w:t>
      </w:r>
    </w:p>
    <w:p>
      <w:pPr>
        <w:pageBreakBefore/>
      </w:pPr>
    </w:p>
    <w:p>
      <w:pPr>
        <w:keepNext/>
        <w:spacing w:after="40" w:before="120"/>
      </w:pPr>
      <w:r>
        <w:rPr>
          <w:rFonts w:ascii="Consolas" w:cs="Consolas" w:eastAsia="Consolas" w:hAnsi="Consolas"/>
          <w:color w:val="9A6B2F"/>
          <w:spacing w:val="30"/>
          <w:sz w:val="17"/>
          <w:szCs w:val="17"/>
        </w:rPr>
        <w:t xml:space="preserve">14 · JUST BROWSING</w:t>
      </w:r>
    </w:p>
    <w:p>
      <w:pPr>
        <w:pStyle w:val="Heading1"/>
      </w:pPr>
      <w:r>
        <w:t xml:space="preserve">Looking at one company</w:t>
      </w:r>
    </w:p>
    <w:p>
      <w:pPr>
        <w:spacing w:after="140"/>
      </w:pPr>
      <w:r>
        <w:t xml:space="preserve">Set the second Compare box to </w:t>
      </w:r>
      <w:r>
        <w:rPr>
          <w:b/>
          <w:bCs/>
        </w:rPr>
        <w:t xml:space="preserve">None: just list projects</w:t>
      </w:r>
      <w:r>
        <w:t xml:space="preserve"> and Seamline stops pairing. It lists every project for the first company with voltage, type, name, in-service date and cost. The headline tiles and pair links go away because there's nothing to compare.</w:t>
      </w:r>
    </w:p>
    <w:p>
      <w:pPr>
        <w:spacing w:after="140"/>
      </w:pPr>
      <w:r>
        <w:t xml:space="preserve">Click a project to see its details and source, or press Play to watch that company's building years. Pick a second company at the top to find projects near it again.</w:t>
      </w:r>
    </w:p>
    <w:p>
      <w:pPr>
        <w:pageBreakBefore/>
      </w:pPr>
    </w:p>
    <w:p>
      <w:pPr>
        <w:keepNext/>
        <w:spacing w:after="40" w:before="120"/>
      </w:pPr>
      <w:r>
        <w:rPr>
          <w:rFonts w:ascii="Consolas" w:cs="Consolas" w:eastAsia="Consolas" w:hAnsi="Consolas"/>
          <w:color w:val="9A6B2F"/>
          <w:spacing w:val="30"/>
          <w:sz w:val="17"/>
          <w:szCs w:val="17"/>
        </w:rPr>
        <w:t xml:space="preserve">15 · THE MONEY</w:t>
      </w:r>
    </w:p>
    <w:p>
      <w:pPr>
        <w:pStyle w:val="Heading1"/>
      </w:pPr>
      <w:r>
        <w:t xml:space="preserve">How savings are estimated</w:t>
      </w:r>
    </w:p>
    <w:p>
      <w:pPr>
        <w:spacing w:after="140"/>
      </w:pPr>
      <w:r>
        <w:t xml:space="preserve">These are rough, planning-level figures meant to show which pairs are worth a phone call, not a budget. Each item a pair can share gets its own figure, and the pair's total is their sum. A pair only earns the items its tier allows, and yards, deliveries, crews, cranes and contractors only count if the two jobs are built at the same time.</w:t>
      </w:r>
    </w:p>
    <w:p>
      <w:pPr>
        <w:spacing w:after="140"/>
      </w:pPr>
      <w:r>
        <w:t xml:space="preserve">When one company's cost can be shared, each side saves its share, 50% by default. A coordinated power shutoff and a crossing designed once are counted in full.</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400"/>
        <w:gridCol w:w="2600"/>
        <w:gridCol w:w="4360"/>
      </w:tblGrid>
      <w:tr>
        <w:trPr>
          <w:tblHeader/>
        </w:trPr>
        <w:tc>
          <w:tcPr>
            <w:tcW w:type="dxa" w:w="2400"/>
            <w:tcBorders>
              <w:top w:val="single" w:color="D5DEDD" w:sz="4"/>
              <w:left w:val="single" w:color="D5DEDD" w:sz="4"/>
              <w:bottom w:val="single" w:color="D5DEDD" w:sz="4"/>
              <w:right w:val="single" w:color="D5DEDD" w:sz="4"/>
            </w:tcBorders>
            <w:shd w:fill="13222A" w:color="auto" w:val="clear"/>
            <w:tcMar>
              <w:top w:type="dxa" w:w="80"/>
              <w:left w:type="dxa" w:w="120"/>
              <w:bottom w:type="dxa" w:w="80"/>
              <w:right w:type="dxa" w:w="120"/>
            </w:tcMar>
          </w:tcPr>
          <w:p>
            <w:r>
              <w:rPr>
                <w:b/>
                <w:bCs/>
                <w:color w:val="FFFFFF"/>
                <w:sz w:val="19"/>
                <w:szCs w:val="19"/>
              </w:rPr>
              <w:t xml:space="preserve">Item</w:t>
            </w:r>
          </w:p>
        </w:tc>
        <w:tc>
          <w:tcPr>
            <w:tcW w:type="dxa" w:w="2600"/>
            <w:tcBorders>
              <w:top w:val="single" w:color="D5DEDD" w:sz="4"/>
              <w:left w:val="single" w:color="D5DEDD" w:sz="4"/>
              <w:bottom w:val="single" w:color="D5DEDD" w:sz="4"/>
              <w:right w:val="single" w:color="D5DEDD" w:sz="4"/>
            </w:tcBorders>
            <w:shd w:fill="13222A" w:color="auto" w:val="clear"/>
            <w:tcMar>
              <w:top w:type="dxa" w:w="80"/>
              <w:left w:type="dxa" w:w="120"/>
              <w:bottom w:type="dxa" w:w="80"/>
              <w:right w:type="dxa" w:w="120"/>
            </w:tcMar>
          </w:tcPr>
          <w:p>
            <w:r>
              <w:rPr>
                <w:b/>
                <w:bCs/>
                <w:color w:val="FFFFFF"/>
                <w:sz w:val="19"/>
                <w:szCs w:val="19"/>
              </w:rPr>
              <w:t xml:space="preserve">When it counts</w:t>
            </w:r>
          </w:p>
        </w:tc>
        <w:tc>
          <w:tcPr>
            <w:tcW w:type="dxa" w:w="4360"/>
            <w:tcBorders>
              <w:top w:val="single" w:color="D5DEDD" w:sz="4"/>
              <w:left w:val="single" w:color="D5DEDD" w:sz="4"/>
              <w:bottom w:val="single" w:color="D5DEDD" w:sz="4"/>
              <w:right w:val="single" w:color="D5DEDD" w:sz="4"/>
            </w:tcBorders>
            <w:shd w:fill="13222A" w:color="auto" w:val="clear"/>
            <w:tcMar>
              <w:top w:type="dxa" w:w="80"/>
              <w:left w:type="dxa" w:w="120"/>
              <w:bottom w:type="dxa" w:w="80"/>
              <w:right w:type="dxa" w:w="120"/>
            </w:tcMar>
          </w:tcPr>
          <w:p>
            <w:r>
              <w:rPr>
                <w:b/>
                <w:bCs/>
                <w:color w:val="FFFFFF"/>
                <w:sz w:val="19"/>
                <w:szCs w:val="19"/>
              </w:rPr>
              <w:t xml:space="preserve">Default math</w:t>
            </w:r>
          </w:p>
        </w:tc>
      </w:tr>
      <w:tr>
        <w:tc>
          <w:tcPr>
            <w:tcW w:type="dxa" w:w="2400"/>
            <w:tcBorders>
              <w:top w:val="single" w:color="D5DEDD" w:sz="4"/>
              <w:left w:val="single" w:color="D5DEDD" w:sz="4"/>
              <w:bottom w:val="single" w:color="D5DEDD" w:sz="4"/>
              <w:right w:val="single" w:color="D5DEDD" w:sz="4"/>
            </w:tcBorders>
            <w:tcMar>
              <w:top w:type="dxa" w:w="80"/>
              <w:left w:type="dxa" w:w="120"/>
              <w:bottom w:type="dxa" w:w="80"/>
              <w:right w:type="dxa" w:w="120"/>
            </w:tcMar>
          </w:tcPr>
          <w:p>
            <w:r>
              <w:t xml:space="preserve">Outage timing</w:t>
            </w:r>
          </w:p>
        </w:tc>
        <w:tc>
          <w:tcPr>
            <w:tcW w:type="dxa" w:w="2600"/>
            <w:tcBorders>
              <w:top w:val="single" w:color="D5DEDD" w:sz="4"/>
              <w:left w:val="single" w:color="D5DEDD" w:sz="4"/>
              <w:bottom w:val="single" w:color="D5DEDD" w:sz="4"/>
              <w:right w:val="single" w:color="D5DEDD" w:sz="4"/>
            </w:tcBorders>
            <w:tcMar>
              <w:top w:type="dxa" w:w="80"/>
              <w:left w:type="dxa" w:w="120"/>
              <w:bottom w:type="dxa" w:w="80"/>
              <w:right w:type="dxa" w:w="120"/>
            </w:tcMar>
          </w:tcPr>
          <w:p>
            <w:r>
              <w:t xml:space="preserve">Touching</w:t>
            </w:r>
          </w:p>
        </w:tc>
        <w:tc>
          <w:tcPr>
            <w:tcW w:type="dxa" w:w="4360"/>
            <w:tcBorders>
              <w:top w:val="single" w:color="D5DEDD" w:sz="4"/>
              <w:left w:val="single" w:color="D5DEDD" w:sz="4"/>
              <w:bottom w:val="single" w:color="D5DEDD" w:sz="4"/>
              <w:right w:val="single" w:color="D5DEDD" w:sz="4"/>
            </w:tcBorders>
            <w:tcMar>
              <w:top w:type="dxa" w:w="80"/>
              <w:left w:type="dxa" w:w="120"/>
              <w:bottom w:type="dxa" w:w="80"/>
              <w:right w:type="dxa" w:w="120"/>
            </w:tcMar>
          </w:tcPr>
          <w:p>
            <w:r>
              <w:t xml:space="preserve">One $250K shutoff instead of two</w:t>
            </w:r>
          </w:p>
        </w:tc>
      </w:tr>
      <w:tr>
        <w:tc>
          <w:tcPr>
            <w:tcW w:type="dxa" w:w="2400"/>
            <w:tcBorders>
              <w:top w:val="single" w:color="D5DEDD" w:sz="4"/>
              <w:left w:val="single" w:color="D5DEDD" w:sz="4"/>
              <w:bottom w:val="single" w:color="D5DEDD" w:sz="4"/>
              <w:right w:val="single" w:color="D5DEDD" w:sz="4"/>
            </w:tcBorders>
            <w:tcMar>
              <w:top w:type="dxa" w:w="80"/>
              <w:left w:type="dxa" w:w="120"/>
              <w:bottom w:type="dxa" w:w="80"/>
              <w:right w:type="dxa" w:w="120"/>
            </w:tcMar>
          </w:tcPr>
          <w:p>
            <w:r>
              <w:t xml:space="preserve">Crossing structures</w:t>
            </w:r>
          </w:p>
        </w:tc>
        <w:tc>
          <w:tcPr>
            <w:tcW w:type="dxa" w:w="2600"/>
            <w:tcBorders>
              <w:top w:val="single" w:color="D5DEDD" w:sz="4"/>
              <w:left w:val="single" w:color="D5DEDD" w:sz="4"/>
              <w:bottom w:val="single" w:color="D5DEDD" w:sz="4"/>
              <w:right w:val="single" w:color="D5DEDD" w:sz="4"/>
            </w:tcBorders>
            <w:tcMar>
              <w:top w:type="dxa" w:w="80"/>
              <w:left w:type="dxa" w:w="120"/>
              <w:bottom w:type="dxa" w:w="80"/>
              <w:right w:type="dxa" w:w="120"/>
            </w:tcMar>
          </w:tcPr>
          <w:p>
            <w:r>
              <w:t xml:space="preserve">Touching</w:t>
            </w:r>
          </w:p>
        </w:tc>
        <w:tc>
          <w:tcPr>
            <w:tcW w:type="dxa" w:w="4360"/>
            <w:tcBorders>
              <w:top w:val="single" w:color="D5DEDD" w:sz="4"/>
              <w:left w:val="single" w:color="D5DEDD" w:sz="4"/>
              <w:bottom w:val="single" w:color="D5DEDD" w:sz="4"/>
              <w:right w:val="single" w:color="D5DEDD" w:sz="4"/>
            </w:tcBorders>
            <w:tcMar>
              <w:top w:type="dxa" w:w="80"/>
              <w:left w:type="dxa" w:w="120"/>
              <w:bottom w:type="dxa" w:w="80"/>
              <w:right w:type="dxa" w:w="120"/>
            </w:tcMar>
          </w:tcPr>
          <w:p>
            <w:r>
              <w:t xml:space="preserve">One $120K design and structure set</w:t>
            </w:r>
          </w:p>
        </w:tc>
      </w:tr>
      <w:tr>
        <w:tc>
          <w:tcPr>
            <w:tcW w:type="dxa" w:w="2400"/>
            <w:tcBorders>
              <w:top w:val="single" w:color="D5DEDD" w:sz="4"/>
              <w:left w:val="single" w:color="D5DEDD" w:sz="4"/>
              <w:bottom w:val="single" w:color="D5DEDD" w:sz="4"/>
              <w:right w:val="single" w:color="D5DEDD" w:sz="4"/>
            </w:tcBorders>
            <w:tcMar>
              <w:top w:type="dxa" w:w="80"/>
              <w:left w:type="dxa" w:w="120"/>
              <w:bottom w:type="dxa" w:w="80"/>
              <w:right w:type="dxa" w:w="120"/>
            </w:tcMar>
          </w:tcPr>
          <w:p>
            <w:r>
              <w:t xml:space="preserve">Right-of-way</w:t>
            </w:r>
          </w:p>
        </w:tc>
        <w:tc>
          <w:tcPr>
            <w:tcW w:type="dxa" w:w="2600"/>
            <w:tcBorders>
              <w:top w:val="single" w:color="D5DEDD" w:sz="4"/>
              <w:left w:val="single" w:color="D5DEDD" w:sz="4"/>
              <w:bottom w:val="single" w:color="D5DEDD" w:sz="4"/>
              <w:right w:val="single" w:color="D5DEDD" w:sz="4"/>
            </w:tcBorders>
            <w:tcMar>
              <w:top w:type="dxa" w:w="80"/>
              <w:left w:type="dxa" w:w="120"/>
              <w:bottom w:type="dxa" w:w="80"/>
              <w:right w:type="dxa" w:w="120"/>
            </w:tcMar>
          </w:tcPr>
          <w:p>
            <w:r>
              <w:t xml:space="preserve">Under 1.6 km</w:t>
            </w:r>
          </w:p>
        </w:tc>
        <w:tc>
          <w:tcPr>
            <w:tcW w:type="dxa" w:w="4360"/>
            <w:tcBorders>
              <w:top w:val="single" w:color="D5DEDD" w:sz="4"/>
              <w:left w:val="single" w:color="D5DEDD" w:sz="4"/>
              <w:bottom w:val="single" w:color="D5DEDD" w:sz="4"/>
              <w:right w:val="single" w:color="D5DEDD" w:sz="4"/>
            </w:tcBorders>
            <w:tcMar>
              <w:top w:type="dxa" w:w="80"/>
              <w:left w:type="dxa" w:w="120"/>
              <w:bottom w:type="dxa" w:w="80"/>
              <w:right w:type="dxa" w:w="120"/>
            </w:tcMar>
          </w:tcPr>
          <w:p>
            <w:r>
              <w:t xml:space="preserve">11.1 acres (1 km × 45 m) × $15K per acre × 50% = $83K</w:t>
            </w:r>
          </w:p>
        </w:tc>
      </w:tr>
      <w:tr>
        <w:tc>
          <w:tcPr>
            <w:tcW w:type="dxa" w:w="2400"/>
            <w:tcBorders>
              <w:top w:val="single" w:color="D5DEDD" w:sz="4"/>
              <w:left w:val="single" w:color="D5DEDD" w:sz="4"/>
              <w:bottom w:val="single" w:color="D5DEDD" w:sz="4"/>
              <w:right w:val="single" w:color="D5DEDD" w:sz="4"/>
            </w:tcBorders>
            <w:tcMar>
              <w:top w:type="dxa" w:w="80"/>
              <w:left w:type="dxa" w:w="120"/>
              <w:bottom w:type="dxa" w:w="80"/>
              <w:right w:type="dxa" w:w="120"/>
            </w:tcMar>
          </w:tcPr>
          <w:p>
            <w:r>
              <w:t xml:space="preserve">Access roads</w:t>
            </w:r>
          </w:p>
        </w:tc>
        <w:tc>
          <w:tcPr>
            <w:tcW w:type="dxa" w:w="2600"/>
            <w:tcBorders>
              <w:top w:val="single" w:color="D5DEDD" w:sz="4"/>
              <w:left w:val="single" w:color="D5DEDD" w:sz="4"/>
              <w:bottom w:val="single" w:color="D5DEDD" w:sz="4"/>
              <w:right w:val="single" w:color="D5DEDD" w:sz="4"/>
            </w:tcBorders>
            <w:tcMar>
              <w:top w:type="dxa" w:w="80"/>
              <w:left w:type="dxa" w:w="120"/>
              <w:bottom w:type="dxa" w:w="80"/>
              <w:right w:type="dxa" w:w="120"/>
            </w:tcMar>
          </w:tcPr>
          <w:p>
            <w:r>
              <w:t xml:space="preserve">Under 1.6 km</w:t>
            </w:r>
          </w:p>
        </w:tc>
        <w:tc>
          <w:tcPr>
            <w:tcW w:type="dxa" w:w="4360"/>
            <w:tcBorders>
              <w:top w:val="single" w:color="D5DEDD" w:sz="4"/>
              <w:left w:val="single" w:color="D5DEDD" w:sz="4"/>
              <w:bottom w:val="single" w:color="D5DEDD" w:sz="4"/>
              <w:right w:val="single" w:color="D5DEDD" w:sz="4"/>
            </w:tcBorders>
            <w:tcMar>
              <w:top w:type="dxa" w:w="80"/>
              <w:left w:type="dxa" w:w="120"/>
              <w:bottom w:type="dxa" w:w="80"/>
              <w:right w:type="dxa" w:w="120"/>
            </w:tcMar>
          </w:tcPr>
          <w:p>
            <w:r>
              <w:t xml:space="preserve">1 km × $90K per km × 50% = $45K</w:t>
            </w:r>
          </w:p>
        </w:tc>
      </w:tr>
      <w:tr>
        <w:tc>
          <w:tcPr>
            <w:tcW w:type="dxa" w:w="2400"/>
            <w:tcBorders>
              <w:top w:val="single" w:color="D5DEDD" w:sz="4"/>
              <w:left w:val="single" w:color="D5DEDD" w:sz="4"/>
              <w:bottom w:val="single" w:color="D5DEDD" w:sz="4"/>
              <w:right w:val="single" w:color="D5DEDD" w:sz="4"/>
            </w:tcBorders>
            <w:tcMar>
              <w:top w:type="dxa" w:w="80"/>
              <w:left w:type="dxa" w:w="120"/>
              <w:bottom w:type="dxa" w:w="80"/>
              <w:right w:type="dxa" w:w="120"/>
            </w:tcMar>
          </w:tcPr>
          <w:p>
            <w:r>
              <w:t xml:space="preserve">Permits</w:t>
            </w:r>
          </w:p>
        </w:tc>
        <w:tc>
          <w:tcPr>
            <w:tcW w:type="dxa" w:w="2600"/>
            <w:tcBorders>
              <w:top w:val="single" w:color="D5DEDD" w:sz="4"/>
              <w:left w:val="single" w:color="D5DEDD" w:sz="4"/>
              <w:bottom w:val="single" w:color="D5DEDD" w:sz="4"/>
              <w:right w:val="single" w:color="D5DEDD" w:sz="4"/>
            </w:tcBorders>
            <w:tcMar>
              <w:top w:type="dxa" w:w="80"/>
              <w:left w:type="dxa" w:w="120"/>
              <w:bottom w:type="dxa" w:w="80"/>
              <w:right w:type="dxa" w:w="120"/>
            </w:tcMar>
          </w:tcPr>
          <w:p>
            <w:r>
              <w:t xml:space="preserve">Under 1.6 km</w:t>
            </w:r>
          </w:p>
        </w:tc>
        <w:tc>
          <w:tcPr>
            <w:tcW w:type="dxa" w:w="4360"/>
            <w:tcBorders>
              <w:top w:val="single" w:color="D5DEDD" w:sz="4"/>
              <w:left w:val="single" w:color="D5DEDD" w:sz="4"/>
              <w:bottom w:val="single" w:color="D5DEDD" w:sz="4"/>
              <w:right w:val="single" w:color="D5DEDD" w:sz="4"/>
            </w:tcBorders>
            <w:tcMar>
              <w:top w:type="dxa" w:w="80"/>
              <w:left w:type="dxa" w:w="120"/>
              <w:bottom w:type="dxa" w:w="80"/>
              <w:right w:type="dxa" w:w="120"/>
            </w:tcMar>
          </w:tcPr>
          <w:p>
            <w:r>
              <w:t xml:space="preserve">One $150K package instead of two × 50% = $75K</w:t>
            </w:r>
          </w:p>
        </w:tc>
      </w:tr>
      <w:tr>
        <w:tc>
          <w:tcPr>
            <w:tcW w:type="dxa" w:w="2400"/>
            <w:tcBorders>
              <w:top w:val="single" w:color="D5DEDD" w:sz="4"/>
              <w:left w:val="single" w:color="D5DEDD" w:sz="4"/>
              <w:bottom w:val="single" w:color="D5DEDD" w:sz="4"/>
              <w:right w:val="single" w:color="D5DEDD" w:sz="4"/>
            </w:tcBorders>
            <w:tcMar>
              <w:top w:type="dxa" w:w="80"/>
              <w:left w:type="dxa" w:w="120"/>
              <w:bottom w:type="dxa" w:w="80"/>
              <w:right w:type="dxa" w:w="120"/>
            </w:tcMar>
          </w:tcPr>
          <w:p>
            <w:r>
              <w:t xml:space="preserve">Laydown yards</w:t>
            </w:r>
          </w:p>
        </w:tc>
        <w:tc>
          <w:tcPr>
            <w:tcW w:type="dxa" w:w="2600"/>
            <w:tcBorders>
              <w:top w:val="single" w:color="D5DEDD" w:sz="4"/>
              <w:left w:val="single" w:color="D5DEDD" w:sz="4"/>
              <w:bottom w:val="single" w:color="D5DEDD" w:sz="4"/>
              <w:right w:val="single" w:color="D5DEDD" w:sz="4"/>
            </w:tcBorders>
            <w:tcMar>
              <w:top w:type="dxa" w:w="80"/>
              <w:left w:type="dxa" w:w="120"/>
              <w:bottom w:type="dxa" w:w="80"/>
              <w:right w:type="dxa" w:w="120"/>
            </w:tcMar>
          </w:tcPr>
          <w:p>
            <w:r>
              <w:t xml:space="preserve">Under 8 km, same time</w:t>
            </w:r>
          </w:p>
        </w:tc>
        <w:tc>
          <w:tcPr>
            <w:tcW w:type="dxa" w:w="4360"/>
            <w:tcBorders>
              <w:top w:val="single" w:color="D5DEDD" w:sz="4"/>
              <w:left w:val="single" w:color="D5DEDD" w:sz="4"/>
              <w:bottom w:val="single" w:color="D5DEDD" w:sz="4"/>
              <w:right w:val="single" w:color="D5DEDD" w:sz="4"/>
            </w:tcBorders>
            <w:tcMar>
              <w:top w:type="dxa" w:w="80"/>
              <w:left w:type="dxa" w:w="120"/>
              <w:bottom w:type="dxa" w:w="80"/>
              <w:right w:type="dxa" w:w="120"/>
            </w:tcMar>
          </w:tcPr>
          <w:p>
            <w:r>
              <w:t xml:space="preserve">One $400K yard instead of two × 50% = $200K</w:t>
            </w:r>
          </w:p>
        </w:tc>
      </w:tr>
      <w:tr>
        <w:tc>
          <w:tcPr>
            <w:tcW w:type="dxa" w:w="2400"/>
            <w:tcBorders>
              <w:top w:val="single" w:color="D5DEDD" w:sz="4"/>
              <w:left w:val="single" w:color="D5DEDD" w:sz="4"/>
              <w:bottom w:val="single" w:color="D5DEDD" w:sz="4"/>
              <w:right w:val="single" w:color="D5DEDD" w:sz="4"/>
            </w:tcBorders>
            <w:tcMar>
              <w:top w:type="dxa" w:w="80"/>
              <w:left w:type="dxa" w:w="120"/>
              <w:bottom w:type="dxa" w:w="80"/>
              <w:right w:type="dxa" w:w="120"/>
            </w:tcMar>
          </w:tcPr>
          <w:p>
            <w:r>
              <w:t xml:space="preserve">Deliveries</w:t>
            </w:r>
          </w:p>
        </w:tc>
        <w:tc>
          <w:tcPr>
            <w:tcW w:type="dxa" w:w="2600"/>
            <w:tcBorders>
              <w:top w:val="single" w:color="D5DEDD" w:sz="4"/>
              <w:left w:val="single" w:color="D5DEDD" w:sz="4"/>
              <w:bottom w:val="single" w:color="D5DEDD" w:sz="4"/>
              <w:right w:val="single" w:color="D5DEDD" w:sz="4"/>
            </w:tcBorders>
            <w:tcMar>
              <w:top w:type="dxa" w:w="80"/>
              <w:left w:type="dxa" w:w="120"/>
              <w:bottom w:type="dxa" w:w="80"/>
              <w:right w:type="dxa" w:w="120"/>
            </w:tcMar>
          </w:tcPr>
          <w:p>
            <w:r>
              <w:t xml:space="preserve">Under 8 km, same time</w:t>
            </w:r>
          </w:p>
        </w:tc>
        <w:tc>
          <w:tcPr>
            <w:tcW w:type="dxa" w:w="4360"/>
            <w:tcBorders>
              <w:top w:val="single" w:color="D5DEDD" w:sz="4"/>
              <w:left w:val="single" w:color="D5DEDD" w:sz="4"/>
              <w:bottom w:val="single" w:color="D5DEDD" w:sz="4"/>
              <w:right w:val="single" w:color="D5DEDD" w:sz="4"/>
            </w:tcBorders>
            <w:tcMar>
              <w:top w:type="dxa" w:w="80"/>
              <w:left w:type="dxa" w:w="120"/>
              <w:bottom w:type="dxa" w:w="80"/>
              <w:right w:type="dxa" w:w="120"/>
            </w:tcMar>
          </w:tcPr>
          <w:p>
            <w:r>
              <w:t xml:space="preserve">12 loads × $5K × 50% = $30K</w:t>
            </w:r>
          </w:p>
        </w:tc>
      </w:tr>
      <w:tr>
        <w:tc>
          <w:tcPr>
            <w:tcW w:type="dxa" w:w="2400"/>
            <w:tcBorders>
              <w:top w:val="single" w:color="D5DEDD" w:sz="4"/>
              <w:left w:val="single" w:color="D5DEDD" w:sz="4"/>
              <w:bottom w:val="single" w:color="D5DEDD" w:sz="4"/>
              <w:right w:val="single" w:color="D5DEDD" w:sz="4"/>
            </w:tcBorders>
            <w:tcMar>
              <w:top w:type="dxa" w:w="80"/>
              <w:left w:type="dxa" w:w="120"/>
              <w:bottom w:type="dxa" w:w="80"/>
              <w:right w:type="dxa" w:w="120"/>
            </w:tcMar>
          </w:tcPr>
          <w:p>
            <w:r>
              <w:t xml:space="preserve">Crews</w:t>
            </w:r>
          </w:p>
        </w:tc>
        <w:tc>
          <w:tcPr>
            <w:tcW w:type="dxa" w:w="2600"/>
            <w:tcBorders>
              <w:top w:val="single" w:color="D5DEDD" w:sz="4"/>
              <w:left w:val="single" w:color="D5DEDD" w:sz="4"/>
              <w:bottom w:val="single" w:color="D5DEDD" w:sz="4"/>
              <w:right w:val="single" w:color="D5DEDD" w:sz="4"/>
            </w:tcBorders>
            <w:tcMar>
              <w:top w:type="dxa" w:w="80"/>
              <w:left w:type="dxa" w:w="120"/>
              <w:bottom w:type="dxa" w:w="80"/>
              <w:right w:type="dxa" w:w="120"/>
            </w:tcMar>
          </w:tcPr>
          <w:p>
            <w:r>
              <w:t xml:space="preserve">Under 40 km, same time</w:t>
            </w:r>
          </w:p>
        </w:tc>
        <w:tc>
          <w:tcPr>
            <w:tcW w:type="dxa" w:w="4360"/>
            <w:tcBorders>
              <w:top w:val="single" w:color="D5DEDD" w:sz="4"/>
              <w:left w:val="single" w:color="D5DEDD" w:sz="4"/>
              <w:bottom w:val="single" w:color="D5DEDD" w:sz="4"/>
              <w:right w:val="single" w:color="D5DEDD" w:sz="4"/>
            </w:tcBorders>
            <w:tcMar>
              <w:top w:type="dxa" w:w="80"/>
              <w:left w:type="dxa" w:w="120"/>
              <w:bottom w:type="dxa" w:w="80"/>
              <w:right w:type="dxa" w:w="120"/>
            </w:tcMar>
          </w:tcPr>
          <w:p>
            <w:r>
              <w:t xml:space="preserve">5% of the smaller job's cost × 50%</w:t>
            </w:r>
          </w:p>
        </w:tc>
      </w:tr>
      <w:tr>
        <w:tc>
          <w:tcPr>
            <w:tcW w:type="dxa" w:w="2400"/>
            <w:tcBorders>
              <w:top w:val="single" w:color="D5DEDD" w:sz="4"/>
              <w:left w:val="single" w:color="D5DEDD" w:sz="4"/>
              <w:bottom w:val="single" w:color="D5DEDD" w:sz="4"/>
              <w:right w:val="single" w:color="D5DEDD" w:sz="4"/>
            </w:tcBorders>
            <w:tcMar>
              <w:top w:type="dxa" w:w="80"/>
              <w:left w:type="dxa" w:w="120"/>
              <w:bottom w:type="dxa" w:w="80"/>
              <w:right w:type="dxa" w:w="120"/>
            </w:tcMar>
          </w:tcPr>
          <w:p>
            <w:r>
              <w:t xml:space="preserve">Cranes</w:t>
            </w:r>
          </w:p>
        </w:tc>
        <w:tc>
          <w:tcPr>
            <w:tcW w:type="dxa" w:w="2600"/>
            <w:tcBorders>
              <w:top w:val="single" w:color="D5DEDD" w:sz="4"/>
              <w:left w:val="single" w:color="D5DEDD" w:sz="4"/>
              <w:bottom w:val="single" w:color="D5DEDD" w:sz="4"/>
              <w:right w:val="single" w:color="D5DEDD" w:sz="4"/>
            </w:tcBorders>
            <w:tcMar>
              <w:top w:type="dxa" w:w="80"/>
              <w:left w:type="dxa" w:w="120"/>
              <w:bottom w:type="dxa" w:w="80"/>
              <w:right w:type="dxa" w:w="120"/>
            </w:tcMar>
          </w:tcPr>
          <w:p>
            <w:r>
              <w:t xml:space="preserve">Under 40 km, same time</w:t>
            </w:r>
          </w:p>
        </w:tc>
        <w:tc>
          <w:tcPr>
            <w:tcW w:type="dxa" w:w="4360"/>
            <w:tcBorders>
              <w:top w:val="single" w:color="D5DEDD" w:sz="4"/>
              <w:left w:val="single" w:color="D5DEDD" w:sz="4"/>
              <w:bottom w:val="single" w:color="D5DEDD" w:sz="4"/>
              <w:right w:val="single" w:color="D5DEDD" w:sz="4"/>
            </w:tcBorders>
            <w:tcMar>
              <w:top w:type="dxa" w:w="80"/>
              <w:left w:type="dxa" w:w="120"/>
              <w:bottom w:type="dxa" w:w="80"/>
              <w:right w:type="dxa" w:w="120"/>
            </w:tcMar>
          </w:tcPr>
          <w:p>
            <w:r>
              <w:t xml:space="preserve">20 days × $6.5K per day × 50% = $65K</w:t>
            </w:r>
          </w:p>
        </w:tc>
      </w:tr>
      <w:tr>
        <w:tc>
          <w:tcPr>
            <w:tcW w:type="dxa" w:w="2400"/>
            <w:tcBorders>
              <w:top w:val="single" w:color="D5DEDD" w:sz="4"/>
              <w:left w:val="single" w:color="D5DEDD" w:sz="4"/>
              <w:bottom w:val="single" w:color="D5DEDD" w:sz="4"/>
              <w:right w:val="single" w:color="D5DEDD" w:sz="4"/>
            </w:tcBorders>
            <w:tcMar>
              <w:top w:type="dxa" w:w="80"/>
              <w:left w:type="dxa" w:w="120"/>
              <w:bottom w:type="dxa" w:w="80"/>
              <w:right w:type="dxa" w:w="120"/>
            </w:tcMar>
          </w:tcPr>
          <w:p>
            <w:r>
              <w:t xml:space="preserve">Contractors</w:t>
            </w:r>
          </w:p>
        </w:tc>
        <w:tc>
          <w:tcPr>
            <w:tcW w:type="dxa" w:w="2600"/>
            <w:tcBorders>
              <w:top w:val="single" w:color="D5DEDD" w:sz="4"/>
              <w:left w:val="single" w:color="D5DEDD" w:sz="4"/>
              <w:bottom w:val="single" w:color="D5DEDD" w:sz="4"/>
              <w:right w:val="single" w:color="D5DEDD" w:sz="4"/>
            </w:tcBorders>
            <w:tcMar>
              <w:top w:type="dxa" w:w="80"/>
              <w:left w:type="dxa" w:w="120"/>
              <w:bottom w:type="dxa" w:w="80"/>
              <w:right w:type="dxa" w:w="120"/>
            </w:tcMar>
          </w:tcPr>
          <w:p>
            <w:r>
              <w:t xml:space="preserve">Under 40 km, same time</w:t>
            </w:r>
          </w:p>
        </w:tc>
        <w:tc>
          <w:tcPr>
            <w:tcW w:type="dxa" w:w="4360"/>
            <w:tcBorders>
              <w:top w:val="single" w:color="D5DEDD" w:sz="4"/>
              <w:left w:val="single" w:color="D5DEDD" w:sz="4"/>
              <w:bottom w:val="single" w:color="D5DEDD" w:sz="4"/>
              <w:right w:val="single" w:color="D5DEDD" w:sz="4"/>
            </w:tcBorders>
            <w:tcMar>
              <w:top w:type="dxa" w:w="80"/>
              <w:left w:type="dxa" w:w="120"/>
              <w:bottom w:type="dxa" w:w="80"/>
              <w:right w:type="dxa" w:w="120"/>
            </w:tcMar>
          </w:tcPr>
          <w:p>
            <w:r>
              <w:t xml:space="preserve">1% of the smaller job's cost × 50%</w:t>
            </w:r>
          </w:p>
        </w:tc>
      </w:tr>
    </w:tbl>
    <w:p>
      <w:pPr>
        <w:spacing w:after="60"/>
      </w:pPr>
    </w:p>
    <w:p>
      <w:pPr>
        <w:spacing w:after="140"/>
      </w:pPr>
      <w:r>
        <w:rPr>
          <w:b/>
          <w:bCs/>
        </w:rPr>
        <w:t xml:space="preserve">Chance and expected savings.</w:t>
      </w:r>
      <w:r>
        <w:t xml:space="preserve"> Land and permit items, and a shared shutoff or crossing, don't depend on timing, so they count in full. Yards, deliveries, crews, cranes and contractors need both crews in the field together, so they are counted by the pair's chance. That's the expected savings: $13.6M over all 169 pairs, against $15.2M if every date held.</w:t>
      </w:r>
    </w:p>
    <w:p>
      <w:pPr>
        <w:spacing w:after="140"/>
      </w:pPr>
      <w:r>
        <w:rPr>
          <w:b/>
          <w:bCs/>
        </w:rPr>
        <w:t xml:space="preserve">Change any number.</w:t>
      </w:r>
      <w:r>
        <w:t xml:space="preserve"> Press </w:t>
      </w:r>
      <w:r>
        <w:rPr>
          <w:b/>
          <w:bCs/>
        </w:rPr>
        <w:t xml:space="preserve">Costs</w:t>
      </w:r>
      <w:r>
        <w:t xml:space="preserve"> at the bottom of the rail to open Unit costs. Type a new value and every pair, the totals and the briefs update at once. Your numbers are remembered on that device, and Reset to defaults puts them back. To check them, compare with USDA NASS Land Values for land, the MISO Transmission Cost Estimation Guide for line, road and yard costs, and local crane rental and heavy-haul rates.</w:t>
      </w:r>
    </w:p>
    <w:p>
      <w:pPr>
        <w:spacing w:after="140"/>
      </w:pPr>
      <w:r>
        <w:t xml:space="preserve">When a plan doesn't list a cost, Seamline estimates one from typical prices: about $2.5M per km for a new 500 kV line, $1.4M at 230 kV, $0.95M at 115 kV, half that for rebuilds, and $8M to $60M for a substation depending on voltage.</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9360"/>
      </w:tblGrid>
      <w:tr>
        <w:tc>
          <w:tcPr>
            <w:tcW w:type="dxa" w:w="9360"/>
            <w:tcBorders>
              <w:top w:val="none" w:color="FFFFFF" w:sz="0"/>
              <w:left w:val="single" w:color="9A6B2F" w:sz="24"/>
              <w:bottom w:val="none" w:color="FFFFFF" w:sz="0"/>
              <w:right w:val="none" w:color="FFFFFF" w:sz="0"/>
            </w:tcBorders>
            <w:shd w:fill="F6EFE4" w:color="auto" w:val="clear"/>
            <w:tcMar>
              <w:top w:type="dxa" w:w="140"/>
              <w:left w:type="dxa" w:w="200"/>
              <w:bottom w:type="dxa" w:w="140"/>
              <w:right w:type="dxa" w:w="200"/>
            </w:tcMar>
          </w:tcPr>
          <w:p>
            <w:pPr>
              <w:spacing w:after="60"/>
            </w:pPr>
            <w:r>
              <w:rPr>
                <w:b/>
                <w:bCs/>
                <w:color w:val="9A6B2F"/>
                <w:sz w:val="24"/>
                <w:szCs w:val="24"/>
              </w:rPr>
              <w:t xml:space="preserve">Keep in mind</w:t>
            </w:r>
          </w:p>
          <w:p>
            <w:r>
              <w:t xml:space="preserve">Locations are matched from substation names to OpenStreetMap and checked by hand, start dates are estimated unless the plan publishes them, and costs are estimates unless the plan lists them. The chance assumes each project moves once more, like the moves already seen. Seamline points at where to look; the two companies confirm the details.</w:t>
            </w:r>
          </w:p>
        </w:tc>
      </w:tr>
    </w:tbl>
    <w:p>
      <w:pPr>
        <w:pageBreakBefore/>
      </w:pPr>
    </w:p>
    <w:p>
      <w:pPr>
        <w:keepNext/>
        <w:spacing w:after="40" w:before="120"/>
      </w:pPr>
      <w:r>
        <w:rPr>
          <w:rFonts w:ascii="Consolas" w:cs="Consolas" w:eastAsia="Consolas" w:hAnsi="Consolas"/>
          <w:color w:val="9A6B2F"/>
          <w:spacing w:val="30"/>
          <w:sz w:val="17"/>
          <w:szCs w:val="17"/>
        </w:rPr>
        <w:t xml:space="preserve">16 · ONE YARD FOR MANY JOBS</w:t>
      </w:r>
    </w:p>
    <w:p>
      <w:pPr>
        <w:pStyle w:val="Heading1"/>
      </w:pPr>
      <w:r>
        <w:t xml:space="preserve">Shared yards</w:t>
      </w:r>
    </w:p>
    <w:p>
      <w:pPr>
        <w:spacing w:after="140"/>
      </w:pPr>
      <w:r>
        <w:t xml:space="preserve">A staging yard is where a job keeps its materials, trucks and equipment. Crews drive from it to the work every day, so it only works for sites within about 40 km. Seamline looks for the one best spot for a shared yard: the point with the least total driving to every work site. If an existing substation or power plant is almost as good, it picks that instead, because those already have road access and fenced land.</w:t>
      </w:r>
    </w:p>
    <w:p>
      <w:pPr>
        <w:spacing w:after="140"/>
      </w:pPr>
      <w:r>
        <w:rPr>
          <w:b/>
          <w:bCs/>
        </w:rPr>
        <w:t xml:space="preserve">Shared yards</w:t>
      </w:r>
      <w:r>
        <w:t xml:space="preserve"> at the top of the Overlaps list shows groups of projects, from both companies, that are built at the same time and could all use one yard. Click one to see the yard, how far each site is from it, and what it saves on the road: truck-miles, driver-hours and tons of CO2, using the EPA's figure for diesel. Heavy loads for every extra project can ride shared trips to one yard; the extra driving from the yard to each site is subtracted.</w:t>
      </w:r>
    </w:p>
    <w:p>
      <w:pPr>
        <w:spacing w:after="140"/>
      </w:pPr>
      <w:r>
        <w:t xml:space="preserve">The biggest group has 12 projects, with every site within 38 km of one yard on open land. That saves about 12,841 truck-miles, 285 driver-hours and 21.9 t of CO2, plus 11 yards that don't need building.</w:t>
      </w:r>
    </w:p>
    <w:p>
      <w:pPr>
        <w:spacing w:after="140"/>
      </w:pPr>
      <w:r>
        <w:t xml:space="preserve">Each pair's details and its brief also name the pair's own best yard. The numbers behind all of this are under Costs.</w:t>
      </w:r>
    </w:p>
    <w:p>
      <w:pPr>
        <w:pageBreakBefore/>
      </w:pPr>
    </w:p>
    <w:p>
      <w:pPr>
        <w:keepNext/>
        <w:spacing w:after="40" w:before="120"/>
      </w:pPr>
      <w:r>
        <w:rPr>
          <w:rFonts w:ascii="Consolas" w:cs="Consolas" w:eastAsia="Consolas" w:hAnsi="Consolas"/>
          <w:color w:val="9A6B2F"/>
          <w:spacing w:val="30"/>
          <w:sz w:val="17"/>
          <w:szCs w:val="17"/>
        </w:rPr>
        <w:t xml:space="preserve">17 · FOR THE JUDGES</w:t>
      </w:r>
    </w:p>
    <w:p>
      <w:pPr>
        <w:pStyle w:val="Heading1"/>
      </w:pPr>
      <w:r>
        <w:t xml:space="preserve">A one-minute demo</w:t>
      </w:r>
    </w:p>
    <w:p>
      <w:pPr>
        <w:pStyle w:val="ListParagraph"/>
        <w:numPr>
          <w:ilvl w:val="0"/>
          <w:numId w:val="3"/>
        </w:numPr>
        <w:spacing w:after="80"/>
      </w:pPr>
      <w:r>
        <w:t xml:space="preserve">Open the app with Relief and Grid on. Point at the tiles: 10,304 pairs checked, 169 overlaps, $13.6M expected savings. The thin lines underneath are today's grid, 10,092 real lines.</w:t>
      </w:r>
    </w:p>
    <w:p>
      <w:pPr>
        <w:pStyle w:val="ListParagraph"/>
        <w:numPr>
          <w:ilvl w:val="0"/>
          <w:numId w:val="3"/>
        </w:numPr>
        <w:spacing w:after="80"/>
      </w:pPr>
      <w:r>
        <w:t xml:space="preserve">Press </w:t>
      </w:r>
      <w:r>
        <w:rPr>
          <w:b/>
          <w:bCs/>
        </w:rPr>
        <w:t xml:space="preserve">Checks</w:t>
      </w:r>
      <w:r>
        <w:t xml:space="preserve">: 2 PDFs → 262 official records, and all 6 of the challenge's reference overlaps reproduced.</w:t>
      </w:r>
    </w:p>
    <w:p>
      <w:pPr>
        <w:pStyle w:val="ListParagraph"/>
        <w:numPr>
          <w:ilvl w:val="0"/>
          <w:numId w:val="3"/>
        </w:numPr>
        <w:spacing w:after="80"/>
      </w:pPr>
      <w:r>
        <w:t xml:space="preserve">Press </w:t>
      </w:r>
      <w:r>
        <w:rPr>
          <w:b/>
          <w:bCs/>
        </w:rPr>
        <w:t xml:space="preserve">Changes</w:t>
      </w:r>
      <w:r>
        <w:t xml:space="preserve">: 23 of 30 DESC projects slipped, a year at the median, and the last updates opened 9 shared windows and closed 3.</w:t>
      </w:r>
    </w:p>
    <w:p>
      <w:pPr>
        <w:pStyle w:val="ListParagraph"/>
        <w:numPr>
          <w:ilvl w:val="0"/>
          <w:numId w:val="3"/>
        </w:numPr>
        <w:spacing w:after="80"/>
      </w:pPr>
      <w:r>
        <w:t xml:space="preserve">Back in </w:t>
      </w:r>
      <w:r>
        <w:rPr>
          <w:b/>
          <w:bCs/>
        </w:rPr>
        <w:t xml:space="preserve">Overlaps</w:t>
      </w:r>
      <w:r>
        <w:t xml:space="preserve">, open pair #4, Jasper - Okatie #2 × McIntosh Unit 12: six months apart on paper, but a 68% chance both crews meet.</w:t>
      </w:r>
    </w:p>
    <w:p>
      <w:pPr>
        <w:pStyle w:val="ListParagraph"/>
        <w:numPr>
          <w:ilvl w:val="0"/>
          <w:numId w:val="3"/>
        </w:numPr>
        <w:spacing w:after="80"/>
      </w:pPr>
      <w:r>
        <w:t xml:space="preserve">Drag the orange walker onto the Jasper - Okatie line, walk with W toward the towers and the shared yard, then close it.</w:t>
      </w:r>
    </w:p>
    <w:p>
      <w:pPr>
        <w:pStyle w:val="ListParagraph"/>
        <w:numPr>
          <w:ilvl w:val="0"/>
          <w:numId w:val="3"/>
        </w:numPr>
        <w:spacing w:after="80"/>
      </w:pPr>
      <w:r>
        <w:t xml:space="preserve">Switch to </w:t>
      </w:r>
      <w:r>
        <w:rPr>
          <w:b/>
          <w:bCs/>
        </w:rPr>
        <w:t xml:space="preserve">Satellite</w:t>
      </w:r>
      <w:r>
        <w:t xml:space="preserve"> and </w:t>
      </w:r>
      <w:r>
        <w:rPr>
          <w:b/>
          <w:bCs/>
        </w:rPr>
        <w:t xml:space="preserve">3D</w:t>
      </w:r>
      <w:r>
        <w:t xml:space="preserve">: the real place, with the new line's towers and Plant McIntosh 4.3 km away.</w:t>
      </w:r>
    </w:p>
    <w:p>
      <w:pPr>
        <w:pStyle w:val="ListParagraph"/>
        <w:numPr>
          <w:ilvl w:val="0"/>
          <w:numId w:val="3"/>
        </w:numPr>
        <w:spacing w:after="80"/>
      </w:pPr>
      <w:r>
        <w:t xml:space="preserve">Press </w:t>
      </w:r>
      <w:r>
        <w:rPr>
          <w:b/>
          <w:bCs/>
        </w:rPr>
        <w:t xml:space="preserve">Plan</w:t>
      </w:r>
      <w:r>
        <w:t xml:space="preserve">: 8 date moves of at most 6 months raise expected savings from $13.6M to $16.1M. </w:t>
      </w:r>
      <w:r>
        <w:rPr>
          <w:b/>
          <w:bCs/>
        </w:rPr>
        <w:t xml:space="preserve">Joint brief</w:t>
      </w:r>
      <w:r>
        <w:t xml:space="preserve"> prints the proposal.</w:t>
      </w:r>
    </w:p>
    <w:p>
      <w:pPr>
        <w:pStyle w:val="ListParagraph"/>
        <w:numPr>
          <w:ilvl w:val="0"/>
          <w:numId w:val="3"/>
        </w:numPr>
        <w:spacing w:after="80"/>
      </w:pPr>
      <w:r>
        <w:rPr>
          <w:b/>
          <w:bCs/>
        </w:rPr>
        <w:t xml:space="preserve">More → Share this view</w:t>
      </w:r>
      <w:r>
        <w:t xml:space="preserve">: the other company opens exactly this.</w:t>
      </w:r>
    </w:p>
    <w:p>
      <w:pPr>
        <w:pStyle w:val="ListParagraph"/>
        <w:numPr>
          <w:ilvl w:val="0"/>
          <w:numId w:val="3"/>
        </w:numPr>
        <w:spacing w:after="80"/>
      </w:pPr>
      <w:r>
        <w:t xml:space="preserve">Press </w:t>
      </w:r>
      <w:r>
        <w:rPr>
          <w:b/>
          <w:bCs/>
        </w:rPr>
        <w:t xml:space="preserve">Ask</w:t>
      </w:r>
      <w:r>
        <w:t xml:space="preserve"> and click a suggestion. The common questions work even without a key.</w:t>
      </w:r>
    </w:p>
    <w:sectPr>
      <w:footerReference w:type="default" r:id="rId7"/>
      <w:pgSz w:w="12240" w:h="15840" w:orient="portrait"/>
      <w:pgMar w:top="1300" w:right="1440" w:bottom="130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right"/>
    </w:pPr>
    <w:r>
      <w:rPr>
        <w:color w:val="77878D"/>
        <w:sz w:val="16"/>
        <w:szCs w:val="16"/>
      </w:rPr>
      <w:t xml:space="preserve">Seamline Field Guide · </w:t>
    </w:r>
    <w:r>
      <w:rPr>
        <w:color w:val="77878D"/>
        <w:sz w:val="16"/>
        <w:szCs w:val="16"/>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rPr>
        <w:b/>
        <w:bCs/>
        <w:color w:val="9A6B2F"/>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13222A"/>
        <w:sz w:val="21"/>
        <w:szCs w:val="21"/>
      </w:rPr>
    </w:rPrDefault>
    <w:pPrDefault>
      <w:pPr>
        <w:spacing w:line="288"/>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60" w:before="60"/>
      <w:outlineLvl w:val="0"/>
    </w:pPr>
    <w:rPr>
      <w:rFonts w:ascii="Calibri" w:cs="Calibri" w:eastAsia="Calibri" w:hAnsi="Calibri"/>
      <w:b/>
      <w:bCs/>
      <w:color w:val="13222A"/>
      <w:sz w:val="40"/>
      <w:szCs w:val="40"/>
    </w:rPr>
  </w:style>
  <w:style w:type="paragraph" w:styleId="Heading2">
    <w:name w:val="Heading 2"/>
    <w:basedOn w:val="Normal"/>
    <w:next w:val="Normal"/>
    <w:qFormat/>
    <w:pPr>
      <w:keepNext/>
      <w:spacing w:after="100" w:before="200"/>
      <w:outlineLvl w:val="1"/>
    </w:pPr>
    <w:rPr>
      <w:rFonts w:ascii="Calibri" w:cs="Calibri" w:eastAsia="Calibri" w:hAnsi="Calibri"/>
      <w:b/>
      <w:bCs/>
      <w:color w:val="13222A"/>
      <w:sz w:val="28"/>
      <w:szCs w:val="2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21" Type="http://schemas.openxmlformats.org/officeDocument/2006/relationships/fontTable" Target="fontTable.xml"/><Relationship Id="rId101" Type="http://schemas.openxmlformats.org/officeDocument/2006/relationships/image" Target="media/overview.jpg"/><Relationship Id="rId102" Type="http://schemas.openxmlformats.org/officeDocument/2006/relationships/image" Target="media/3d.jpg"/><Relationship Id="rId103" Type="http://schemas.openxmlformats.org/officeDocument/2006/relationships/image" Target="media/pair.jpg"/><Relationship Id="rId104" Type="http://schemas.openxmlformats.org/officeDocument/2006/relationships/image" Target="media/changes.jpg"/><Relationship Id="rId105" Type="http://schemas.openxmlformats.org/officeDocument/2006/relationships/image" Target="media/optimize.jpg"/><Relationship Id="rId106" Type="http://schemas.openxmlformats.org/officeDocument/2006/relationships/image" Target="media/ask.jpg"/><Relationship Id="rId107" Type="http://schemas.openxmlformats.org/officeDocument/2006/relationships/image" Target="media/illustration.jpg"/></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Seamline Field Guide</dc:title>
  <dc:creator>Juan</dc:creator>
  <dc:description>Plain-language walkthrough of the Seamline app</dc:description>
  <cp:lastModifiedBy>Un-named</cp:lastModifiedBy>
  <cp:revision>1</cp:revision>
  <dcterms:created xsi:type="dcterms:W3CDTF">2026-09-26T08:55:28.757Z</dcterms:created>
  <dcterms:modified xsi:type="dcterms:W3CDTF">2026-09-26T08:55:28.757Z</dcterms:modified>
</cp:coreProperties>
</file>

<file path=docProps/custom.xml><?xml version="1.0" encoding="utf-8"?>
<Properties xmlns="http://schemas.openxmlformats.org/officeDocument/2006/custom-properties" xmlns:vt="http://schemas.openxmlformats.org/officeDocument/2006/docPropsVTypes"/>
</file>