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LINEA_H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LINEA_H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Linea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std::string nombre; // Nombre de la línea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Estacion* cabezaEstaciones; // Puntero a la primera estación de la línea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Linea* siguienteLinea; // Puntero a la siguiente línea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numEstaciones; // Número de estaciones en la línea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bool esTransporte; // Indicador de si la línea es de transporte público o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Constructor de la clase Linea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Linea(std::string nombre, bool esTransporte);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Destructor de la clase Linea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~Linea();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Métodos de acceso para obtener el nombre, la cabeza de estaciones, la siguiente línea,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el número de estaciones y el indicador de transporte de la línea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Estacion* getCabezaEstaciones() const;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Linea* getSiguienteLinea() const;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getNumEstaciones() const;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bool getEsTransporte() const;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Método para agregar una estación a la línea en una posición específica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void agregarEstacion(Estacion* estacion, int posicion);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Método para eliminar una estación de la línea por su nombre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bool eliminarEstacion(std::string nombreEstacion);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Método para verificar si una estación existe en la línea por su nombre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bool existeEstacion(std::string nombreEstacion) const;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Método para enlazar la siguiente línea a esta línea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void enlazarSiguienteLinea(Linea* linea);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friend class Red; // Declaración de amistad con la clase Red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