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Cerradura configureCerradura(const std::vector&lt;int&gt;&amp; tamanos)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Cerradura cerradura;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(int tamano : tamanos)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cerradura.estructuras.push_back(crearEstructuraM(tamano));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cerradura;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bool validarRegla(const Cerradura&amp; cerradura, const std::vector&lt;int&gt;&amp; regla)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numEstructuras = cerradura.estructuras.size();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numComparaciones = regla.size() /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(numComparaciones &gt; numEstructuras - 1)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"Error: La regla tiene más comparaciones que estructuras M."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numComparaciones;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fila1 = regla[i * 5] - 1;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col1 = regla[i * 5 + 1] - 1;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estructura1 = regla[i * 5 + 2] - 1;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signo = regla[i * 5 + 3];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estructura2 = regla[i * 5 + 4] - 1;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(fila1 &lt; 0 || fila1 &gt;= cerradura.estructuras[estructura1].filas ||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col1 &lt; 0 || col1 &gt;= cerradura.estructuras[estructura1].columnas ||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estructura1 &lt; 0 || estructura1 &gt;= numEstructuras ||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estructura2 &lt; 0 || estructura2 &gt;= numEstructuras)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cout &lt;&lt; "Error: Índices de fila, columna o estructura fuera de rango."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valor1 = cerradura.estructuras[estructura1].datos[fila1][col1];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valor2 = cerradura.estructuras[estructura2].datos[fila1][col1];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(signo == 1 &amp;&amp; valor1 &lt;= valor2)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else if (signo == -1 &amp;&amp; valor1 &gt;= valor2)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