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Informe Desafio #2.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Alejandro Stev Ocampo R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Juan David Jimenez 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a. Análisis del problema y consideraciones para la alternativa de solución propuesta.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Para empezar iremos escribiendo poco a poco como analizamos el programa viendo qué consideraciones debemos tener en cuenta y cuales pueden guiarse por una mejor alternativa, así progresaremos poco a poco en la evolución del problema planteado.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Utilizaremos los herramientas vistas en clase haciendo uso de ellas lo mejor posible, de las cuales están el uso de clases, sobrecargas, punteros , memoria dinámica para la eficiencia, el diagrama de clases para un mayor orden, utilizando los pilares de la POO como la abstracción,encapsulamiento,polimorfismo entre otras cosas como las relaciones de clase a clase que se incluyen en el diagrama de clases.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Como primer análisis crearemos clases, una para la gestión de la red ,para agregar estaciones eliminar entre otras cosas que piden,la segunda sería las estaciones de servicio (E/S) o bombas,por tercero sería las surtidoras que por supuesto teniendo cuidado en cosas como solo se puede crear si se puede adscribir a una estación existente, o de igual manera si una surtidora está asociada a una (E/S) no se podra eliminar.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Todo esto se logrará en un trabajo en equipo implementado el uso de getters para el retorno de un valor a consultar ,setters en caso de querer modificar alguna variables, en caso de que si se pueda hacer ,constructores para la inicialización de variables (Hacerlo de forma manual para evitar problemas y mas por ejemplo cuando se habla de memoria dinámica), y  los destructores que se encargaran de la liberación de memoria para tener un mejor uso de la memoria y por lo tanto una adecuada eficiencia.Además el uso de otras funcionalidades especialmente para los numerales lll y lV  de verificación de fugas y la simulación de ventas respectivamente.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