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Times New Roman" w:cs="Times New Roman" w:eastAsia="Times New Roman" w:hAnsi="Times New Roman"/>
          <w:b/>
          <w:bCs/>
          <w:sz w:val="44"/>
          <w:szCs w:val="44"/>
        </w:rPr>
        <w:t xml:space="preserve">Acta de Constitución</w:t>
      </w:r>
    </w:p>
    <w:p>
      <w:pPr>
        <w:jc w:val="center"/>
      </w:pPr>
      <w:r>
        <w:rPr>
          <w:rFonts w:ascii="Times New Roman" w:cs="Times New Roman" w:eastAsia="Times New Roman" w:hAnsi="Times New Roman"/>
          <w:b/>
          <w:bCs/>
          <w:sz w:val="44"/>
          <w:szCs w:val="44"/>
        </w:rPr>
        <w:t xml:space="preserve">del Proyecto</w:t>
      </w:r>
    </w:p>
    <w:p>
      <w:pPr>
        <w:spacing w:before="120"/>
        <w:jc w:val="center"/>
      </w:pPr>
      <w:r>
        <w:rPr>
          <w:rFonts w:ascii="Times New Roman" w:cs="Times New Roman" w:eastAsia="Times New Roman" w:hAnsi="Times New Roman"/>
          <w:b/>
          <w:bCs/>
          <w:i/>
          <w:iCs/>
          <w:sz w:val="26"/>
          <w:szCs w:val="26"/>
        </w:rPr>
        <w:t xml:space="preserve">SISTEMA DE GESTIÓN DE PRODUCCIÓN Y VENTA DE POLLOS DE ENGORDE</w:t>
      </w:r>
    </w:p>
    <w:p>
      <w:pPr>
        <w:spacing w:before="120"/>
        <w:jc w:val="center"/>
      </w:pPr>
      <w:r>
        <w:rPr>
          <w:rFonts w:ascii="Times New Roman" w:cs="Times New Roman" w:eastAsia="Times New Roman" w:hAnsi="Times New Roman"/>
          <w:b/>
          <w:bCs/>
          <w:i/>
          <w:iCs/>
          <w:sz w:val="26"/>
          <w:szCs w:val="26"/>
        </w:rPr>
        <w:t xml:space="preserve">Fecha: 22/10/2026</w:t>
      </w:r>
    </w:p>
    <w:p>
      <w:pPr>
        <w:spacing w:before="1200"/>
        <w:jc w:val="center"/>
      </w:pPr>
      <w:r>
        <w:rPr>
          <w:rFonts w:ascii="Times New Roman" w:cs="Times New Roman" w:eastAsia="Times New Roman" w:hAnsi="Times New Roman"/>
          <w:sz w:val="24"/>
          <w:szCs w:val="24"/>
        </w:rPr>
        <w:t xml:space="preserve">Gabriela Poveda, Dylan Mancipe y Juan Diego López</w:t>
      </w:r>
    </w:p>
    <w:p>
      <w:pPr>
        <w:jc w:val="center"/>
      </w:pPr>
      <w:r>
        <w:rPr>
          <w:rFonts w:ascii="Times New Roman" w:cs="Times New Roman" w:eastAsia="Times New Roman" w:hAnsi="Times New Roman"/>
          <w:sz w:val="24"/>
          <w:szCs w:val="24"/>
        </w:rPr>
        <w:t xml:space="preserve">Docente: Ing., Esp., M.Ed. Christian Felipe Duarte</w:t>
      </w:r>
    </w:p>
    <w:p>
      <w:r>
        <w:br w:type="page"/>
      </w:r>
    </w:p>
    <w:p>
      <w:pPr>
        <w:spacing w:after="240"/>
        <w:jc w:val="center"/>
      </w:pPr>
      <w:r>
        <w:rPr>
          <w:rFonts w:ascii="Times New Roman" w:cs="Times New Roman" w:eastAsia="Times New Roman" w:hAnsi="Times New Roman"/>
          <w:b/>
          <w:bCs/>
          <w:sz w:val="28"/>
          <w:szCs w:val="28"/>
        </w:rPr>
        <w:t xml:space="preserve">TABLA DE CONTENIDO</w:t>
      </w:r>
    </w:p>
    <w:p>
      <w:pPr>
        <w:tabs>
          <w:tab w:val="right" w:pos="9360" w:leader="dot"/>
        </w:tabs>
        <w:spacing w:after="100"/>
        <w:ind w:left="0"/>
      </w:pPr>
      <w:r>
        <w:rPr>
          <w:rFonts w:ascii="Times New Roman" w:cs="Times New Roman" w:eastAsia="Times New Roman" w:hAnsi="Times New Roman"/>
          <w:b/>
          <w:bCs/>
          <w:sz w:val="24"/>
          <w:szCs w:val="24"/>
        </w:rPr>
        <w:t xml:space="preserve">Historial de Versiones</w:t>
      </w:r>
      <w:r>
        <w:rPr>
          <w:rFonts w:ascii="Times New Roman" w:cs="Times New Roman" w:eastAsia="Times New Roman" w:hAnsi="Times New Roman"/>
          <w:sz w:val="24"/>
          <w:szCs w:val="24"/>
        </w:rPr>
        <w:tab/>
        <w:t xml:space="preserve">3</w:t>
      </w:r>
    </w:p>
    <w:p>
      <w:pPr>
        <w:tabs>
          <w:tab w:val="right" w:pos="9360" w:leader="dot"/>
        </w:tabs>
        <w:spacing w:after="100"/>
        <w:ind w:left="0"/>
      </w:pPr>
      <w:r>
        <w:rPr>
          <w:rFonts w:ascii="Times New Roman" w:cs="Times New Roman" w:eastAsia="Times New Roman" w:hAnsi="Times New Roman"/>
          <w:b/>
          <w:bCs/>
          <w:sz w:val="24"/>
          <w:szCs w:val="24"/>
        </w:rPr>
        <w:t xml:space="preserve">Información del Proyecto</w:t>
      </w:r>
      <w:r>
        <w:rPr>
          <w:rFonts w:ascii="Times New Roman" w:cs="Times New Roman" w:eastAsia="Times New Roman" w:hAnsi="Times New Roman"/>
          <w:sz w:val="24"/>
          <w:szCs w:val="24"/>
        </w:rPr>
        <w:tab/>
        <w:t xml:space="preserve">3</w:t>
      </w:r>
    </w:p>
    <w:p>
      <w:pPr>
        <w:tabs>
          <w:tab w:val="right" w:pos="9360" w:leader="dot"/>
        </w:tabs>
        <w:spacing w:after="100"/>
        <w:ind w:left="400"/>
      </w:pPr>
      <w:r>
        <w:rPr>
          <w:rFonts w:ascii="Times New Roman" w:cs="Times New Roman" w:eastAsia="Times New Roman" w:hAnsi="Times New Roman"/>
          <w:b w:val="false"/>
          <w:bCs w:val="false"/>
          <w:sz w:val="24"/>
          <w:szCs w:val="24"/>
        </w:rPr>
        <w:t xml:space="preserve">Datos</w:t>
      </w:r>
      <w:r>
        <w:rPr>
          <w:rFonts w:ascii="Times New Roman" w:cs="Times New Roman" w:eastAsia="Times New Roman" w:hAnsi="Times New Roman"/>
          <w:sz w:val="24"/>
          <w:szCs w:val="24"/>
        </w:rPr>
        <w:tab/>
        <w:t xml:space="preserve">3</w:t>
      </w:r>
    </w:p>
    <w:p>
      <w:pPr>
        <w:tabs>
          <w:tab w:val="right" w:pos="9360" w:leader="dot"/>
        </w:tabs>
        <w:spacing w:after="100"/>
        <w:ind w:left="0"/>
      </w:pPr>
      <w:r>
        <w:rPr>
          <w:rFonts w:ascii="Times New Roman" w:cs="Times New Roman" w:eastAsia="Times New Roman" w:hAnsi="Times New Roman"/>
          <w:b/>
          <w:bCs/>
          <w:sz w:val="24"/>
          <w:szCs w:val="24"/>
        </w:rPr>
        <w:t xml:space="preserve">Propósito y Justificación del Proyecto</w:t>
      </w:r>
      <w:r>
        <w:rPr>
          <w:rFonts w:ascii="Times New Roman" w:cs="Times New Roman" w:eastAsia="Times New Roman" w:hAnsi="Times New Roman"/>
          <w:sz w:val="24"/>
          <w:szCs w:val="24"/>
        </w:rPr>
        <w:tab/>
        <w:t xml:space="preserve">3</w:t>
      </w:r>
    </w:p>
    <w:p>
      <w:pPr>
        <w:tabs>
          <w:tab w:val="right" w:pos="9360" w:leader="dot"/>
        </w:tabs>
        <w:spacing w:after="100"/>
        <w:ind w:left="0"/>
      </w:pPr>
      <w:r>
        <w:rPr>
          <w:rFonts w:ascii="Times New Roman" w:cs="Times New Roman" w:eastAsia="Times New Roman" w:hAnsi="Times New Roman"/>
          <w:b/>
          <w:bCs/>
          <w:sz w:val="24"/>
          <w:szCs w:val="24"/>
        </w:rPr>
        <w:t xml:space="preserve">Descripción del Proyecto y Entregables</w:t>
      </w:r>
      <w:r>
        <w:rPr>
          <w:rFonts w:ascii="Times New Roman" w:cs="Times New Roman" w:eastAsia="Times New Roman" w:hAnsi="Times New Roman"/>
          <w:sz w:val="24"/>
          <w:szCs w:val="24"/>
        </w:rPr>
        <w:tab/>
        <w:t xml:space="preserve">4</w:t>
      </w:r>
    </w:p>
    <w:p>
      <w:pPr>
        <w:tabs>
          <w:tab w:val="right" w:pos="9360" w:leader="dot"/>
        </w:tabs>
        <w:spacing w:after="100"/>
        <w:ind w:left="0"/>
      </w:pPr>
      <w:r>
        <w:rPr>
          <w:rFonts w:ascii="Times New Roman" w:cs="Times New Roman" w:eastAsia="Times New Roman" w:hAnsi="Times New Roman"/>
          <w:b/>
          <w:bCs/>
          <w:sz w:val="24"/>
          <w:szCs w:val="24"/>
        </w:rPr>
        <w:t xml:space="preserve">Selección del Motor de Base de Datos Relacional</w:t>
      </w:r>
      <w:r>
        <w:rPr>
          <w:rFonts w:ascii="Times New Roman" w:cs="Times New Roman" w:eastAsia="Times New Roman" w:hAnsi="Times New Roman"/>
          <w:sz w:val="24"/>
          <w:szCs w:val="24"/>
        </w:rPr>
        <w:tab/>
        <w:t xml:space="preserve">7</w:t>
      </w:r>
    </w:p>
    <w:p>
      <w:pPr>
        <w:tabs>
          <w:tab w:val="right" w:pos="9360" w:leader="dot"/>
        </w:tabs>
        <w:spacing w:after="100"/>
        <w:ind w:left="400"/>
      </w:pPr>
      <w:r>
        <w:rPr>
          <w:rFonts w:ascii="Times New Roman" w:cs="Times New Roman" w:eastAsia="Times New Roman" w:hAnsi="Times New Roman"/>
          <w:b w:val="false"/>
          <w:bCs w:val="false"/>
          <w:sz w:val="24"/>
          <w:szCs w:val="24"/>
        </w:rPr>
        <w:t xml:space="preserve">Método</w:t>
      </w:r>
      <w:r>
        <w:rPr>
          <w:rFonts w:ascii="Times New Roman" w:cs="Times New Roman" w:eastAsia="Times New Roman" w:hAnsi="Times New Roman"/>
          <w:sz w:val="24"/>
          <w:szCs w:val="24"/>
        </w:rPr>
        <w:tab/>
        <w:t xml:space="preserve">7</w:t>
      </w:r>
    </w:p>
    <w:p>
      <w:pPr>
        <w:tabs>
          <w:tab w:val="right" w:pos="9360" w:leader="dot"/>
        </w:tabs>
        <w:spacing w:after="100"/>
        <w:ind w:left="400"/>
      </w:pPr>
      <w:r>
        <w:rPr>
          <w:rFonts w:ascii="Times New Roman" w:cs="Times New Roman" w:eastAsia="Times New Roman" w:hAnsi="Times New Roman"/>
          <w:b w:val="false"/>
          <w:bCs w:val="false"/>
          <w:sz w:val="24"/>
          <w:szCs w:val="24"/>
        </w:rPr>
        <w:t xml:space="preserve">Criterios y pesos</w:t>
      </w:r>
      <w:r>
        <w:rPr>
          <w:rFonts w:ascii="Times New Roman" w:cs="Times New Roman" w:eastAsia="Times New Roman" w:hAnsi="Times New Roman"/>
          <w:sz w:val="24"/>
          <w:szCs w:val="24"/>
        </w:rPr>
        <w:tab/>
        <w:t xml:space="preserve">7</w:t>
      </w:r>
    </w:p>
    <w:p>
      <w:pPr>
        <w:tabs>
          <w:tab w:val="right" w:pos="9360" w:leader="dot"/>
        </w:tabs>
        <w:spacing w:after="100"/>
        <w:ind w:left="400"/>
      </w:pPr>
      <w:r>
        <w:rPr>
          <w:rFonts w:ascii="Times New Roman" w:cs="Times New Roman" w:eastAsia="Times New Roman" w:hAnsi="Times New Roman"/>
          <w:b w:val="false"/>
          <w:bCs w:val="false"/>
          <w:sz w:val="24"/>
          <w:szCs w:val="24"/>
        </w:rPr>
        <w:t xml:space="preserve">Matriz de decisión</w:t>
      </w:r>
      <w:r>
        <w:rPr>
          <w:rFonts w:ascii="Times New Roman" w:cs="Times New Roman" w:eastAsia="Times New Roman" w:hAnsi="Times New Roman"/>
          <w:sz w:val="24"/>
          <w:szCs w:val="24"/>
        </w:rPr>
        <w:tab/>
        <w:t xml:space="preserve">8</w:t>
      </w:r>
    </w:p>
    <w:p>
      <w:pPr>
        <w:tabs>
          <w:tab w:val="right" w:pos="9360" w:leader="dot"/>
        </w:tabs>
        <w:spacing w:after="100"/>
        <w:ind w:left="400"/>
      </w:pPr>
      <w:r>
        <w:rPr>
          <w:rFonts w:ascii="Times New Roman" w:cs="Times New Roman" w:eastAsia="Times New Roman" w:hAnsi="Times New Roman"/>
          <w:b w:val="false"/>
          <w:bCs w:val="false"/>
          <w:sz w:val="24"/>
          <w:szCs w:val="24"/>
        </w:rPr>
        <w:t xml:space="preserve">Justificación por criterio</w:t>
      </w:r>
      <w:r>
        <w:rPr>
          <w:rFonts w:ascii="Times New Roman" w:cs="Times New Roman" w:eastAsia="Times New Roman" w:hAnsi="Times New Roman"/>
          <w:sz w:val="24"/>
          <w:szCs w:val="24"/>
        </w:rPr>
        <w:tab/>
        <w:t xml:space="preserve">8</w:t>
      </w:r>
    </w:p>
    <w:p>
      <w:pPr>
        <w:tabs>
          <w:tab w:val="right" w:pos="9360" w:leader="dot"/>
        </w:tabs>
        <w:spacing w:after="100"/>
        <w:ind w:left="400"/>
      </w:pPr>
      <w:r>
        <w:rPr>
          <w:rFonts w:ascii="Times New Roman" w:cs="Times New Roman" w:eastAsia="Times New Roman" w:hAnsi="Times New Roman"/>
          <w:b w:val="false"/>
          <w:bCs w:val="false"/>
          <w:sz w:val="24"/>
          <w:szCs w:val="24"/>
        </w:rPr>
        <w:t xml:space="preserve">Análisis de sensibilidad</w:t>
      </w:r>
      <w:r>
        <w:rPr>
          <w:rFonts w:ascii="Times New Roman" w:cs="Times New Roman" w:eastAsia="Times New Roman" w:hAnsi="Times New Roman"/>
          <w:sz w:val="24"/>
          <w:szCs w:val="24"/>
        </w:rPr>
        <w:tab/>
        <w:t xml:space="preserve">9</w:t>
      </w:r>
    </w:p>
    <w:p>
      <w:pPr>
        <w:tabs>
          <w:tab w:val="right" w:pos="9360" w:leader="dot"/>
        </w:tabs>
        <w:spacing w:after="100"/>
        <w:ind w:left="0"/>
      </w:pPr>
      <w:r>
        <w:rPr>
          <w:rFonts w:ascii="Times New Roman" w:cs="Times New Roman" w:eastAsia="Times New Roman" w:hAnsi="Times New Roman"/>
          <w:b/>
          <w:bCs/>
          <w:sz w:val="24"/>
          <w:szCs w:val="24"/>
        </w:rPr>
        <w:t xml:space="preserve">Requerimientos de alto nivel</w:t>
      </w:r>
      <w:r>
        <w:rPr>
          <w:rFonts w:ascii="Times New Roman" w:cs="Times New Roman" w:eastAsia="Times New Roman" w:hAnsi="Times New Roman"/>
          <w:sz w:val="24"/>
          <w:szCs w:val="24"/>
        </w:rPr>
        <w:tab/>
        <w:t xml:space="preserve">9</w:t>
      </w:r>
    </w:p>
    <w:p>
      <w:pPr>
        <w:tabs>
          <w:tab w:val="right" w:pos="9360" w:leader="dot"/>
        </w:tabs>
        <w:spacing w:after="100"/>
        <w:ind w:left="400"/>
      </w:pPr>
      <w:r>
        <w:rPr>
          <w:rFonts w:ascii="Times New Roman" w:cs="Times New Roman" w:eastAsia="Times New Roman" w:hAnsi="Times New Roman"/>
          <w:b w:val="false"/>
          <w:bCs w:val="false"/>
          <w:sz w:val="24"/>
          <w:szCs w:val="24"/>
        </w:rPr>
        <w:t xml:space="preserve">Requerimientos del producto</w:t>
      </w:r>
      <w:r>
        <w:rPr>
          <w:rFonts w:ascii="Times New Roman" w:cs="Times New Roman" w:eastAsia="Times New Roman" w:hAnsi="Times New Roman"/>
          <w:sz w:val="24"/>
          <w:szCs w:val="24"/>
        </w:rPr>
        <w:tab/>
        <w:t xml:space="preserve">9</w:t>
      </w:r>
    </w:p>
    <w:p>
      <w:pPr>
        <w:tabs>
          <w:tab w:val="right" w:pos="9360" w:leader="dot"/>
        </w:tabs>
        <w:spacing w:after="100"/>
        <w:ind w:left="400"/>
      </w:pPr>
      <w:r>
        <w:rPr>
          <w:rFonts w:ascii="Times New Roman" w:cs="Times New Roman" w:eastAsia="Times New Roman" w:hAnsi="Times New Roman"/>
          <w:b w:val="false"/>
          <w:bCs w:val="false"/>
          <w:sz w:val="24"/>
          <w:szCs w:val="24"/>
        </w:rPr>
        <w:t xml:space="preserve">Requerimientos del proyecto</w:t>
      </w:r>
      <w:r>
        <w:rPr>
          <w:rFonts w:ascii="Times New Roman" w:cs="Times New Roman" w:eastAsia="Times New Roman" w:hAnsi="Times New Roman"/>
          <w:sz w:val="24"/>
          <w:szCs w:val="24"/>
        </w:rPr>
        <w:tab/>
        <w:t xml:space="preserve">10</w:t>
      </w:r>
    </w:p>
    <w:p>
      <w:pPr>
        <w:tabs>
          <w:tab w:val="right" w:pos="9360" w:leader="dot"/>
        </w:tabs>
        <w:spacing w:after="100"/>
        <w:ind w:left="0"/>
      </w:pPr>
      <w:r>
        <w:rPr>
          <w:rFonts w:ascii="Times New Roman" w:cs="Times New Roman" w:eastAsia="Times New Roman" w:hAnsi="Times New Roman"/>
          <w:b/>
          <w:bCs/>
          <w:sz w:val="24"/>
          <w:szCs w:val="24"/>
        </w:rPr>
        <w:t xml:space="preserve">Objetivos</w:t>
      </w:r>
      <w:r>
        <w:rPr>
          <w:rFonts w:ascii="Times New Roman" w:cs="Times New Roman" w:eastAsia="Times New Roman" w:hAnsi="Times New Roman"/>
          <w:sz w:val="24"/>
          <w:szCs w:val="24"/>
        </w:rPr>
        <w:tab/>
        <w:t xml:space="preserve">11</w:t>
      </w:r>
    </w:p>
    <w:p>
      <w:pPr>
        <w:tabs>
          <w:tab w:val="right" w:pos="9360" w:leader="dot"/>
        </w:tabs>
        <w:spacing w:after="100"/>
        <w:ind w:left="0"/>
      </w:pPr>
      <w:r>
        <w:rPr>
          <w:rFonts w:ascii="Times New Roman" w:cs="Times New Roman" w:eastAsia="Times New Roman" w:hAnsi="Times New Roman"/>
          <w:b/>
          <w:bCs/>
          <w:sz w:val="24"/>
          <w:szCs w:val="24"/>
        </w:rPr>
        <w:t xml:space="preserve">Supuestos y Restricciones</w:t>
      </w:r>
      <w:r>
        <w:rPr>
          <w:rFonts w:ascii="Times New Roman" w:cs="Times New Roman" w:eastAsia="Times New Roman" w:hAnsi="Times New Roman"/>
          <w:sz w:val="24"/>
          <w:szCs w:val="24"/>
        </w:rPr>
        <w:tab/>
        <w:t xml:space="preserve">12</w:t>
      </w:r>
    </w:p>
    <w:p>
      <w:pPr>
        <w:tabs>
          <w:tab w:val="right" w:pos="9360" w:leader="dot"/>
        </w:tabs>
        <w:spacing w:after="100"/>
        <w:ind w:left="0"/>
      </w:pPr>
      <w:r>
        <w:rPr>
          <w:rFonts w:ascii="Times New Roman" w:cs="Times New Roman" w:eastAsia="Times New Roman" w:hAnsi="Times New Roman"/>
          <w:b/>
          <w:bCs/>
          <w:sz w:val="24"/>
          <w:szCs w:val="24"/>
        </w:rPr>
        <w:t xml:space="preserve">Riesgos iniciales de alto nivel</w:t>
      </w:r>
      <w:r>
        <w:rPr>
          <w:rFonts w:ascii="Times New Roman" w:cs="Times New Roman" w:eastAsia="Times New Roman" w:hAnsi="Times New Roman"/>
          <w:sz w:val="24"/>
          <w:szCs w:val="24"/>
        </w:rPr>
        <w:tab/>
        <w:t xml:space="preserve">13</w:t>
      </w:r>
    </w:p>
    <w:p>
      <w:pPr>
        <w:tabs>
          <w:tab w:val="right" w:pos="9360" w:leader="dot"/>
        </w:tabs>
        <w:spacing w:after="100"/>
        <w:ind w:left="0"/>
      </w:pPr>
      <w:r>
        <w:rPr>
          <w:rFonts w:ascii="Times New Roman" w:cs="Times New Roman" w:eastAsia="Times New Roman" w:hAnsi="Times New Roman"/>
          <w:b/>
          <w:bCs/>
          <w:sz w:val="24"/>
          <w:szCs w:val="24"/>
        </w:rPr>
        <w:t xml:space="preserve">Cronograma de hitos principales</w:t>
      </w:r>
      <w:r>
        <w:rPr>
          <w:rFonts w:ascii="Times New Roman" w:cs="Times New Roman" w:eastAsia="Times New Roman" w:hAnsi="Times New Roman"/>
          <w:sz w:val="24"/>
          <w:szCs w:val="24"/>
        </w:rPr>
        <w:tab/>
        <w:t xml:space="preserve">13</w:t>
      </w:r>
    </w:p>
    <w:p>
      <w:pPr>
        <w:tabs>
          <w:tab w:val="right" w:pos="9360" w:leader="dot"/>
        </w:tabs>
        <w:spacing w:after="100"/>
        <w:ind w:left="0"/>
      </w:pPr>
      <w:r>
        <w:rPr>
          <w:rFonts w:ascii="Times New Roman" w:cs="Times New Roman" w:eastAsia="Times New Roman" w:hAnsi="Times New Roman"/>
          <w:b/>
          <w:bCs/>
          <w:sz w:val="24"/>
          <w:szCs w:val="24"/>
        </w:rPr>
        <w:t xml:space="preserve">Presupuesto estimado</w:t>
      </w:r>
      <w:r>
        <w:rPr>
          <w:rFonts w:ascii="Times New Roman" w:cs="Times New Roman" w:eastAsia="Times New Roman" w:hAnsi="Times New Roman"/>
          <w:sz w:val="24"/>
          <w:szCs w:val="24"/>
        </w:rPr>
        <w:tab/>
        <w:t xml:space="preserve">14</w:t>
      </w:r>
    </w:p>
    <w:p>
      <w:pPr>
        <w:tabs>
          <w:tab w:val="right" w:pos="9360" w:leader="dot"/>
        </w:tabs>
        <w:spacing w:after="100"/>
        <w:ind w:left="0"/>
      </w:pPr>
      <w:r>
        <w:rPr>
          <w:rFonts w:ascii="Times New Roman" w:cs="Times New Roman" w:eastAsia="Times New Roman" w:hAnsi="Times New Roman"/>
          <w:b/>
          <w:bCs/>
          <w:sz w:val="24"/>
          <w:szCs w:val="24"/>
        </w:rPr>
        <w:t xml:space="preserve">Lista de Interesados (stakeholders)</w:t>
      </w:r>
      <w:r>
        <w:rPr>
          <w:rFonts w:ascii="Times New Roman" w:cs="Times New Roman" w:eastAsia="Times New Roman" w:hAnsi="Times New Roman"/>
          <w:sz w:val="24"/>
          <w:szCs w:val="24"/>
        </w:rPr>
        <w:tab/>
        <w:t xml:space="preserve">15</w:t>
      </w:r>
    </w:p>
    <w:p>
      <w:pPr>
        <w:tabs>
          <w:tab w:val="right" w:pos="9360" w:leader="dot"/>
        </w:tabs>
        <w:spacing w:after="100"/>
        <w:ind w:left="0"/>
      </w:pPr>
      <w:r>
        <w:rPr>
          <w:rFonts w:ascii="Times New Roman" w:cs="Times New Roman" w:eastAsia="Times New Roman" w:hAnsi="Times New Roman"/>
          <w:b/>
          <w:bCs/>
          <w:sz w:val="24"/>
          <w:szCs w:val="24"/>
        </w:rPr>
        <w:t xml:space="preserve">Requisitos de aprobación del proyecto</w:t>
      </w:r>
      <w:r>
        <w:rPr>
          <w:rFonts w:ascii="Times New Roman" w:cs="Times New Roman" w:eastAsia="Times New Roman" w:hAnsi="Times New Roman"/>
          <w:sz w:val="24"/>
          <w:szCs w:val="24"/>
        </w:rPr>
        <w:tab/>
        <w:t xml:space="preserve">16</w:t>
      </w:r>
    </w:p>
    <w:p>
      <w:pPr>
        <w:tabs>
          <w:tab w:val="right" w:pos="9360" w:leader="dot"/>
        </w:tabs>
        <w:spacing w:after="100"/>
        <w:ind w:left="0"/>
      </w:pPr>
      <w:r>
        <w:rPr>
          <w:rFonts w:ascii="Times New Roman" w:cs="Times New Roman" w:eastAsia="Times New Roman" w:hAnsi="Times New Roman"/>
          <w:b/>
          <w:bCs/>
          <w:sz w:val="24"/>
          <w:szCs w:val="24"/>
        </w:rPr>
        <w:t xml:space="preserve">Asignación del Gerente de Proyecto y nivel de autoridad</w:t>
      </w:r>
      <w:r>
        <w:rPr>
          <w:rFonts w:ascii="Times New Roman" w:cs="Times New Roman" w:eastAsia="Times New Roman" w:hAnsi="Times New Roman"/>
          <w:sz w:val="24"/>
          <w:szCs w:val="24"/>
        </w:rPr>
        <w:tab/>
        <w:t xml:space="preserve">16</w:t>
      </w:r>
    </w:p>
    <w:p>
      <w:pPr>
        <w:tabs>
          <w:tab w:val="right" w:pos="9360" w:leader="dot"/>
        </w:tabs>
        <w:spacing w:after="100"/>
        <w:ind w:left="400"/>
      </w:pPr>
      <w:r>
        <w:rPr>
          <w:rFonts w:ascii="Times New Roman" w:cs="Times New Roman" w:eastAsia="Times New Roman" w:hAnsi="Times New Roman"/>
          <w:b w:val="false"/>
          <w:bCs w:val="false"/>
          <w:sz w:val="24"/>
          <w:szCs w:val="24"/>
        </w:rPr>
        <w:t xml:space="preserve">Gerente de Proyecto</w:t>
      </w:r>
      <w:r>
        <w:rPr>
          <w:rFonts w:ascii="Times New Roman" w:cs="Times New Roman" w:eastAsia="Times New Roman" w:hAnsi="Times New Roman"/>
          <w:sz w:val="24"/>
          <w:szCs w:val="24"/>
        </w:rPr>
        <w:tab/>
        <w:t xml:space="preserve">16</w:t>
      </w:r>
    </w:p>
    <w:p>
      <w:pPr>
        <w:tabs>
          <w:tab w:val="right" w:pos="9360" w:leader="dot"/>
        </w:tabs>
        <w:spacing w:after="100"/>
        <w:ind w:left="400"/>
      </w:pPr>
      <w:r>
        <w:rPr>
          <w:rFonts w:ascii="Times New Roman" w:cs="Times New Roman" w:eastAsia="Times New Roman" w:hAnsi="Times New Roman"/>
          <w:b w:val="false"/>
          <w:bCs w:val="false"/>
          <w:sz w:val="24"/>
          <w:szCs w:val="24"/>
        </w:rPr>
        <w:t xml:space="preserve">Niveles de autoridad</w:t>
      </w:r>
      <w:r>
        <w:rPr>
          <w:rFonts w:ascii="Times New Roman" w:cs="Times New Roman" w:eastAsia="Times New Roman" w:hAnsi="Times New Roman"/>
          <w:sz w:val="24"/>
          <w:szCs w:val="24"/>
        </w:rPr>
        <w:tab/>
        <w:t xml:space="preserve">16</w:t>
      </w:r>
    </w:p>
    <w:p>
      <w:pPr>
        <w:tabs>
          <w:tab w:val="right" w:pos="9360" w:leader="dot"/>
        </w:tabs>
        <w:spacing w:after="100"/>
        <w:ind w:left="0"/>
      </w:pPr>
      <w:r>
        <w:rPr>
          <w:rFonts w:ascii="Times New Roman" w:cs="Times New Roman" w:eastAsia="Times New Roman" w:hAnsi="Times New Roman"/>
          <w:b/>
          <w:bCs/>
          <w:sz w:val="24"/>
          <w:szCs w:val="24"/>
        </w:rPr>
        <w:t xml:space="preserve">Equipo del Proyecto</w:t>
      </w:r>
      <w:r>
        <w:rPr>
          <w:rFonts w:ascii="Times New Roman" w:cs="Times New Roman" w:eastAsia="Times New Roman" w:hAnsi="Times New Roman"/>
          <w:sz w:val="24"/>
          <w:szCs w:val="24"/>
        </w:rPr>
        <w:tab/>
        <w:t xml:space="preserve">17</w:t>
      </w:r>
    </w:p>
    <w:p>
      <w:pPr>
        <w:tabs>
          <w:tab w:val="right" w:pos="9360" w:leader="dot"/>
        </w:tabs>
        <w:spacing w:after="100"/>
        <w:ind w:left="0"/>
      </w:pPr>
      <w:r>
        <w:rPr>
          <w:rFonts w:ascii="Times New Roman" w:cs="Times New Roman" w:eastAsia="Times New Roman" w:hAnsi="Times New Roman"/>
          <w:b/>
          <w:bCs/>
          <w:sz w:val="24"/>
          <w:szCs w:val="24"/>
        </w:rPr>
        <w:t xml:space="preserve">Aprobaciones</w:t>
      </w:r>
      <w:r>
        <w:rPr>
          <w:rFonts w:ascii="Times New Roman" w:cs="Times New Roman" w:eastAsia="Times New Roman" w:hAnsi="Times New Roman"/>
          <w:sz w:val="24"/>
          <w:szCs w:val="24"/>
        </w:rPr>
        <w:tab/>
        <w:t xml:space="preserve">17</w:t>
      </w:r>
    </w:p>
    <w:p>
      <w:pPr>
        <w:tabs>
          <w:tab w:val="right" w:pos="9360" w:leader="dot"/>
        </w:tabs>
        <w:spacing w:after="100"/>
        <w:ind w:left="0"/>
      </w:pPr>
      <w:r>
        <w:rPr>
          <w:rFonts w:ascii="Times New Roman" w:cs="Times New Roman" w:eastAsia="Times New Roman" w:hAnsi="Times New Roman"/>
          <w:b/>
          <w:bCs/>
          <w:sz w:val="24"/>
          <w:szCs w:val="24"/>
        </w:rPr>
        <w:t xml:space="preserve">Referencias</w:t>
      </w:r>
      <w:r>
        <w:rPr>
          <w:rFonts w:ascii="Times New Roman" w:cs="Times New Roman" w:eastAsia="Times New Roman" w:hAnsi="Times New Roman"/>
          <w:sz w:val="24"/>
          <w:szCs w:val="24"/>
        </w:rPr>
        <w:tab/>
        <w:t xml:space="preserve">17</w:t>
      </w:r>
    </w:p>
    <w:p>
      <w:r>
        <w:br w:type="page"/>
      </w:r>
    </w:p>
    <w:p>
      <w:pPr>
        <w:pStyle w:val="Heading1"/>
        <w:keepNext/>
      </w:pPr>
      <w:r>
        <w:rPr>
          <w:rFonts w:ascii="Times New Roman" w:cs="Times New Roman" w:eastAsia="Times New Roman" w:hAnsi="Times New Roman"/>
        </w:rPr>
        <w:t xml:space="preserve">Historial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1000"/>
        <w:gridCol w:w="2150"/>
        <w:gridCol w:w="1600"/>
        <w:gridCol w:w="3360"/>
      </w:tblGrid>
      <w:tr>
        <w:trPr>
          <w:cantSplit/>
          <w:tblHeader/>
        </w:trPr>
        <w:tc>
          <w:tcPr>
            <w:tcW w:type="dxa" w:w="125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Fecha</w:t>
            </w:r>
          </w:p>
        </w:tc>
        <w:tc>
          <w:tcPr>
            <w:tcW w:type="dxa" w:w="10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Versión</w:t>
            </w:r>
          </w:p>
        </w:tc>
        <w:tc>
          <w:tcPr>
            <w:tcW w:type="dxa" w:w="215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Autor</w:t>
            </w:r>
          </w:p>
        </w:tc>
        <w:tc>
          <w:tcPr>
            <w:tcW w:type="dxa" w:w="16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Organización</w:t>
            </w:r>
          </w:p>
        </w:tc>
        <w:tc>
          <w:tcPr>
            <w:tcW w:type="dxa" w:w="336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Descripción</w:t>
            </w:r>
          </w:p>
        </w:tc>
      </w:tr>
      <w:tr>
        <w:trPr>
          <w:cantSplit/>
          <w:tblHeader w:val="off"/>
        </w:trPr>
        <w:tc>
          <w:tcPr>
            <w:tcW w:type="dxa" w:w="12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22/10/2026</w:t>
            </w:r>
          </w:p>
        </w:tc>
        <w:tc>
          <w:tcPr>
            <w:tcW w:type="dxa" w:w="1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21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Gabriela Poveda, Dylan Mancipe, Juan Diego López</w:t>
            </w:r>
          </w:p>
        </w:tc>
        <w:tc>
          <w:tcPr>
            <w:tcW w:type="dxa" w:w="16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LOS POLLOS HERMANOS</w:t>
            </w:r>
          </w:p>
        </w:tc>
        <w:tc>
          <w:tcPr>
            <w:tcW w:type="dxa" w:w="33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Primera versión del acta: propósito, justificación, descripción, entregables, selección del RDBMS, requerimientos, objetivos, supuestos, riesgos, cronograma, presupuesto, interesados, gerente, autoridad y equipo.</w:t>
            </w:r>
          </w:p>
        </w:tc>
      </w:tr>
    </w:tbl>
    <w:p>
      <w:pPr>
        <w:pStyle w:val="Heading1"/>
        <w:keepNext/>
      </w:pPr>
      <w:r>
        <w:rPr>
          <w:rFonts w:ascii="Times New Roman" w:cs="Times New Roman" w:eastAsia="Times New Roman" w:hAnsi="Times New Roman"/>
        </w:rPr>
        <w:t xml:space="preserve">Información del Proyecto</w:t>
      </w:r>
    </w:p>
    <w:p>
      <w:pPr>
        <w:pStyle w:val="Heading2"/>
        <w:keepNext/>
      </w:pPr>
      <w:r>
        <w:rPr>
          <w:rFonts w:ascii="Times New Roman" w:cs="Times New Roman" w:eastAsia="Times New Roman" w:hAnsi="Times New Roman"/>
        </w:rPr>
        <w:t xml:space="preserve">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val="off"/>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Empresa / Organización</w:t>
            </w:r>
          </w:p>
        </w:tc>
        <w:tc>
          <w:tcPr>
            <w:tcW w:type="dxa" w:w="61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Los Pollos Hermanos</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Nombre del proyecto</w:t>
            </w:r>
          </w:p>
        </w:tc>
        <w:tc>
          <w:tcPr>
            <w:tcW w:type="dxa" w:w="61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Sistema de Gestión de Producción y Venta de Pollos de Engorde</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Fecha de preparación</w:t>
            </w:r>
          </w:p>
        </w:tc>
        <w:tc>
          <w:tcPr>
            <w:tcW w:type="dxa" w:w="61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22/10/2026</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Cliente</w:t>
            </w:r>
          </w:p>
        </w:tc>
        <w:tc>
          <w:tcPr>
            <w:tcW w:type="dxa" w:w="61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Ing., Esp., M.Ed. Christian Felipe Duarte</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Patrocinador principal</w:t>
            </w:r>
          </w:p>
        </w:tc>
        <w:tc>
          <w:tcPr>
            <w:tcW w:type="dxa" w:w="61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Los Pollos Hermanos</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Gerente de proyecto</w:t>
            </w:r>
          </w:p>
        </w:tc>
        <w:tc>
          <w:tcPr>
            <w:tcW w:type="dxa" w:w="61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Dylan Mancipe</w:t>
            </w:r>
          </w:p>
        </w:tc>
      </w:tr>
    </w:tbl>
    <w:p>
      <w:pPr>
        <w:pStyle w:val="Heading1"/>
        <w:keepNext/>
      </w:pPr>
      <w:r>
        <w:rPr>
          <w:rFonts w:ascii="Times New Roman" w:cs="Times New Roman" w:eastAsia="Times New Roman" w:hAnsi="Times New Roman"/>
        </w:rPr>
        <w:t xml:space="preserve">Propósito y Justificación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spacing w:after="120"/>
              <w:jc w:val="both"/>
            </w:pPr>
            <w:r>
              <w:rPr>
                <w:rFonts w:ascii="Times New Roman" w:cs="Times New Roman" w:eastAsia="Times New Roman" w:hAnsi="Times New Roman"/>
                <w:b/>
                <w:bCs/>
                <w:sz w:val="26"/>
                <w:szCs w:val="26"/>
              </w:rPr>
              <w:t xml:space="preserve">Propósito:</w:t>
            </w:r>
          </w:p>
          <w:p>
            <w:pPr>
              <w:spacing w:after="120"/>
              <w:jc w:val="both"/>
            </w:pPr>
            <w:r>
              <w:rPr>
                <w:rFonts w:ascii="Times New Roman" w:cs="Times New Roman" w:eastAsia="Times New Roman" w:hAnsi="Times New Roman"/>
                <w:sz w:val="24"/>
                <w:szCs w:val="24"/>
              </w:rPr>
              <w:t xml:space="preserve">El propósito del proyecto es diseñar, implementar y desplegar un sistema de información web que centralice la producción y la venta de una finca avícola de pollos de engorde, desde el ingreso de cada lote hasta el cobro de la venta, para conocer el costo real y la rentabilidad de cada lote.</w:t>
            </w:r>
          </w:p>
          <w:p>
            <w:pPr>
              <w:spacing w:after="120"/>
              <w:jc w:val="both"/>
            </w:pPr>
            <w:r>
              <w:rPr>
                <w:rFonts w:ascii="Times New Roman" w:cs="Times New Roman" w:eastAsia="Times New Roman" w:hAnsi="Times New Roman"/>
                <w:sz w:val="24"/>
                <w:szCs w:val="24"/>
              </w:rPr>
              <w:t xml:space="preserve">El sistema contará con una base de datos relacional en PostgreSQL, que concentra la lógica de negocio mediante procedimientos almacenados, funciones y triggers, y con una base de datos documental en MongoDB para un único módulo: el seguimiento diario del crecimiento de cada lote. El backend se desarrollará en Java con Spring Boot, que expone una API REST, y la interfaz en Angular; todo se desplegará en una máquina virtual Linux.</w:t>
            </w:r>
          </w:p>
          <w:p>
            <w:pPr>
              <w:spacing w:after="120"/>
              <w:jc w:val="both"/>
            </w:pPr>
            <w:r>
              <w:rPr>
                <w:rFonts w:ascii="Times New Roman" w:cs="Times New Roman" w:eastAsia="Times New Roman" w:hAnsi="Times New Roman"/>
                <w:b/>
                <w:bCs/>
                <w:sz w:val="26"/>
                <w:szCs w:val="26"/>
              </w:rPr>
              <w:t xml:space="preserve">Justificación:</w:t>
            </w:r>
          </w:p>
          <w:p>
            <w:pPr>
              <w:spacing w:after="120"/>
              <w:jc w:val="both"/>
            </w:pPr>
            <w:r>
              <w:rPr>
                <w:rFonts w:ascii="Times New Roman" w:cs="Times New Roman" w:eastAsia="Times New Roman" w:hAnsi="Times New Roman"/>
                <w:sz w:val="24"/>
                <w:szCs w:val="24"/>
              </w:rPr>
              <w:t xml:space="preserve">En Colombia, muchas granjas avícolas pequeñas y medianas registran lotes, alimento, medicamentos, ventas y pagos en cuadernos u hojas de cálculo separadas. Cruzar esa información a mano produce demoras, errores y decisiones tardías sobre compra de alimento, fecha de venta y cobro de cartera.</w:t>
            </w:r>
          </w:p>
          <w:p>
            <w:pPr>
              <w:spacing w:after="120"/>
              <w:jc w:val="both"/>
            </w:pPr>
            <w:r>
              <w:rPr>
                <w:rFonts w:ascii="Times New Roman" w:cs="Times New Roman" w:eastAsia="Times New Roman" w:hAnsi="Times New Roman"/>
                <w:sz w:val="24"/>
                <w:szCs w:val="24"/>
              </w:rPr>
              <w:t xml:space="preserve">Desde lo académico, el dominio exige un modelo de al menos 8 entidades con relaciones 1:1, 1:N y N:M, reglas de negocio que justifican procedimientos, funciones y triggers, y un seguimiento diario de estructura variable que justifica el uso de MongoDB, lo que permite aplicar de forma integrada lo visto en Bases de Datos I y II.</w:t>
            </w:r>
          </w:p>
        </w:tc>
      </w:tr>
    </w:tbl>
    <w:p>
      <w:pPr>
        <w:pStyle w:val="Heading1"/>
        <w:keepNext/>
      </w:pPr>
      <w:r>
        <w:rPr>
          <w:rFonts w:ascii="Times New Roman" w:cs="Times New Roman" w:eastAsia="Times New Roman" w:hAnsi="Times New Roman"/>
        </w:rPr>
        <w:t xml:space="preserve">Descripción del Proyecto y Entregables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spacing w:after="120"/>
              <w:jc w:val="both"/>
            </w:pPr>
            <w:r>
              <w:rPr>
                <w:rFonts w:ascii="Times New Roman" w:cs="Times New Roman" w:eastAsia="Times New Roman" w:hAnsi="Times New Roman"/>
                <w:sz w:val="24"/>
                <w:szCs w:val="24"/>
              </w:rPr>
              <w:t xml:space="preserve">La empresa Los Pollos Hermanos desarrolla un sistema web para una finca avícola con una sola sede y varios galpones. El sistema cubre ocho módulos: galpones y lotes; alimentación por etapas (preiniciación días 1 a 7, iniciación 8 a 21, engorde 22 a 35 y finalización desde el día 36 hasta la venta); sanidad, incluidas las vitaminas de la primera semana; gastos, incluido el costo del beneficio (sacrificio y pelado de las aves); personal; comercial (clientes, pedidos por lote y ventas); cartera y entregas, con pagos parciales y pago en línea mediante el ambiente de pruebas de una pasarela de pagos; y seguimiento diario del crecimiento, que es el único módulo en MongoDB.</w:t>
            </w:r>
          </w:p>
          <w:p>
            <w:pPr>
              <w:spacing w:after="120"/>
              <w:jc w:val="both"/>
            </w:pPr>
            <w:r>
              <w:rPr>
                <w:rFonts w:ascii="Times New Roman" w:cs="Times New Roman" w:eastAsia="Times New Roman" w:hAnsi="Times New Roman"/>
                <w:sz w:val="24"/>
                <w:szCs w:val="24"/>
              </w:rPr>
              <w:t xml:space="preserve">Cada lote tiene una mortalidad esperada de referencia del 5% de las aves iniciales. Aun así, el usuario debe registrar diariamente en PostgreSQL las aves que mueren: la cantidad disponible se calcula con la mortalidad real registrada y el sistema alerta cuando la mortalidad acumulada de un lote supera el 5%.</w:t>
            </w:r>
          </w:p>
          <w:p>
            <w:pPr>
              <w:spacing w:after="120"/>
              <w:jc w:val="both"/>
            </w:pPr>
            <w:r>
              <w:rPr>
                <w:rFonts w:ascii="Times New Roman" w:cs="Times New Roman" w:eastAsia="Times New Roman" w:hAnsi="Times New Roman"/>
                <w:b/>
                <w:bCs/>
                <w:sz w:val="24"/>
                <w:szCs w:val="24"/>
              </w:rPr>
              <w:t xml:space="preserve">Costo del beneficio. </w:t>
            </w:r>
            <w:r>
              <w:rPr>
                <w:rFonts w:ascii="Times New Roman" w:cs="Times New Roman" w:eastAsia="Times New Roman" w:hAnsi="Times New Roman"/>
                <w:sz w:val="24"/>
                <w:szCs w:val="24"/>
              </w:rPr>
              <w:t xml:space="preserve">Antes de la venta, las aves se preparan mediante el beneficio: sacrificio, escaldado, desplume y evisceración. Lo que el sistema controla es el costo de este proceso: por cada beneficio se registran el lote, la fecha, la cantidad de aves beneficiadas y el costo por ave, y el sistema calcula el costo total del beneficio. Ese costo se suma al costo del lote, entra en el costo por ave vendida y en la rentabilidad del lote, y permite comparar el precio de venta por kilo con lo que realmente costó producir y preparar cada pollo.</w:t>
            </w:r>
          </w:p>
          <w:p>
            <w:pPr>
              <w:spacing w:after="120"/>
              <w:jc w:val="both"/>
            </w:pPr>
            <w:r>
              <w:rPr>
                <w:rFonts w:ascii="Times New Roman" w:cs="Times New Roman" w:eastAsia="Times New Roman" w:hAnsi="Times New Roman"/>
                <w:b/>
                <w:bCs/>
                <w:sz w:val="24"/>
                <w:szCs w:val="24"/>
              </w:rPr>
              <w:t xml:space="preserve">Costo del lote. </w:t>
            </w:r>
            <w:r>
              <w:rPr>
                <w:rFonts w:ascii="Times New Roman" w:cs="Times New Roman" w:eastAsia="Times New Roman" w:hAnsi="Times New Roman"/>
                <w:sz w:val="24"/>
                <w:szCs w:val="24"/>
              </w:rPr>
              <w:t xml:space="preserve">El sistema calcula el costo real de cada lote como la suma de cinco componentes: los pollitos de un día; la alimentación, valorada como los bultos consumidos por el costo promedio ponderado del bulto según las compras de cada tipo de alimento; las vitaminas y medicamentos, valorados como la cantidad aplicada por el costo unitario de compra del producto; el beneficio; y los demás gastos del lote (mano de obra, servicios públicos y transporte). Con ese costo se obtienen el costo por ave vendida y la rentabilidad del lote.</w:t>
            </w:r>
          </w:p>
          <w:p>
            <w:pPr>
              <w:spacing w:after="120"/>
              <w:jc w:val="both"/>
            </w:pPr>
            <w:r>
              <w:rPr>
                <w:rFonts w:ascii="Times New Roman" w:cs="Times New Roman" w:eastAsia="Times New Roman" w:hAnsi="Times New Roman"/>
                <w:b/>
                <w:bCs/>
                <w:sz w:val="24"/>
                <w:szCs w:val="24"/>
              </w:rPr>
              <w:t xml:space="preserve">Uso de la base de datos no relacional (MongoDB). </w:t>
            </w:r>
            <w:r>
              <w:rPr>
                <w:rFonts w:ascii="Times New Roman" w:cs="Times New Roman" w:eastAsia="Times New Roman" w:hAnsi="Times New Roman"/>
                <w:sz w:val="24"/>
                <w:szCs w:val="24"/>
              </w:rPr>
              <w:t xml:space="preserve">MongoDB se usa en un solo módulo: el seguimiento diario del crecimiento de cada lote. Cada documento corresponde a un lote en un día y guarda el peso promedio de las aves, la temperatura y la humedad del galpón y las observaciones del operario; algunos días incluye además un muestreo de peso (aves pesadas y uniformidad) o una novedad del galpón, como cama húmeda o falla en bebederos. Se elige una base documental porque la estructura de estos registros cambia de un día a otro, lo que en una tabla relacional obligaría a muchas columnas vacías o a tablas adicionales, y porque son registros que solo se agregan y se analizan en conjunto, lo que se aprovecha con agregaciones como la curva de crecimiento por semana, la ganancia diaria de peso y la comparación con la curva de referencia.</w:t>
            </w:r>
          </w:p>
          <w:p>
            <w:pPr>
              <w:spacing w:after="120"/>
              <w:jc w:val="both"/>
            </w:pPr>
            <w:r>
              <w:rPr>
                <w:rFonts w:ascii="Times New Roman" w:cs="Times New Roman" w:eastAsia="Times New Roman" w:hAnsi="Times New Roman"/>
                <w:b/>
                <w:bCs/>
                <w:sz w:val="24"/>
                <w:szCs w:val="24"/>
              </w:rPr>
              <w:t xml:space="preserve">Concordancia entre las dos bases. </w:t>
            </w:r>
            <w:r>
              <w:rPr>
                <w:rFonts w:ascii="Times New Roman" w:cs="Times New Roman" w:eastAsia="Times New Roman" w:hAnsi="Times New Roman"/>
                <w:sz w:val="24"/>
                <w:szCs w:val="24"/>
              </w:rPr>
              <w:t xml:space="preserve">Para que ambas bases concuerden, ningún dato se guarda en las dos. La mortalidad, el consumo de alimento, las aplicaciones sanitarias, los costos y todo lo transaccional se registran solo en PostgreSQL; MongoDB guarda solo el seguimiento del crecimiento. Cada documento se vincula al lote por su código, y el backend solo guarda un seguimiento si ese lote existe en PostgreSQL y está activo. La edad del lote se calcula con la fecha de ingreso registrada en PostgreSQL, de modo que ambas bases manejan el mismo lote, el mismo día y la misma edad.</w:t>
            </w:r>
          </w:p>
          <w:p>
            <w:pPr>
              <w:spacing w:after="120"/>
              <w:jc w:val="both"/>
            </w:pPr>
            <w:r>
              <w:rPr>
                <w:rFonts w:ascii="Times New Roman" w:cs="Times New Roman" w:eastAsia="Times New Roman" w:hAnsi="Times New Roman"/>
                <w:sz w:val="24"/>
                <w:szCs w:val="24"/>
              </w:rPr>
              <w:t xml:space="preserve">Las reglas de negocio, como la capacidad del galpón, el único lote activo por galpón, el alimento según la edad del lote, los cargos autorizados por tipo de registro y el cálculo de saldo y cartera vencida, se implementan dentro de PostgreSQL con control transaccional y manejo de excepciones.</w:t>
            </w:r>
          </w:p>
          <w:p>
            <w:pPr>
              <w:spacing w:after="120"/>
              <w:jc w:val="both"/>
            </w:pPr>
            <w:r>
              <w:rPr>
                <w:rFonts w:ascii="Times New Roman" w:cs="Times New Roman" w:eastAsia="Times New Roman" w:hAnsi="Times New Roman"/>
                <w:b/>
                <w:bCs/>
                <w:sz w:val="24"/>
                <w:szCs w:val="24"/>
              </w:rPr>
              <w:t xml:space="preserve">Fuera del alcance: </w:t>
            </w:r>
            <w:r>
              <w:rPr>
                <w:rFonts w:ascii="Times New Roman" w:cs="Times New Roman" w:eastAsia="Times New Roman" w:hAnsi="Times New Roman"/>
                <w:sz w:val="24"/>
                <w:szCs w:val="24"/>
              </w:rPr>
              <w:t xml:space="preserve">facturación electrónica ante la DIAN e integración con sistemas contables; operación en varias sedes o monedas; liquidación de nómina; control de existencias de vitaminas y medicamentos (se registran sus compras y costos, pero no el inventario); captura automática desde básculas o sensores; aplicación móvil y despliegue en producción. La pasarela de pagos opera solo en su ambiente de pruebas, sin dinero real.</w:t>
            </w:r>
          </w:p>
        </w:tc>
      </w:tr>
    </w:tbl>
    <w:p>
      <w:pPr>
        <w:spacing w:after="60"/>
      </w:pPr>
    </w:p>
    <w:p>
      <w:pPr>
        <w:spacing w:after="120"/>
        <w:jc w:val="both"/>
      </w:pPr>
      <w:r>
        <w:rPr>
          <w:rFonts w:ascii="Times New Roman" w:cs="Times New Roman" w:eastAsia="Times New Roman" w:hAnsi="Times New Roman"/>
          <w:sz w:val="24"/>
          <w:szCs w:val="24"/>
        </w:rPr>
        <w:t xml:space="preserve">El proyecto usa las siguientes tecnologías: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4460"/>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Capa</w:t>
            </w:r>
          </w:p>
        </w:tc>
        <w:tc>
          <w:tcPr>
            <w:tcW w:type="dxa" w:w="28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Tecnología</w:t>
            </w:r>
          </w:p>
        </w:tc>
        <w:tc>
          <w:tcPr>
            <w:tcW w:type="dxa" w:w="446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Uso en el proyecto</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Base de datos relacional</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PostgreSQL (PL/pgSQL)</w:t>
            </w:r>
          </w:p>
        </w:tc>
        <w:tc>
          <w:tcPr>
            <w:tcW w:type="dxa" w:w="44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Datos transaccionales y lógica de negocio: procedimientos, funciones, triggers y transacciones</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Base de datos NoSQL</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MongoDB</w:t>
            </w:r>
          </w:p>
        </w:tc>
        <w:tc>
          <w:tcPr>
            <w:tcW w:type="dxa" w:w="44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Único módulo: seguimiento diario del crecimiento de cada lote, con CRUD, consultas complejas y agregaciones</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Backend</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Java con Spring Boot</w:t>
            </w:r>
          </w:p>
        </w:tc>
        <w:tc>
          <w:tcPr>
            <w:tcW w:type="dxa" w:w="44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API REST; conexión a PostgreSQL con Spring Data JPA y JdbcTemplate, y a MongoDB con Spring Data MongoDB; integración con la pasarela de pagos</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Frontend</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Angular (con Node.js y npm)</w:t>
            </w:r>
          </w:p>
        </w:tc>
        <w:tc>
          <w:tcPr>
            <w:tcW w:type="dxa" w:w="44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Interfaz web en español; Node.js se usa como entorno de desarrollo y compilación de Angular</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Pagos en línea</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Pasarela de pagos en ambiente de pruebas (sandbox)</w:t>
            </w:r>
          </w:p>
        </w:tc>
        <w:tc>
          <w:tcPr>
            <w:tcW w:type="dxa" w:w="44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Pagos simulados de las ventas, sin dinero real</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Infraestructura</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Máquina virtual con Ubuntu Server (VirtualBox)</w:t>
            </w:r>
          </w:p>
        </w:tc>
        <w:tc>
          <w:tcPr>
            <w:tcW w:type="dxa" w:w="44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Despliegue de PostgreSQL, MongoDB y el backend</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Control de versiones</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Git y GitHub</w:t>
            </w:r>
          </w:p>
        </w:tc>
        <w:tc>
          <w:tcPr>
            <w:tcW w:type="dxa" w:w="44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Repositorio con ramas por funcionalidad y evidencia del trabajo de los tres integrantes</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Modelado</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Draw.io y Oracle SQL Developer Data Modeler</w:t>
            </w:r>
          </w:p>
        </w:tc>
        <w:tc>
          <w:tcPr>
            <w:tcW w:type="dxa" w:w="44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Modelos E-R en notación Chen y Crow's Foot, y modelo relacional</w:t>
            </w:r>
          </w:p>
        </w:tc>
      </w:tr>
    </w:tbl>
    <w:p>
      <w:pPr>
        <w:spacing w:after="60"/>
      </w:pPr>
    </w:p>
    <w:p>
      <w:pPr>
        <w:spacing w:after="120"/>
        <w:jc w:val="both"/>
      </w:pPr>
      <w:r>
        <w:rPr>
          <w:rFonts w:ascii="Times New Roman" w:cs="Times New Roman" w:eastAsia="Times New Roman" w:hAnsi="Times New Roman"/>
          <w:sz w:val="24"/>
          <w:szCs w:val="24"/>
        </w:rPr>
        <w:t xml:space="preserve">El proyecto produce los siguientes entregables: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260"/>
        <w:gridCol w:w="2800"/>
      </w:tblGrid>
      <w:tr>
        <w:trPr>
          <w:cantSplit/>
          <w:tblHeader/>
        </w:trPr>
        <w:tc>
          <w:tcPr>
            <w:tcW w:type="dxa" w:w="13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Grupo</w:t>
            </w:r>
          </w:p>
        </w:tc>
        <w:tc>
          <w:tcPr>
            <w:tcW w:type="dxa" w:w="526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Entregable</w:t>
            </w:r>
          </w:p>
        </w:tc>
        <w:tc>
          <w:tcPr>
            <w:tcW w:type="dxa" w:w="28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Herramienta / formato</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Gestión</w:t>
            </w:r>
          </w:p>
        </w:tc>
        <w:tc>
          <w:tcPr>
            <w:tcW w:type="dxa" w:w="52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Metodología de trabajo y su justificación</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Word</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Gestión</w:t>
            </w:r>
          </w:p>
        </w:tc>
        <w:tc>
          <w:tcPr>
            <w:tcW w:type="dxa" w:w="52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Requerimientos funcionales y no funcionales, con priorización y matriz de trazabilidad</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Word / Excel</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Gestión</w:t>
            </w:r>
          </w:p>
        </w:tc>
        <w:tc>
          <w:tcPr>
            <w:tcW w:type="dxa" w:w="52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Cronograma con alcance, hitos, estimación de tiempos y entregables parciales (diagrama de Gantt)</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Excel / herramienta de Gantt</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Gestión</w:t>
            </w:r>
          </w:p>
        </w:tc>
        <w:tc>
          <w:tcPr>
            <w:tcW w:type="dxa" w:w="52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Roles y matriz RACI</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Excel</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Gestión</w:t>
            </w:r>
          </w:p>
        </w:tc>
        <w:tc>
          <w:tcPr>
            <w:tcW w:type="dxa" w:w="52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Matriz de riesgos (probabilidad por impacto) con estrategias de mitigación</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Excel</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Gestión</w:t>
            </w:r>
          </w:p>
        </w:tc>
        <w:tc>
          <w:tcPr>
            <w:tcW w:type="dxa" w:w="52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Informe ejecutivo final (máximo 5 páginas sin anexos)</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Word</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Fase 1</w:t>
            </w:r>
          </w:p>
        </w:tc>
        <w:tc>
          <w:tcPr>
            <w:tcW w:type="dxa" w:w="52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Documento de propuesta (versión actualizada)</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Word</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Fase 1</w:t>
            </w:r>
          </w:p>
        </w:tc>
        <w:tc>
          <w:tcPr>
            <w:tcW w:type="dxa" w:w="52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Documento de supuestos (versión actualizada)</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Word</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Fase 1</w:t>
            </w:r>
          </w:p>
        </w:tc>
        <w:tc>
          <w:tcPr>
            <w:tcW w:type="dxa" w:w="52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Modelo E-R en notación Peter Chen</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Draw.io</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Fase 1</w:t>
            </w:r>
          </w:p>
        </w:tc>
        <w:tc>
          <w:tcPr>
            <w:tcW w:type="dxa" w:w="52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Modelo E-R extendido (si aplica)</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Draw.io</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Fase 1</w:t>
            </w:r>
          </w:p>
        </w:tc>
        <w:tc>
          <w:tcPr>
            <w:tcW w:type="dxa" w:w="52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Modelo E-R en notación Crow's Foot</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Oracle SQL Developer Data Modeler</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Fase 1</w:t>
            </w:r>
          </w:p>
        </w:tc>
        <w:tc>
          <w:tcPr>
            <w:tcW w:type="dxa" w:w="52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Modelo relacional en notación Crow's Foot</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Oracle SQL Developer Data Modeler</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Fase 1</w:t>
            </w:r>
          </w:p>
        </w:tc>
        <w:tc>
          <w:tcPr>
            <w:tcW w:type="dxa" w:w="52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Diccionario de datos</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Word / Excel</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Fase 1</w:t>
            </w:r>
          </w:p>
        </w:tc>
        <w:tc>
          <w:tcPr>
            <w:tcW w:type="dxa" w:w="52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Documento SQL de reportes</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Script .sql</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Fase 2</w:t>
            </w:r>
          </w:p>
        </w:tc>
        <w:tc>
          <w:tcPr>
            <w:tcW w:type="dxa" w:w="52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Análisis de selección del sistema operativo</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Word</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Fase 2</w:t>
            </w:r>
          </w:p>
        </w:tc>
        <w:tc>
          <w:tcPr>
            <w:tcW w:type="dxa" w:w="52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Implementación de la máquina virtual</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VM Ubuntu Server</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Fase 2</w:t>
            </w:r>
          </w:p>
        </w:tc>
        <w:tc>
          <w:tcPr>
            <w:tcW w:type="dxa" w:w="52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Análisis de selección del RDBMS</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Word</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Fase 2</w:t>
            </w:r>
          </w:p>
        </w:tc>
        <w:tc>
          <w:tcPr>
            <w:tcW w:type="dxa" w:w="52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Implementación del RDBMS</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PostgreSQL</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Fase 2</w:t>
            </w:r>
          </w:p>
        </w:tc>
        <w:tc>
          <w:tcPr>
            <w:tcW w:type="dxa" w:w="52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Scripts de creación, inserción y lógica (procedimientos, funciones, triggers, transacciones)</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Scripts .sql</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Fase 2</w:t>
            </w:r>
          </w:p>
        </w:tc>
        <w:tc>
          <w:tcPr>
            <w:tcW w:type="dxa" w:w="52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Modelo documental de MongoDB</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Word + JSON de ejemplo</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Fase 2</w:t>
            </w:r>
          </w:p>
        </w:tc>
        <w:tc>
          <w:tcPr>
            <w:tcW w:type="dxa" w:w="52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Implementación de MongoDB (CRUD, consultas complejas, agregaciones)</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Scripts mongosh</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Fase 2</w:t>
            </w:r>
          </w:p>
        </w:tc>
        <w:tc>
          <w:tcPr>
            <w:tcW w:type="dxa" w:w="52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Conexión de la aplicación con PostgreSQL</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Spring Boot (Spring Data JPA) + Angular</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Fase 2</w:t>
            </w:r>
          </w:p>
        </w:tc>
        <w:tc>
          <w:tcPr>
            <w:tcW w:type="dxa" w:w="52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Conexión de la aplicación con MongoDB</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Spring Boot (Spring Data MongoDB) + Angular</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Fase 2</w:t>
            </w:r>
          </w:p>
        </w:tc>
        <w:tc>
          <w:tcPr>
            <w:tcW w:type="dxa" w:w="52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Repositorio Git con ramas e historial colaborativo</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GitHub</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Fase 2</w:t>
            </w:r>
          </w:p>
        </w:tc>
        <w:tc>
          <w:tcPr>
            <w:tcW w:type="dxa" w:w="52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Video demostrativo (máximo 15 minutos, con los tres integrantes)</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Video</w:t>
            </w:r>
          </w:p>
        </w:tc>
      </w:tr>
    </w:tbl>
    <w:p>
      <w:pPr>
        <w:pStyle w:val="Heading1"/>
        <w:keepNext/>
      </w:pPr>
      <w:r>
        <w:rPr>
          <w:rFonts w:ascii="Times New Roman" w:cs="Times New Roman" w:eastAsia="Times New Roman" w:hAnsi="Times New Roman"/>
        </w:rPr>
        <w:t xml:space="preserve">Selección del Motor de Base de Datos Relacional</w:t>
      </w:r>
    </w:p>
    <w:p>
      <w:pPr>
        <w:spacing w:after="120"/>
        <w:jc w:val="both"/>
      </w:pPr>
      <w:r>
        <w:rPr>
          <w:rFonts w:ascii="Times New Roman" w:cs="Times New Roman" w:eastAsia="Times New Roman" w:hAnsi="Times New Roman"/>
          <w:b/>
          <w:bCs/>
          <w:sz w:val="24"/>
          <w:szCs w:val="24"/>
        </w:rPr>
        <w:t xml:space="preserve">Decisión: </w:t>
      </w:r>
      <w:r>
        <w:rPr>
          <w:rFonts w:ascii="Times New Roman" w:cs="Times New Roman" w:eastAsia="Times New Roman" w:hAnsi="Times New Roman"/>
          <w:sz w:val="24"/>
          <w:szCs w:val="24"/>
        </w:rPr>
        <w:t xml:space="preserve">el proyecto usará PostgreSQL como RDBMS. Obtuvo 4,85 de 5 en una matriz de decisión ponderada frente a las otras tres opciones que permite el enunciado (MySQL, MariaDB y SQL Server), y mantiene el primer lugar en los tres escenarios de sensibilidad evaluados.</w:t>
      </w:r>
    </w:p>
    <w:p>
      <w:pPr>
        <w:pStyle w:val="Heading2"/>
        <w:keepNext/>
      </w:pPr>
      <w:r>
        <w:rPr>
          <w:rFonts w:ascii="Times New Roman" w:cs="Times New Roman" w:eastAsia="Times New Roman" w:hAnsi="Times New Roman"/>
        </w:rPr>
        <w:t xml:space="preserve">Método</w:t>
      </w:r>
    </w:p>
    <w:p>
      <w:pPr>
        <w:spacing w:after="120"/>
        <w:jc w:val="both"/>
      </w:pPr>
      <w:r>
        <w:rPr>
          <w:rFonts w:ascii="Times New Roman" w:cs="Times New Roman" w:eastAsia="Times New Roman" w:hAnsi="Times New Roman"/>
          <w:sz w:val="24"/>
          <w:szCs w:val="24"/>
        </w:rPr>
        <w:t xml:space="preserve">Se aplicó un análisis multicriterio por suma ponderada, con pesos asignados según la importancia de cada criterio para los objetivos del proyecto, en línea con los métodos de decisión multicriterio descritos por Saaty [1] y Triantaphyllou [2]. Cada alternativa se calificó de 1 (muy deficiente) a 5 (excelente) en cada criterio, y el puntaje final es la suma de cada calificación multiplicada por su peso.</w:t>
      </w:r>
    </w:p>
    <w:p>
      <w:pPr>
        <w:spacing w:after="120"/>
        <w:jc w:val="both"/>
      </w:pPr>
      <w:r>
        <w:rPr>
          <w:rFonts w:ascii="Times New Roman" w:cs="Times New Roman" w:eastAsia="Times New Roman" w:hAnsi="Times New Roman"/>
          <w:sz w:val="24"/>
          <w:szCs w:val="24"/>
        </w:rPr>
        <w:t xml:space="preserve">Los pesos más altos se asignaron a la lógica procedural y al control transaccional, porque son el núcleo técnico del proyecto y equivalen al 20% de la rúbrica de evaluación (procedimientos, funciones, triggers, transacciones, excepciones, seguridad e integridad).</w:t>
      </w:r>
    </w:p>
    <w:p>
      <w:pPr>
        <w:pStyle w:val="Heading2"/>
        <w:keepNext/>
      </w:pPr>
      <w:r>
        <w:rPr>
          <w:rFonts w:ascii="Times New Roman" w:cs="Times New Roman" w:eastAsia="Times New Roman" w:hAnsi="Times New Roman"/>
        </w:rPr>
        <w:t xml:space="preserve">Criterios y pesos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5160"/>
        <w:gridCol w:w="900"/>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Cód.</w:t>
            </w:r>
          </w:p>
        </w:tc>
        <w:tc>
          <w:tcPr>
            <w:tcW w:type="dxa" w:w="25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Criterio</w:t>
            </w:r>
          </w:p>
        </w:tc>
        <w:tc>
          <w:tcPr>
            <w:tcW w:type="dxa" w:w="516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Qué evalúa</w:t>
            </w:r>
          </w:p>
        </w:tc>
        <w:tc>
          <w:tcPr>
            <w:tcW w:type="dxa" w:w="9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Peso</w:t>
            </w:r>
          </w:p>
        </w:tc>
      </w:tr>
      <w:tr>
        <w:trPr>
          <w:cantSplit/>
          <w:tblHeader w:val="off"/>
        </w:trPr>
        <w:tc>
          <w:tcPr>
            <w:tcW w:type="dxa" w:w="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C1</w:t>
            </w:r>
          </w:p>
        </w:tc>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Lógica procedural</w:t>
            </w:r>
          </w:p>
        </w:tc>
        <w:tc>
          <w:tcPr>
            <w:tcW w:type="dxa" w:w="51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Procedimientos, funciones y tipos de triggers disponibles</w:t>
            </w:r>
          </w:p>
        </w:tc>
        <w:tc>
          <w:tcPr>
            <w:tcW w:type="dxa" w:w="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25%</w:t>
            </w:r>
          </w:p>
        </w:tc>
      </w:tr>
      <w:tr>
        <w:trPr>
          <w:cantSplit/>
          <w:tblHeader w:val="off"/>
        </w:trPr>
        <w:tc>
          <w:tcPr>
            <w:tcW w:type="dxa" w:w="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C2</w:t>
            </w:r>
          </w:p>
        </w:tc>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Transacciones y excepciones</w:t>
            </w:r>
          </w:p>
        </w:tc>
        <w:tc>
          <w:tcPr>
            <w:tcW w:type="dxa" w:w="51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COMMIT/ROLLBACK en procedimientos, manejo de errores, DDL transaccional</w:t>
            </w:r>
          </w:p>
        </w:tc>
        <w:tc>
          <w:tcPr>
            <w:tcW w:type="dxa" w:w="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20%</w:t>
            </w:r>
          </w:p>
        </w:tc>
      </w:tr>
      <w:tr>
        <w:trPr>
          <w:cantSplit/>
          <w:tblHeader w:val="off"/>
        </w:trPr>
        <w:tc>
          <w:tcPr>
            <w:tcW w:type="dxa" w:w="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C3</w:t>
            </w:r>
          </w:p>
        </w:tc>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Integridad declarativa</w:t>
            </w:r>
          </w:p>
        </w:tc>
        <w:tc>
          <w:tcPr>
            <w:tcW w:type="dxa" w:w="51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CHECK, dominios, tipos enumerados e índices parciales</w:t>
            </w:r>
          </w:p>
        </w:tc>
        <w:tc>
          <w:tcPr>
            <w:tcW w:type="dxa" w:w="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15%</w:t>
            </w:r>
          </w:p>
        </w:tc>
      </w:tr>
      <w:tr>
        <w:trPr>
          <w:cantSplit/>
          <w:tblHeader w:val="off"/>
        </w:trPr>
        <w:tc>
          <w:tcPr>
            <w:tcW w:type="dxa" w:w="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C4</w:t>
            </w:r>
          </w:p>
        </w:tc>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Cercanía a PL/SQL</w:t>
            </w:r>
          </w:p>
        </w:tc>
        <w:tc>
          <w:tcPr>
            <w:tcW w:type="dxa" w:w="51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Transferencia de lo aprendido en clase con Oracle</w:t>
            </w:r>
          </w:p>
        </w:tc>
        <w:tc>
          <w:tcPr>
            <w:tcW w:type="dxa" w:w="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10%</w:t>
            </w:r>
          </w:p>
        </w:tc>
      </w:tr>
      <w:tr>
        <w:trPr>
          <w:cantSplit/>
          <w:tblHeader w:val="off"/>
        </w:trPr>
        <w:tc>
          <w:tcPr>
            <w:tcW w:type="dxa" w:w="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C5</w:t>
            </w:r>
          </w:p>
        </w:tc>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Licencia y costo</w:t>
            </w:r>
          </w:p>
        </w:tc>
        <w:tc>
          <w:tcPr>
            <w:tcW w:type="dxa" w:w="51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Gratuidad y restricciones de uso</w:t>
            </w:r>
          </w:p>
        </w:tc>
        <w:tc>
          <w:tcPr>
            <w:tcW w:type="dxa" w:w="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10%</w:t>
            </w:r>
          </w:p>
        </w:tc>
      </w:tr>
      <w:tr>
        <w:trPr>
          <w:cantSplit/>
          <w:tblHeader w:val="off"/>
        </w:trPr>
        <w:tc>
          <w:tcPr>
            <w:tcW w:type="dxa" w:w="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C6</w:t>
            </w:r>
          </w:p>
        </w:tc>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Despliegue en VM Linux</w:t>
            </w:r>
          </w:p>
        </w:tc>
        <w:tc>
          <w:tcPr>
            <w:tcW w:type="dxa" w:w="51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Soporte en Ubuntu Server y consumo de recursos</w:t>
            </w:r>
          </w:p>
        </w:tc>
        <w:tc>
          <w:tcPr>
            <w:tcW w:type="dxa" w:w="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10%</w:t>
            </w:r>
          </w:p>
        </w:tc>
      </w:tr>
      <w:tr>
        <w:trPr>
          <w:cantSplit/>
          <w:tblHeader w:val="off"/>
        </w:trPr>
        <w:tc>
          <w:tcPr>
            <w:tcW w:type="dxa" w:w="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C7</w:t>
            </w:r>
          </w:p>
        </w:tc>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Integración con Java (Spring Boot)</w:t>
            </w:r>
          </w:p>
        </w:tc>
        <w:tc>
          <w:tcPr>
            <w:tcW w:type="dxa" w:w="51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Madurez del controlador JDBC y llamado a procedimientos desde Spring</w:t>
            </w:r>
          </w:p>
        </w:tc>
        <w:tc>
          <w:tcPr>
            <w:tcW w:type="dxa" w:w="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5%</w:t>
            </w:r>
          </w:p>
        </w:tc>
      </w:tr>
      <w:tr>
        <w:trPr>
          <w:cantSplit/>
          <w:tblHeader w:val="off"/>
        </w:trPr>
        <w:tc>
          <w:tcPr>
            <w:tcW w:type="dxa" w:w="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C8</w:t>
            </w:r>
          </w:p>
        </w:tc>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Herramientas de modelado</w:t>
            </w:r>
          </w:p>
        </w:tc>
        <w:tc>
          <w:tcPr>
            <w:tcW w:type="dxa" w:w="51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Soporte en Data Modeler o Workbench, exigidos en la Fase 1</w:t>
            </w:r>
          </w:p>
        </w:tc>
        <w:tc>
          <w:tcPr>
            <w:tcW w:type="dxa" w:w="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5%</w:t>
            </w:r>
          </w:p>
        </w:tc>
      </w:tr>
    </w:tbl>
    <w:p>
      <w:pPr>
        <w:pStyle w:val="Heading2"/>
        <w:keepNext/>
      </w:pPr>
      <w:r>
        <w:rPr>
          <w:rFonts w:ascii="Times New Roman" w:cs="Times New Roman" w:eastAsia="Times New Roman" w:hAnsi="Times New Roman"/>
        </w:rPr>
        <w:t xml:space="preserve">Matriz de decisión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450"/>
        <w:gridCol w:w="1450"/>
        <w:gridCol w:w="1450"/>
        <w:gridCol w:w="1450"/>
      </w:tblGrid>
      <w:tr>
        <w:trPr>
          <w:cantSplit/>
          <w:tblHeader/>
        </w:trPr>
        <w:tc>
          <w:tcPr>
            <w:tcW w:type="dxa" w:w="356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Criterio (peso)</w:t>
            </w:r>
          </w:p>
        </w:tc>
        <w:tc>
          <w:tcPr>
            <w:tcW w:type="dxa" w:w="145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PostgreSQL</w:t>
            </w:r>
          </w:p>
        </w:tc>
        <w:tc>
          <w:tcPr>
            <w:tcW w:type="dxa" w:w="145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MySQL</w:t>
            </w:r>
          </w:p>
        </w:tc>
        <w:tc>
          <w:tcPr>
            <w:tcW w:type="dxa" w:w="145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MariaDB</w:t>
            </w:r>
          </w:p>
        </w:tc>
        <w:tc>
          <w:tcPr>
            <w:tcW w:type="dxa" w:w="145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SQL Server</w:t>
            </w:r>
          </w:p>
        </w:tc>
      </w:tr>
      <w:tr>
        <w:trPr>
          <w:cantSplit/>
          <w:tblHeader w:val="off"/>
        </w:trPr>
        <w:tc>
          <w:tcPr>
            <w:tcW w:type="dxa" w:w="35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C1 Lógica procedural (25%)</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4</w:t>
            </w:r>
          </w:p>
        </w:tc>
      </w:tr>
      <w:tr>
        <w:trPr>
          <w:cantSplit/>
          <w:tblHeader w:val="off"/>
        </w:trPr>
        <w:tc>
          <w:tcPr>
            <w:tcW w:type="dxa" w:w="35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C2 Transacciones y excepciones (20%)</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4</w:t>
            </w:r>
          </w:p>
        </w:tc>
      </w:tr>
      <w:tr>
        <w:trPr>
          <w:cantSplit/>
          <w:tblHeader w:val="off"/>
        </w:trPr>
        <w:tc>
          <w:tcPr>
            <w:tcW w:type="dxa" w:w="35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C3 Integridad declarativa (15%)</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4</w:t>
            </w:r>
          </w:p>
        </w:tc>
      </w:tr>
      <w:tr>
        <w:trPr>
          <w:cantSplit/>
          <w:tblHeader w:val="off"/>
        </w:trPr>
        <w:tc>
          <w:tcPr>
            <w:tcW w:type="dxa" w:w="35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C4 Cercanía a PL/SQL (10%)</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2</w:t>
            </w:r>
          </w:p>
        </w:tc>
      </w:tr>
      <w:tr>
        <w:trPr>
          <w:cantSplit/>
          <w:tblHeader w:val="off"/>
        </w:trPr>
        <w:tc>
          <w:tcPr>
            <w:tcW w:type="dxa" w:w="35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C5 Licencia y costo (10%)</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3</w:t>
            </w:r>
          </w:p>
        </w:tc>
      </w:tr>
      <w:tr>
        <w:trPr>
          <w:cantSplit/>
          <w:tblHeader w:val="off"/>
        </w:trPr>
        <w:tc>
          <w:tcPr>
            <w:tcW w:type="dxa" w:w="35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C6 Despliegue en VM Linux (10%)</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3</w:t>
            </w:r>
          </w:p>
        </w:tc>
      </w:tr>
      <w:tr>
        <w:trPr>
          <w:cantSplit/>
          <w:tblHeader w:val="off"/>
        </w:trPr>
        <w:tc>
          <w:tcPr>
            <w:tcW w:type="dxa" w:w="35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C7 Integración con Java (5%)</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5</w:t>
            </w:r>
          </w:p>
        </w:tc>
      </w:tr>
      <w:tr>
        <w:trPr>
          <w:cantSplit/>
          <w:tblHeader w:val="off"/>
        </w:trPr>
        <w:tc>
          <w:tcPr>
            <w:tcW w:type="dxa" w:w="35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C8 Herramientas de modelado (5%)</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4</w:t>
            </w:r>
          </w:p>
        </w:tc>
      </w:tr>
      <w:tr>
        <w:trPr>
          <w:cantSplit/>
          <w:tblHeader w:val="off"/>
        </w:trPr>
        <w:tc>
          <w:tcPr>
            <w:tcW w:type="dxa" w:w="35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Puntaje ponderado</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4,85</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3,50</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3,65</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3,65</w:t>
            </w:r>
          </w:p>
        </w:tc>
      </w:tr>
    </w:tbl>
    <w:p>
      <w:pPr>
        <w:pStyle w:val="Heading2"/>
        <w:keepNext/>
      </w:pPr>
      <w:r>
        <w:rPr>
          <w:rFonts w:ascii="Times New Roman" w:cs="Times New Roman" w:eastAsia="Times New Roman" w:hAnsi="Times New Roman"/>
        </w:rPr>
        <w:t xml:space="preserve">Justificación por criterio</w:t>
      </w:r>
    </w:p>
    <w:p>
      <w:pPr>
        <w:pStyle w:val="ListParagraph"/>
        <w:numPr>
          <w:ilvl w:val="0"/>
          <w:numId w:val="2"/>
        </w:numPr>
        <w:spacing w:after="80"/>
        <w:jc w:val="both"/>
      </w:pPr>
      <w:r>
        <w:rPr>
          <w:rFonts w:ascii="Times New Roman" w:cs="Times New Roman" w:eastAsia="Times New Roman" w:hAnsi="Times New Roman"/>
          <w:b/>
          <w:bCs/>
          <w:sz w:val="24"/>
          <w:szCs w:val="24"/>
        </w:rPr>
        <w:t xml:space="preserve">C1. Lógica procedural. </w:t>
      </w:r>
      <w:r>
        <w:rPr>
          <w:rFonts w:ascii="Times New Roman" w:cs="Times New Roman" w:eastAsia="Times New Roman" w:hAnsi="Times New Roman"/>
          <w:sz w:val="24"/>
          <w:szCs w:val="24"/>
        </w:rPr>
        <w:t xml:space="preserve">PL/pgSQL ofrece triggers BEFORE, AFTER e INSTEAD OF, a nivel de fila y de sentencia [3]. En MySQL y MariaDB los triggers solo son por fila, no admiten COMMIT ni ROLLBACK y no pueden modificar la tabla que los disparó [4], lo que limita reglas como la actualización del estado del lote.</w:t>
      </w:r>
    </w:p>
    <w:p>
      <w:pPr>
        <w:pStyle w:val="ListParagraph"/>
        <w:numPr>
          <w:ilvl w:val="0"/>
          <w:numId w:val="2"/>
        </w:numPr>
        <w:spacing w:after="80"/>
        <w:jc w:val="both"/>
      </w:pPr>
      <w:r>
        <w:rPr>
          <w:rFonts w:ascii="Times New Roman" w:cs="Times New Roman" w:eastAsia="Times New Roman" w:hAnsi="Times New Roman"/>
          <w:b/>
          <w:bCs/>
          <w:sz w:val="24"/>
          <w:szCs w:val="24"/>
        </w:rPr>
        <w:t xml:space="preserve">C2. Transacciones y excepciones. </w:t>
      </w:r>
      <w:r>
        <w:rPr>
          <w:rFonts w:ascii="Times New Roman" w:cs="Times New Roman" w:eastAsia="Times New Roman" w:hAnsi="Times New Roman"/>
          <w:sz w:val="24"/>
          <w:szCs w:val="24"/>
        </w:rPr>
        <w:t xml:space="preserve">Desde la versión 11, los PROCEDURE de PostgreSQL ejecutan COMMIT y ROLLBACK internamente; los bloques EXCEPTION actúan como puntos de guardado implícitos y el DDL es transaccional [3]. En MySQL una sentencia DDL provoca un commit implícito.</w:t>
      </w:r>
    </w:p>
    <w:p>
      <w:pPr>
        <w:pStyle w:val="ListParagraph"/>
        <w:numPr>
          <w:ilvl w:val="0"/>
          <w:numId w:val="2"/>
        </w:numPr>
        <w:spacing w:after="80"/>
        <w:jc w:val="both"/>
      </w:pPr>
      <w:r>
        <w:rPr>
          <w:rFonts w:ascii="Times New Roman" w:cs="Times New Roman" w:eastAsia="Times New Roman" w:hAnsi="Times New Roman"/>
          <w:b/>
          <w:bCs/>
          <w:sz w:val="24"/>
          <w:szCs w:val="24"/>
        </w:rPr>
        <w:t xml:space="preserve">C3. Integridad declarativa. </w:t>
      </w:r>
      <w:r>
        <w:rPr>
          <w:rFonts w:ascii="Times New Roman" w:cs="Times New Roman" w:eastAsia="Times New Roman" w:hAnsi="Times New Roman"/>
          <w:sz w:val="24"/>
          <w:szCs w:val="24"/>
        </w:rPr>
        <w:t xml:space="preserve">La regla de un solo lote activo por galpón se resuelve con un índice único parcial sobre los lotes activos, sin escribir código. MySQL no tiene índices parciales y obligaría a un trigger. Los DOMAIN y ENUM de PostgreSQL cubren los estados de lote, pedido y entrega.</w:t>
      </w:r>
    </w:p>
    <w:p>
      <w:pPr>
        <w:pStyle w:val="ListParagraph"/>
        <w:numPr>
          <w:ilvl w:val="0"/>
          <w:numId w:val="2"/>
        </w:numPr>
        <w:spacing w:after="80"/>
        <w:jc w:val="both"/>
      </w:pPr>
      <w:r>
        <w:rPr>
          <w:rFonts w:ascii="Times New Roman" w:cs="Times New Roman" w:eastAsia="Times New Roman" w:hAnsi="Times New Roman"/>
          <w:b/>
          <w:bCs/>
          <w:sz w:val="24"/>
          <w:szCs w:val="24"/>
        </w:rPr>
        <w:t xml:space="preserve">C4. Cercanía a PL/SQL. </w:t>
      </w:r>
      <w:r>
        <w:rPr>
          <w:rFonts w:ascii="Times New Roman" w:cs="Times New Roman" w:eastAsia="Times New Roman" w:hAnsi="Times New Roman"/>
          <w:sz w:val="24"/>
          <w:szCs w:val="24"/>
        </w:rPr>
        <w:t xml:space="preserve">PL/pgSQL está inspirado en PL/SQL de Oracle, el lenguaje usado en el curso, por lo que el equipo reutiliza estructura de bloques, cursores y excepciones. T-SQL de SQL Server difiere bastante más.</w:t>
      </w:r>
    </w:p>
    <w:p>
      <w:pPr>
        <w:pStyle w:val="ListParagraph"/>
        <w:numPr>
          <w:ilvl w:val="0"/>
          <w:numId w:val="2"/>
        </w:numPr>
        <w:spacing w:after="80"/>
        <w:jc w:val="both"/>
      </w:pPr>
      <w:r>
        <w:rPr>
          <w:rFonts w:ascii="Times New Roman" w:cs="Times New Roman" w:eastAsia="Times New Roman" w:hAnsi="Times New Roman"/>
          <w:b/>
          <w:bCs/>
          <w:sz w:val="24"/>
          <w:szCs w:val="24"/>
        </w:rPr>
        <w:t xml:space="preserve">C5. Licencia. </w:t>
      </w:r>
      <w:r>
        <w:rPr>
          <w:rFonts w:ascii="Times New Roman" w:cs="Times New Roman" w:eastAsia="Times New Roman" w:hAnsi="Times New Roman"/>
          <w:sz w:val="24"/>
          <w:szCs w:val="24"/>
        </w:rPr>
        <w:t xml:space="preserve">PostgreSQL se distribuye con la PostgreSQL License, libre y permisiva. SQL Server 2025 Express es gratuito pero limita cada base a 50 GB, el buffer pool a unos 1,4 GB y el cómputo a 4 núcleos; las ediciones Developer solo se licencian para desarrollo y pruebas [5].</w:t>
      </w:r>
    </w:p>
    <w:p>
      <w:pPr>
        <w:pStyle w:val="ListParagraph"/>
        <w:numPr>
          <w:ilvl w:val="0"/>
          <w:numId w:val="2"/>
        </w:numPr>
        <w:spacing w:after="80"/>
        <w:jc w:val="both"/>
      </w:pPr>
      <w:r>
        <w:rPr>
          <w:rFonts w:ascii="Times New Roman" w:cs="Times New Roman" w:eastAsia="Times New Roman" w:hAnsi="Times New Roman"/>
          <w:b/>
          <w:bCs/>
          <w:sz w:val="24"/>
          <w:szCs w:val="24"/>
        </w:rPr>
        <w:t xml:space="preserve">C6 y C7. Despliegue e integración. </w:t>
      </w:r>
      <w:r>
        <w:rPr>
          <w:rFonts w:ascii="Times New Roman" w:cs="Times New Roman" w:eastAsia="Times New Roman" w:hAnsi="Times New Roman"/>
          <w:sz w:val="24"/>
          <w:szCs w:val="24"/>
        </w:rPr>
        <w:t xml:space="preserve">PostgreSQL está en los repositorios oficiales de Ubuntu Server y corre con pocos recursos en una VM. Su controlador JDBC, usado con Spring Data JPA y JdbcTemplate, permite invocar procedimientos con CALL y funciones con SELECT desde el backend en Spring Boot. En integración con Java los cuatro motores tienen controladores JDBC maduros, por lo que este criterio no los diferencia.</w:t>
      </w:r>
    </w:p>
    <w:p>
      <w:pPr>
        <w:pStyle w:val="ListParagraph"/>
        <w:numPr>
          <w:ilvl w:val="0"/>
          <w:numId w:val="2"/>
        </w:numPr>
        <w:spacing w:after="80"/>
        <w:jc w:val="both"/>
      </w:pPr>
      <w:r>
        <w:rPr>
          <w:rFonts w:ascii="Times New Roman" w:cs="Times New Roman" w:eastAsia="Times New Roman" w:hAnsi="Times New Roman"/>
          <w:b/>
          <w:bCs/>
          <w:sz w:val="24"/>
          <w:szCs w:val="24"/>
        </w:rPr>
        <w:t xml:space="preserve">C8. Herramientas de modelado (desventaja). </w:t>
      </w:r>
      <w:r>
        <w:rPr>
          <w:rFonts w:ascii="Times New Roman" w:cs="Times New Roman" w:eastAsia="Times New Roman" w:hAnsi="Times New Roman"/>
          <w:sz w:val="24"/>
          <w:szCs w:val="24"/>
        </w:rPr>
        <w:t xml:space="preserve">MySQL Workbench solo trabaja con MySQL y Oracle SQL Developer Data Modeler no genera DDL nativo para PostgreSQL. Mitigación: los modelos Crow's Foot se elaboran en Data Modeler y el DDL de PostgreSQL se escribe y versiona manualmente en los scripts de creación de la Fase 2.</w:t>
      </w:r>
    </w:p>
    <w:p>
      <w:pPr>
        <w:pStyle w:val="Heading2"/>
        <w:keepNext/>
      </w:pPr>
      <w:r>
        <w:rPr>
          <w:rFonts w:ascii="Times New Roman" w:cs="Times New Roman" w:eastAsia="Times New Roman" w:hAnsi="Times New Roman"/>
        </w:rPr>
        <w:t xml:space="preserve">Análisis de sensibilidad</w:t>
      </w:r>
    </w:p>
    <w:p>
      <w:pPr>
        <w:spacing w:after="120"/>
        <w:jc w:val="both"/>
      </w:pPr>
      <w:r>
        <w:rPr>
          <w:rFonts w:ascii="Times New Roman" w:cs="Times New Roman" w:eastAsia="Times New Roman" w:hAnsi="Times New Roman"/>
          <w:sz w:val="24"/>
          <w:szCs w:val="24"/>
        </w:rPr>
        <w:t xml:space="preserve">Para comprobar que la decisión no depende de los pesos elegidos, se recalculó la matriz en dos escenarios alternativos. PostgreSQL conserva el primer lugar en todos.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450"/>
        <w:gridCol w:w="1450"/>
        <w:gridCol w:w="1450"/>
        <w:gridCol w:w="1450"/>
      </w:tblGrid>
      <w:tr>
        <w:trPr>
          <w:cantSplit/>
          <w:tblHeader/>
        </w:trPr>
        <w:tc>
          <w:tcPr>
            <w:tcW w:type="dxa" w:w="356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Escenario</w:t>
            </w:r>
          </w:p>
        </w:tc>
        <w:tc>
          <w:tcPr>
            <w:tcW w:type="dxa" w:w="145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PostgreSQL</w:t>
            </w:r>
          </w:p>
        </w:tc>
        <w:tc>
          <w:tcPr>
            <w:tcW w:type="dxa" w:w="145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MySQL</w:t>
            </w:r>
          </w:p>
        </w:tc>
        <w:tc>
          <w:tcPr>
            <w:tcW w:type="dxa" w:w="145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MariaDB</w:t>
            </w:r>
          </w:p>
        </w:tc>
        <w:tc>
          <w:tcPr>
            <w:tcW w:type="dxa" w:w="145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SQL Server</w:t>
            </w:r>
          </w:p>
        </w:tc>
      </w:tr>
      <w:tr>
        <w:trPr>
          <w:cantSplit/>
          <w:tblHeader w:val="off"/>
        </w:trPr>
        <w:tc>
          <w:tcPr>
            <w:tcW w:type="dxa" w:w="35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Base (pesos de la tabla de criterios)</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4,85</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3,50</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3,65</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3,65</w:t>
            </w:r>
          </w:p>
        </w:tc>
      </w:tr>
      <w:tr>
        <w:trPr>
          <w:cantSplit/>
          <w:tblHeader w:val="off"/>
        </w:trPr>
        <w:tc>
          <w:tcPr>
            <w:tcW w:type="dxa" w:w="35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Pesos iguales (12,5% cada criterio)</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4,63</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3,88</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4,00</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3,63</w:t>
            </w:r>
          </w:p>
        </w:tc>
      </w:tr>
      <w:tr>
        <w:trPr>
          <w:cantSplit/>
          <w:tblHeader w:val="off"/>
        </w:trPr>
        <w:tc>
          <w:tcPr>
            <w:tcW w:type="dxa" w:w="35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Modelado reforzado (C1 15%, C8 15%)</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4,55</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3,70</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3,75</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3,65</w:t>
            </w:r>
          </w:p>
        </w:tc>
      </w:tr>
    </w:tbl>
    <w:p>
      <w:pPr>
        <w:spacing w:after="120" w:before="160"/>
        <w:jc w:val="both"/>
      </w:pPr>
      <w:r>
        <w:rPr>
          <w:rFonts w:ascii="Times New Roman" w:cs="Times New Roman" w:eastAsia="Times New Roman" w:hAnsi="Times New Roman"/>
          <w:sz w:val="24"/>
          <w:szCs w:val="24"/>
        </w:rPr>
        <w:t xml:space="preserve">Incluso en el escenario que más favorece a las herramientas de modelado, la ventaja de PostgreSQL en lógica procedural, transacciones e integridad compensa su única desventaja.</w:t>
      </w:r>
    </w:p>
    <w:p>
      <w:pPr>
        <w:pStyle w:val="Heading1"/>
        <w:keepNext/>
      </w:pPr>
      <w:r>
        <w:rPr>
          <w:rFonts w:ascii="Times New Roman" w:cs="Times New Roman" w:eastAsia="Times New Roman" w:hAnsi="Times New Roman"/>
        </w:rPr>
        <w:t xml:space="preserve">Requerimientos de alto nivel</w:t>
      </w:r>
    </w:p>
    <w:p>
      <w:pPr>
        <w:pStyle w:val="Heading2"/>
        <w:keepNext/>
      </w:pPr>
      <w:r>
        <w:rPr>
          <w:rFonts w:ascii="Times New Roman" w:cs="Times New Roman" w:eastAsia="Times New Roman" w:hAnsi="Times New Roman"/>
        </w:rPr>
        <w:t xml:space="preserve">Requerimientos del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spacing w:after="120"/>
              <w:jc w:val="both"/>
            </w:pPr>
            <w:r>
              <w:rPr>
                <w:rFonts w:ascii="Times New Roman" w:cs="Times New Roman" w:eastAsia="Times New Roman" w:hAnsi="Times New Roman"/>
                <w:b/>
                <w:bCs/>
                <w:sz w:val="24"/>
                <w:szCs w:val="24"/>
              </w:rPr>
              <w:t xml:space="preserve">Requerimientos:</w:t>
            </w:r>
          </w:p>
          <w:p>
            <w:pPr>
              <w:pStyle w:val="ListParagraph"/>
              <w:numPr>
                <w:ilvl w:val="0"/>
                <w:numId w:val="2"/>
              </w:numPr>
              <w:spacing w:after="80"/>
              <w:jc w:val="both"/>
            </w:pPr>
            <w:r>
              <w:rPr>
                <w:rFonts w:ascii="Times New Roman" w:cs="Times New Roman" w:eastAsia="Times New Roman" w:hAnsi="Times New Roman"/>
                <w:b/>
                <w:bCs/>
                <w:sz w:val="24"/>
                <w:szCs w:val="24"/>
              </w:rPr>
              <w:t xml:space="preserve">Galpones y lotes: </w:t>
            </w:r>
            <w:r>
              <w:rPr>
                <w:rFonts w:ascii="Times New Roman" w:cs="Times New Roman" w:eastAsia="Times New Roman" w:hAnsi="Times New Roman"/>
                <w:sz w:val="24"/>
                <w:szCs w:val="24"/>
              </w:rPr>
              <w:t xml:space="preserve">el sistema debe registrar galpones y lotes con el costo de los pollitos de un día, controlar la capacidad del galpón, permitir un solo lote activo por galpón y gestionar la transición de estados del lote.</w:t>
            </w:r>
          </w:p>
          <w:p>
            <w:pPr>
              <w:pStyle w:val="ListParagraph"/>
              <w:numPr>
                <w:ilvl w:val="0"/>
                <w:numId w:val="2"/>
              </w:numPr>
              <w:spacing w:after="80"/>
              <w:jc w:val="both"/>
            </w:pPr>
            <w:r>
              <w:rPr>
                <w:rFonts w:ascii="Times New Roman" w:cs="Times New Roman" w:eastAsia="Times New Roman" w:hAnsi="Times New Roman"/>
                <w:b/>
                <w:bCs/>
                <w:sz w:val="24"/>
                <w:szCs w:val="24"/>
              </w:rPr>
              <w:t xml:space="preserve">Mortalidad y disponibilidad: </w:t>
            </w:r>
            <w:r>
              <w:rPr>
                <w:rFonts w:ascii="Times New Roman" w:cs="Times New Roman" w:eastAsia="Times New Roman" w:hAnsi="Times New Roman"/>
                <w:sz w:val="24"/>
                <w:szCs w:val="24"/>
              </w:rPr>
              <w:t xml:space="preserve">el usuario debe registrar la mortalidad diaria de cada lote; el sistema calcula la cantidad disponible con esa mortalidad real y alerta cuando la mortalidad acumulada supera el 5% esperado.</w:t>
            </w:r>
          </w:p>
          <w:p>
            <w:pPr>
              <w:pStyle w:val="ListParagraph"/>
              <w:numPr>
                <w:ilvl w:val="0"/>
                <w:numId w:val="2"/>
              </w:numPr>
              <w:spacing w:after="80"/>
              <w:jc w:val="both"/>
            </w:pPr>
            <w:r>
              <w:rPr>
                <w:rFonts w:ascii="Times New Roman" w:cs="Times New Roman" w:eastAsia="Times New Roman" w:hAnsi="Times New Roman"/>
                <w:b/>
                <w:bCs/>
                <w:sz w:val="24"/>
                <w:szCs w:val="24"/>
              </w:rPr>
              <w:t xml:space="preserve">Alimentación por etapas: </w:t>
            </w:r>
            <w:r>
              <w:rPr>
                <w:rFonts w:ascii="Times New Roman" w:cs="Times New Roman" w:eastAsia="Times New Roman" w:hAnsi="Times New Roman"/>
                <w:sz w:val="24"/>
                <w:szCs w:val="24"/>
              </w:rPr>
              <w:t xml:space="preserve">el sistema debe registrar compras de alimento por bultos con su costo unitario y el consumo por lote, validando el inventario y la etapa según la edad del lote, y valorar ese consumo al costo promedio ponderado del bulto.</w:t>
            </w:r>
          </w:p>
          <w:p>
            <w:pPr>
              <w:pStyle w:val="ListParagraph"/>
              <w:numPr>
                <w:ilvl w:val="0"/>
                <w:numId w:val="2"/>
              </w:numPr>
              <w:spacing w:after="80"/>
              <w:jc w:val="both"/>
            </w:pPr>
            <w:r>
              <w:rPr>
                <w:rFonts w:ascii="Times New Roman" w:cs="Times New Roman" w:eastAsia="Times New Roman" w:hAnsi="Times New Roman"/>
                <w:b/>
                <w:bCs/>
                <w:sz w:val="24"/>
                <w:szCs w:val="24"/>
              </w:rPr>
              <w:t xml:space="preserve">Sanidad: </w:t>
            </w:r>
            <w:r>
              <w:rPr>
                <w:rFonts w:ascii="Times New Roman" w:cs="Times New Roman" w:eastAsia="Times New Roman" w:hAnsi="Times New Roman"/>
                <w:sz w:val="24"/>
                <w:szCs w:val="24"/>
              </w:rPr>
              <w:t xml:space="preserve">el sistema debe registrar las compras de vitaminas y medicamentos con su costo unitario y las aplicaciones por lote, con un encargado de sanidad como responsable, y cargar al lote el costo de cada aplicación.</w:t>
            </w:r>
          </w:p>
          <w:p>
            <w:pPr>
              <w:pStyle w:val="ListParagraph"/>
              <w:numPr>
                <w:ilvl w:val="0"/>
                <w:numId w:val="2"/>
              </w:numPr>
              <w:spacing w:after="80"/>
              <w:jc w:val="both"/>
            </w:pPr>
            <w:r>
              <w:rPr>
                <w:rFonts w:ascii="Times New Roman" w:cs="Times New Roman" w:eastAsia="Times New Roman" w:hAnsi="Times New Roman"/>
                <w:b/>
                <w:bCs/>
                <w:sz w:val="24"/>
                <w:szCs w:val="24"/>
              </w:rPr>
              <w:t xml:space="preserve">Gastos y costo por lote: </w:t>
            </w:r>
            <w:r>
              <w:rPr>
                <w:rFonts w:ascii="Times New Roman" w:cs="Times New Roman" w:eastAsia="Times New Roman" w:hAnsi="Times New Roman"/>
                <w:sz w:val="24"/>
                <w:szCs w:val="24"/>
              </w:rPr>
              <w:t xml:space="preserve">el sistema debe registrar gastos por lote o generales de la finca y calcular el costo total de cada lote.</w:t>
            </w:r>
          </w:p>
          <w:p>
            <w:pPr>
              <w:pStyle w:val="ListParagraph"/>
              <w:numPr>
                <w:ilvl w:val="0"/>
                <w:numId w:val="2"/>
              </w:numPr>
              <w:spacing w:after="80"/>
              <w:jc w:val="both"/>
            </w:pPr>
            <w:r>
              <w:rPr>
                <w:rFonts w:ascii="Times New Roman" w:cs="Times New Roman" w:eastAsia="Times New Roman" w:hAnsi="Times New Roman"/>
                <w:b/>
                <w:bCs/>
                <w:sz w:val="24"/>
                <w:szCs w:val="24"/>
              </w:rPr>
              <w:t xml:space="preserve">Costo del beneficio: </w:t>
            </w:r>
            <w:r>
              <w:rPr>
                <w:rFonts w:ascii="Times New Roman" w:cs="Times New Roman" w:eastAsia="Times New Roman" w:hAnsi="Times New Roman"/>
                <w:sz w:val="24"/>
                <w:szCs w:val="24"/>
              </w:rPr>
              <w:t xml:space="preserve">el sistema debe registrar por lote el costo de preparar las aves para la venta (cantidad de aves beneficiadas por costo por ave), sumarlo al costo total del lote e incluirlo en el costo por ave vendida y en la rentabilidad.</w:t>
            </w:r>
          </w:p>
          <w:p>
            <w:pPr>
              <w:pStyle w:val="ListParagraph"/>
              <w:numPr>
                <w:ilvl w:val="0"/>
                <w:numId w:val="2"/>
              </w:numPr>
              <w:spacing w:after="80"/>
              <w:jc w:val="both"/>
            </w:pPr>
            <w:r>
              <w:rPr>
                <w:rFonts w:ascii="Times New Roman" w:cs="Times New Roman" w:eastAsia="Times New Roman" w:hAnsi="Times New Roman"/>
                <w:b/>
                <w:bCs/>
                <w:sz w:val="24"/>
                <w:szCs w:val="24"/>
              </w:rPr>
              <w:t xml:space="preserve">Pedidos y ventas: </w:t>
            </w:r>
            <w:r>
              <w:rPr>
                <w:rFonts w:ascii="Times New Roman" w:cs="Times New Roman" w:eastAsia="Times New Roman" w:hAnsi="Times New Roman"/>
                <w:sz w:val="24"/>
                <w:szCs w:val="24"/>
              </w:rPr>
              <w:t xml:space="preserve">el sistema debe gestionar clientes, pedidos con aves de uno o varios lotes, y ventas generadas desde pedidos confirmados.</w:t>
            </w:r>
          </w:p>
          <w:p>
            <w:pPr>
              <w:pStyle w:val="ListParagraph"/>
              <w:numPr>
                <w:ilvl w:val="0"/>
                <w:numId w:val="2"/>
              </w:numPr>
              <w:spacing w:after="80"/>
              <w:jc w:val="both"/>
            </w:pPr>
            <w:r>
              <w:rPr>
                <w:rFonts w:ascii="Times New Roman" w:cs="Times New Roman" w:eastAsia="Times New Roman" w:hAnsi="Times New Roman"/>
                <w:b/>
                <w:bCs/>
                <w:sz w:val="24"/>
                <w:szCs w:val="24"/>
              </w:rPr>
              <w:t xml:space="preserve">Pagos y cartera: </w:t>
            </w:r>
            <w:r>
              <w:rPr>
                <w:rFonts w:ascii="Times New Roman" w:cs="Times New Roman" w:eastAsia="Times New Roman" w:hAnsi="Times New Roman"/>
                <w:sz w:val="24"/>
                <w:szCs w:val="24"/>
              </w:rPr>
              <w:t xml:space="preserve">el sistema debe registrar pagos parciales, recibir pagos en línea mediante el ambiente de pruebas de una pasarela de pagos, calcular el saldo e identificar la cartera vencida.</w:t>
            </w:r>
          </w:p>
          <w:p>
            <w:pPr>
              <w:pStyle w:val="ListParagraph"/>
              <w:numPr>
                <w:ilvl w:val="0"/>
                <w:numId w:val="2"/>
              </w:numPr>
              <w:spacing w:after="80"/>
              <w:jc w:val="both"/>
            </w:pPr>
            <w:r>
              <w:rPr>
                <w:rFonts w:ascii="Times New Roman" w:cs="Times New Roman" w:eastAsia="Times New Roman" w:hAnsi="Times New Roman"/>
                <w:b/>
                <w:bCs/>
                <w:sz w:val="24"/>
                <w:szCs w:val="24"/>
              </w:rPr>
              <w:t xml:space="preserve">Entregas: </w:t>
            </w:r>
            <w:r>
              <w:rPr>
                <w:rFonts w:ascii="Times New Roman" w:cs="Times New Roman" w:eastAsia="Times New Roman" w:hAnsi="Times New Roman"/>
                <w:sz w:val="24"/>
                <w:szCs w:val="24"/>
              </w:rPr>
              <w:t xml:space="preserve">el sistema debe registrar una entrega por venta, con un transportista como responsable.</w:t>
            </w:r>
          </w:p>
          <w:p>
            <w:pPr>
              <w:pStyle w:val="ListParagraph"/>
              <w:numPr>
                <w:ilvl w:val="0"/>
                <w:numId w:val="2"/>
              </w:numPr>
              <w:spacing w:after="80"/>
              <w:jc w:val="both"/>
            </w:pPr>
            <w:r>
              <w:rPr>
                <w:rFonts w:ascii="Times New Roman" w:cs="Times New Roman" w:eastAsia="Times New Roman" w:hAnsi="Times New Roman"/>
                <w:b/>
                <w:bCs/>
                <w:sz w:val="24"/>
                <w:szCs w:val="24"/>
              </w:rPr>
              <w:t xml:space="preserve">Seguimiento diario: </w:t>
            </w:r>
            <w:r>
              <w:rPr>
                <w:rFonts w:ascii="Times New Roman" w:cs="Times New Roman" w:eastAsia="Times New Roman" w:hAnsi="Times New Roman"/>
                <w:sz w:val="24"/>
                <w:szCs w:val="24"/>
              </w:rPr>
              <w:t xml:space="preserve">el sistema debe registrar y consultar en MongoDB el peso promedio, las condiciones del galpón y las observaciones diarias de cada lote activo, con agregaciones de la curva de crecimiento.</w:t>
            </w:r>
          </w:p>
          <w:p>
            <w:pPr>
              <w:pStyle w:val="ListParagraph"/>
              <w:numPr>
                <w:ilvl w:val="0"/>
                <w:numId w:val="2"/>
              </w:numPr>
              <w:spacing w:after="80"/>
              <w:jc w:val="both"/>
            </w:pPr>
            <w:r>
              <w:rPr>
                <w:rFonts w:ascii="Times New Roman" w:cs="Times New Roman" w:eastAsia="Times New Roman" w:hAnsi="Times New Roman"/>
                <w:b/>
                <w:bCs/>
                <w:sz w:val="24"/>
                <w:szCs w:val="24"/>
              </w:rPr>
              <w:t xml:space="preserve">Reportes: </w:t>
            </w:r>
            <w:r>
              <w:rPr>
                <w:rFonts w:ascii="Times New Roman" w:cs="Times New Roman" w:eastAsia="Times New Roman" w:hAnsi="Times New Roman"/>
                <w:sz w:val="24"/>
                <w:szCs w:val="24"/>
              </w:rPr>
              <w:t xml:space="preserve">el sistema debe generar reportes de costo y rentabilidad por lote, con el desglose de alimentación, sanidad, beneficio y demás gastos, además de ventas por cliente y estado de cartera.</w:t>
            </w:r>
          </w:p>
          <w:p>
            <w:pPr>
              <w:pStyle w:val="ListParagraph"/>
              <w:numPr>
                <w:ilvl w:val="0"/>
                <w:numId w:val="2"/>
              </w:numPr>
              <w:spacing w:after="80"/>
              <w:jc w:val="both"/>
            </w:pPr>
            <w:r>
              <w:rPr>
                <w:rFonts w:ascii="Times New Roman" w:cs="Times New Roman" w:eastAsia="Times New Roman" w:hAnsi="Times New Roman"/>
                <w:b/>
                <w:bCs/>
                <w:sz w:val="24"/>
                <w:szCs w:val="24"/>
              </w:rPr>
              <w:t xml:space="preserve">Seguridad e integridad: </w:t>
            </w:r>
            <w:r>
              <w:rPr>
                <w:rFonts w:ascii="Times New Roman" w:cs="Times New Roman" w:eastAsia="Times New Roman" w:hAnsi="Times New Roman"/>
                <w:sz w:val="24"/>
                <w:szCs w:val="24"/>
              </w:rPr>
              <w:t xml:space="preserve">las reglas de negocio deben aplicarse en PostgreSQL con transacciones y excepciones, y la aplicación debe conectarse con un rol de privilegios mínimos.</w:t>
            </w:r>
          </w:p>
          <w:p>
            <w:pPr>
              <w:pStyle w:val="ListParagraph"/>
              <w:numPr>
                <w:ilvl w:val="0"/>
                <w:numId w:val="2"/>
              </w:numPr>
              <w:spacing w:after="80"/>
              <w:jc w:val="both"/>
            </w:pPr>
            <w:r>
              <w:rPr>
                <w:rFonts w:ascii="Times New Roman" w:cs="Times New Roman" w:eastAsia="Times New Roman" w:hAnsi="Times New Roman"/>
                <w:b/>
                <w:bCs/>
                <w:sz w:val="24"/>
                <w:szCs w:val="24"/>
              </w:rPr>
              <w:t xml:space="preserve">Interfaz en Angular: </w:t>
            </w:r>
            <w:r>
              <w:rPr>
                <w:rFonts w:ascii="Times New Roman" w:cs="Times New Roman" w:eastAsia="Times New Roman" w:hAnsi="Times New Roman"/>
                <w:sz w:val="24"/>
                <w:szCs w:val="24"/>
              </w:rPr>
              <w:t xml:space="preserve">la interfaz debe desarrollarse en Angular, en español, y mostrar mensajes claros cuando la base de datos rechace una operación.</w:t>
            </w:r>
          </w:p>
        </w:tc>
      </w:tr>
    </w:tbl>
    <w:p>
      <w:pPr>
        <w:pStyle w:val="Heading2"/>
        <w:keepNext/>
      </w:pPr>
      <w:r>
        <w:rPr>
          <w:rFonts w:ascii="Times New Roman" w:cs="Times New Roman" w:eastAsia="Times New Roman" w:hAnsi="Times New Roman"/>
        </w:rPr>
        <w:t xml:space="preserve">Requerimientos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pStyle w:val="ListParagraph"/>
              <w:numPr>
                <w:ilvl w:val="0"/>
                <w:numId w:val="2"/>
              </w:numPr>
              <w:spacing w:after="80"/>
              <w:jc w:val="both"/>
            </w:pPr>
            <w:r>
              <w:rPr>
                <w:rFonts w:ascii="Times New Roman" w:cs="Times New Roman" w:eastAsia="Times New Roman" w:hAnsi="Times New Roman"/>
                <w:sz w:val="24"/>
                <w:szCs w:val="24"/>
              </w:rPr>
              <w:t xml:space="preserve">Elaborar los documentos de gestión: metodología, requerimientos con priorización y trazabilidad, cronograma con hitos (diagrama de Gantt), roles con matriz RACI y matriz de riesgos.</w:t>
            </w:r>
          </w:p>
          <w:p>
            <w:pPr>
              <w:pStyle w:val="ListParagraph"/>
              <w:numPr>
                <w:ilvl w:val="0"/>
                <w:numId w:val="2"/>
              </w:numPr>
              <w:spacing w:after="80"/>
              <w:jc w:val="both"/>
            </w:pPr>
            <w:r>
              <w:rPr>
                <w:rFonts w:ascii="Times New Roman" w:cs="Times New Roman" w:eastAsia="Times New Roman" w:hAnsi="Times New Roman"/>
                <w:sz w:val="24"/>
                <w:szCs w:val="24"/>
              </w:rPr>
              <w:t xml:space="preserve">Entregar en la Fase 1 los modelos E-R en notación Chen y Crow's Foot, el modelo relacional normalizado hasta 3FN, el diccionario de datos y el documento SQL de reportes.</w:t>
            </w:r>
          </w:p>
          <w:p>
            <w:pPr>
              <w:pStyle w:val="ListParagraph"/>
              <w:numPr>
                <w:ilvl w:val="0"/>
                <w:numId w:val="2"/>
              </w:numPr>
              <w:spacing w:after="80"/>
              <w:jc w:val="both"/>
            </w:pPr>
            <w:r>
              <w:rPr>
                <w:rFonts w:ascii="Times New Roman" w:cs="Times New Roman" w:eastAsia="Times New Roman" w:hAnsi="Times New Roman"/>
                <w:sz w:val="24"/>
                <w:szCs w:val="24"/>
              </w:rPr>
              <w:t xml:space="preserve">Entregar en la Fase 2 los análisis de selección del sistema operativo y del RDBMS, los scripts de creación, inserción y lógica en PL/pgSQL, y la implementación de MongoDB con CRUD y agregaciones.</w:t>
            </w:r>
          </w:p>
          <w:p>
            <w:pPr>
              <w:pStyle w:val="ListParagraph"/>
              <w:numPr>
                <w:ilvl w:val="0"/>
                <w:numId w:val="2"/>
              </w:numPr>
              <w:spacing w:after="80"/>
              <w:jc w:val="both"/>
            </w:pPr>
            <w:r>
              <w:rPr>
                <w:rFonts w:ascii="Times New Roman" w:cs="Times New Roman" w:eastAsia="Times New Roman" w:hAnsi="Times New Roman"/>
                <w:sz w:val="24"/>
                <w:szCs w:val="24"/>
              </w:rPr>
              <w:t xml:space="preserve">Implementar la solución en una máquina virtual Linux, documentando su instalación y configuración.</w:t>
            </w:r>
          </w:p>
          <w:p>
            <w:pPr>
              <w:pStyle w:val="ListParagraph"/>
              <w:numPr>
                <w:ilvl w:val="0"/>
                <w:numId w:val="2"/>
              </w:numPr>
              <w:spacing w:after="80"/>
              <w:jc w:val="both"/>
            </w:pPr>
            <w:r>
              <w:rPr>
                <w:rFonts w:ascii="Times New Roman" w:cs="Times New Roman" w:eastAsia="Times New Roman" w:hAnsi="Times New Roman"/>
                <w:sz w:val="24"/>
                <w:szCs w:val="24"/>
              </w:rPr>
              <w:t xml:space="preserve">Mantener un repositorio en GitHub con ramas, commits descriptivos y participación equitativa de los tres integrantes.</w:t>
            </w:r>
          </w:p>
          <w:p>
            <w:pPr>
              <w:pStyle w:val="ListParagraph"/>
              <w:numPr>
                <w:ilvl w:val="0"/>
                <w:numId w:val="2"/>
              </w:numPr>
              <w:spacing w:after="80"/>
              <w:jc w:val="both"/>
            </w:pPr>
            <w:r>
              <w:rPr>
                <w:rFonts w:ascii="Times New Roman" w:cs="Times New Roman" w:eastAsia="Times New Roman" w:hAnsi="Times New Roman"/>
                <w:sz w:val="24"/>
                <w:szCs w:val="24"/>
              </w:rPr>
              <w:t xml:space="preserve">Elaborar un video demostrativo de máximo 15 minutos en el que participen los tres integrantes.</w:t>
            </w:r>
          </w:p>
          <w:p>
            <w:pPr>
              <w:pStyle w:val="ListParagraph"/>
              <w:numPr>
                <w:ilvl w:val="0"/>
                <w:numId w:val="2"/>
              </w:numPr>
              <w:spacing w:after="80"/>
              <w:jc w:val="both"/>
            </w:pPr>
            <w:r>
              <w:rPr>
                <w:rFonts w:ascii="Times New Roman" w:cs="Times New Roman" w:eastAsia="Times New Roman" w:hAnsi="Times New Roman"/>
                <w:sz w:val="24"/>
                <w:szCs w:val="24"/>
              </w:rPr>
              <w:t xml:space="preserve">Elaborar un informe ejecutivo final de máximo 5 páginas sin anexos, con referencias bibliográficas de revistas científicas y libros.</w:t>
            </w:r>
          </w:p>
        </w:tc>
      </w:tr>
    </w:tbl>
    <w:p>
      <w:pPr>
        <w:pStyle w:val="Heading1"/>
        <w:keepNext/>
      </w:pPr>
      <w:r>
        <w:rPr>
          <w:rFonts w:ascii="Times New Roman" w:cs="Times New Roman" w:eastAsia="Times New Roman" w:hAnsi="Times New Roman"/>
        </w:rPr>
        <w:t xml:space="preserve">Objetivos</w:t>
      </w:r>
    </w:p>
    <w:p>
      <w:pPr>
        <w:spacing w:after="120"/>
        <w:jc w:val="both"/>
      </w:pPr>
      <w:r>
        <w:rPr>
          <w:rFonts w:ascii="Times New Roman" w:cs="Times New Roman" w:eastAsia="Times New Roman" w:hAnsi="Times New Roman"/>
          <w:b/>
          <w:bCs/>
          <w:sz w:val="24"/>
          <w:szCs w:val="24"/>
        </w:rPr>
        <w:t xml:space="preserve">Objetivo general: </w:t>
      </w:r>
      <w:r>
        <w:rPr>
          <w:rFonts w:ascii="Times New Roman" w:cs="Times New Roman" w:eastAsia="Times New Roman" w:hAnsi="Times New Roman"/>
          <w:sz w:val="24"/>
          <w:szCs w:val="24"/>
        </w:rPr>
        <w:t xml:space="preserve">desarrollar y desplegar en una máquina virtual Linux un sistema web que gestione lotes, alimentación, sanidad, clientes, pedidos, ventas, pagos y entregas de una finca avícola, con lógica de negocio en una base de datos PostgreSQL normalizada hasta 3FN e integración con MongoDB para el seguimiento diario del crecimiento de los lotes.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4200"/>
      </w:tblGrid>
      <w:tr>
        <w:trPr>
          <w:cantSplit/>
          <w:tblHeader/>
        </w:trPr>
        <w:tc>
          <w:tcPr>
            <w:tcW w:type="dxa" w:w="516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Objetivo</w:t>
            </w:r>
          </w:p>
        </w:tc>
        <w:tc>
          <w:tcPr>
            <w:tcW w:type="dxa" w:w="42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Indicador de éxito</w:t>
            </w:r>
          </w:p>
        </w:tc>
      </w:tr>
      <w:tr>
        <w:trPr>
          <w:cantSplit/>
        </w:trPr>
        <w:tc>
          <w:tcPr>
            <w:tcW w:type="dxa" w:w="9360"/>
            <w:gridSpan w:val="2"/>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tcPr>
          <w:p>
            <w:r>
              <w:rPr>
                <w:rFonts w:ascii="Times New Roman" w:cs="Times New Roman" w:eastAsia="Times New Roman" w:hAnsi="Times New Roman"/>
                <w:b/>
                <w:bCs/>
                <w:sz w:val="22"/>
                <w:szCs w:val="22"/>
              </w:rPr>
              <w:t xml:space="preserve">Alcance</w:t>
            </w:r>
          </w:p>
        </w:tc>
      </w:tr>
      <w:tr>
        <w:trPr>
          <w:cantSplit/>
          <w:tblHeader w:val="off"/>
        </w:trPr>
        <w:tc>
          <w:tcPr>
            <w:tcW w:type="dxa" w:w="51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Modelado: modelar el dominio con un mínimo de 8 entidades y relaciones 1:1, 1:N y N:M, normalizado hasta 3FN.</w:t>
            </w:r>
          </w:p>
        </w:tc>
        <w:tc>
          <w:tcPr>
            <w:tcW w:type="dxa" w:w="4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Modelos Chen, Crow's Foot y relacional aprobados por el docente, con 8 o más entidades y sin dependencias parciales ni transitivas.</w:t>
            </w:r>
          </w:p>
        </w:tc>
      </w:tr>
      <w:tr>
        <w:trPr>
          <w:cantSplit/>
          <w:tblHeader w:val="off"/>
        </w:trPr>
        <w:tc>
          <w:tcPr>
            <w:tcW w:type="dxa" w:w="51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Lógica en la base de datos: implementar en PL/pgSQL procedimientos, funciones y triggers que cubran las reglas de negocio de los supuestos.</w:t>
            </w:r>
          </w:p>
        </w:tc>
        <w:tc>
          <w:tcPr>
            <w:tcW w:type="dxa" w:w="4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Cada regla de negocio del documento de supuestos está implementada por al menos un objeto de base de datos y probada con un caso válido y uno inválido.</w:t>
            </w:r>
          </w:p>
        </w:tc>
      </w:tr>
      <w:tr>
        <w:trPr>
          <w:cantSplit/>
          <w:tblHeader w:val="off"/>
        </w:trPr>
        <w:tc>
          <w:tcPr>
            <w:tcW w:type="dxa" w:w="51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MongoDB: implementar el módulo de seguimiento diario del crecimiento con CRUD, consultas complejas y agregaciones.</w:t>
            </w:r>
          </w:p>
        </w:tc>
        <w:tc>
          <w:tcPr>
            <w:tcW w:type="dxa" w:w="4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Las cuatro operaciones CRUD y las agregaciones definidas funcionan desde la aplicación sobre datos de prueba.</w:t>
            </w:r>
          </w:p>
        </w:tc>
      </w:tr>
      <w:tr>
        <w:trPr>
          <w:cantSplit/>
          <w:tblHeader w:val="off"/>
        </w:trPr>
        <w:tc>
          <w:tcPr>
            <w:tcW w:type="dxa" w:w="51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Aplicación: construir una aplicación web con backend en Java Spring Boot y frontend en Angular, conectada a PostgreSQL, MongoDB y la pasarela de pagos de prueba.</w:t>
            </w:r>
          </w:p>
        </w:tc>
        <w:tc>
          <w:tcPr>
            <w:tcW w:type="dxa" w:w="4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Demostración en la que cada módulo opera de punta a punta e invoca procedimientos almacenados.</w:t>
            </w:r>
          </w:p>
        </w:tc>
      </w:tr>
      <w:tr>
        <w:trPr>
          <w:cantSplit/>
        </w:trPr>
        <w:tc>
          <w:tcPr>
            <w:tcW w:type="dxa" w:w="9360"/>
            <w:gridSpan w:val="2"/>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tcPr>
          <w:p>
            <w:r>
              <w:rPr>
                <w:rFonts w:ascii="Times New Roman" w:cs="Times New Roman" w:eastAsia="Times New Roman" w:hAnsi="Times New Roman"/>
                <w:b/>
                <w:bCs/>
                <w:sz w:val="22"/>
                <w:szCs w:val="22"/>
              </w:rPr>
              <w:t xml:space="preserve">Cronograma (Tiempo)</w:t>
            </w:r>
          </w:p>
        </w:tc>
      </w:tr>
      <w:tr>
        <w:trPr>
          <w:cantSplit/>
          <w:tblHeader w:val="off"/>
        </w:trPr>
        <w:tc>
          <w:tcPr>
            <w:tcW w:type="dxa" w:w="51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Entregar la Fase 1, la Fase 2 y la sustentación en las fechas definidas por la asignatura.</w:t>
            </w:r>
          </w:p>
        </w:tc>
        <w:tc>
          <w:tcPr>
            <w:tcW w:type="dxa" w:w="4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100% de los entregables radicados en la fecha tope del cronograma de hitos.</w:t>
            </w:r>
          </w:p>
        </w:tc>
      </w:tr>
      <w:tr>
        <w:trPr>
          <w:cantSplit/>
        </w:trPr>
        <w:tc>
          <w:tcPr>
            <w:tcW w:type="dxa" w:w="9360"/>
            <w:gridSpan w:val="2"/>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tcPr>
          <w:p>
            <w:r>
              <w:rPr>
                <w:rFonts w:ascii="Times New Roman" w:cs="Times New Roman" w:eastAsia="Times New Roman" w:hAnsi="Times New Roman"/>
                <w:b/>
                <w:bCs/>
                <w:sz w:val="22"/>
                <w:szCs w:val="22"/>
              </w:rPr>
              <w:t xml:space="preserve">Costo</w:t>
            </w:r>
          </w:p>
        </w:tc>
      </w:tr>
      <w:tr>
        <w:trPr>
          <w:cantSplit/>
          <w:tblHeader w:val="off"/>
        </w:trPr>
        <w:tc>
          <w:tcPr>
            <w:tcW w:type="dxa" w:w="51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Ejecutar el proyecto dentro del presupuesto estimado.</w:t>
            </w:r>
          </w:p>
        </w:tc>
        <w:tc>
          <w:tcPr>
            <w:tcW w:type="dxa" w:w="4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Variación del costo real frente al estimado menor o igual al 10%.</w:t>
            </w:r>
          </w:p>
        </w:tc>
      </w:tr>
      <w:tr>
        <w:trPr>
          <w:cantSplit/>
        </w:trPr>
        <w:tc>
          <w:tcPr>
            <w:tcW w:type="dxa" w:w="9360"/>
            <w:gridSpan w:val="2"/>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tcPr>
          <w:p>
            <w:r>
              <w:rPr>
                <w:rFonts w:ascii="Times New Roman" w:cs="Times New Roman" w:eastAsia="Times New Roman" w:hAnsi="Times New Roman"/>
                <w:b/>
                <w:bCs/>
                <w:sz w:val="22"/>
                <w:szCs w:val="22"/>
              </w:rPr>
              <w:t xml:space="preserve">Calidad</w:t>
            </w:r>
          </w:p>
        </w:tc>
      </w:tr>
      <w:tr>
        <w:trPr>
          <w:cantSplit/>
          <w:tblHeader w:val="off"/>
        </w:trPr>
        <w:tc>
          <w:tcPr>
            <w:tcW w:type="dxa" w:w="51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Integridad: garantizar atomicidad y consistencia con transacciones y manejo de excepciones.</w:t>
            </w:r>
          </w:p>
        </w:tc>
        <w:tc>
          <w:tcPr>
            <w:tcW w:type="dxa" w:w="4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Ninguna operación fallida en las pruebas deja datos parciales; todos los errores se capturan con mensajes controlados.</w:t>
            </w:r>
          </w:p>
        </w:tc>
      </w:tr>
      <w:tr>
        <w:trPr>
          <w:cantSplit/>
          <w:tblHeader w:val="off"/>
        </w:trPr>
        <w:tc>
          <w:tcPr>
            <w:tcW w:type="dxa" w:w="51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Seguridad: proteger los datos con roles de base de datos y autenticación de usuarios.</w:t>
            </w:r>
          </w:p>
        </w:tc>
        <w:tc>
          <w:tcPr>
            <w:tcW w:type="dxa" w:w="4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La aplicación usa un rol sin permisos de DDL, las contraseñas se almacenan con hash y los datos de tarjeta nunca pasan por el sistema.</w:t>
            </w:r>
          </w:p>
        </w:tc>
      </w:tr>
      <w:tr>
        <w:trPr>
          <w:cantSplit/>
          <w:tblHeader w:val="off"/>
        </w:trPr>
        <w:tc>
          <w:tcPr>
            <w:tcW w:type="dxa" w:w="51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Rendimiento: responder las consultas y reportes habituales con rapidez.</w:t>
            </w:r>
          </w:p>
        </w:tc>
        <w:tc>
          <w:tcPr>
            <w:tcW w:type="dxa" w:w="4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Tiempo de respuesta menor a 2 segundos con el volumen de datos de prueba.</w:t>
            </w:r>
          </w:p>
        </w:tc>
      </w:tr>
      <w:tr>
        <w:trPr>
          <w:cantSplit/>
        </w:trPr>
        <w:tc>
          <w:tcPr>
            <w:tcW w:type="dxa" w:w="9360"/>
            <w:gridSpan w:val="2"/>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tcPr>
          <w:p>
            <w:r>
              <w:rPr>
                <w:rFonts w:ascii="Times New Roman" w:cs="Times New Roman" w:eastAsia="Times New Roman" w:hAnsi="Times New Roman"/>
                <w:b/>
                <w:bCs/>
                <w:sz w:val="22"/>
                <w:szCs w:val="22"/>
              </w:rPr>
              <w:t xml:space="preserve">Otros</w:t>
            </w:r>
          </w:p>
        </w:tc>
      </w:tr>
      <w:tr>
        <w:trPr>
          <w:cantSplit/>
          <w:tblHeader w:val="off"/>
        </w:trPr>
        <w:tc>
          <w:tcPr>
            <w:tcW w:type="dxa" w:w="51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Control de versiones: gestionar el código en GitHub con trabajo colaborativo.</w:t>
            </w:r>
          </w:p>
        </w:tc>
        <w:tc>
          <w:tcPr>
            <w:tcW w:type="dxa" w:w="4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Ramas por funcionalidad, commits descriptivos y aportes de los tres integrantes en el historial.</w:t>
            </w:r>
          </w:p>
        </w:tc>
      </w:tr>
      <w:tr>
        <w:trPr>
          <w:cantSplit/>
          <w:tblHeader w:val="off"/>
        </w:trPr>
        <w:tc>
          <w:tcPr>
            <w:tcW w:type="dxa" w:w="51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Video y sustentación: demostrar el funcionamiento y el dominio técnico del equipo.</w:t>
            </w:r>
          </w:p>
        </w:tc>
        <w:tc>
          <w:tcPr>
            <w:tcW w:type="dxa" w:w="4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Video de máximo 15 minutos en el que los tres integrantes explican y demuestran el sistema.</w:t>
            </w:r>
          </w:p>
        </w:tc>
      </w:tr>
    </w:tbl>
    <w:p>
      <w:pPr>
        <w:pStyle w:val="Heading1"/>
        <w:keepNext/>
      </w:pPr>
      <w:r>
        <w:rPr>
          <w:rFonts w:ascii="Times New Roman" w:cs="Times New Roman" w:eastAsia="Times New Roman" w:hAnsi="Times New Roman"/>
        </w:rPr>
        <w:t xml:space="preserve">Supuestos y Restricciones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spacing w:after="120"/>
              <w:jc w:val="both"/>
            </w:pPr>
            <w:r>
              <w:rPr>
                <w:rFonts w:ascii="Times New Roman" w:cs="Times New Roman" w:eastAsia="Times New Roman" w:hAnsi="Times New Roman"/>
                <w:b/>
                <w:bCs/>
                <w:sz w:val="24"/>
                <w:szCs w:val="24"/>
              </w:rPr>
              <w:t xml:space="preserve">Restricciones:</w:t>
            </w:r>
          </w:p>
          <w:p>
            <w:pPr>
              <w:spacing w:after="120"/>
              <w:jc w:val="both"/>
            </w:pPr>
            <w:r>
              <w:rPr>
                <w:rFonts w:ascii="Times New Roman" w:cs="Times New Roman" w:eastAsia="Times New Roman" w:hAnsi="Times New Roman"/>
                <w:b/>
                <w:bCs/>
                <w:sz w:val="24"/>
                <w:szCs w:val="24"/>
              </w:rPr>
              <w:t xml:space="preserve">Motor de base de datos: </w:t>
            </w:r>
            <w:r>
              <w:rPr>
                <w:rFonts w:ascii="Times New Roman" w:cs="Times New Roman" w:eastAsia="Times New Roman" w:hAnsi="Times New Roman"/>
                <w:sz w:val="24"/>
                <w:szCs w:val="24"/>
              </w:rPr>
              <w:t xml:space="preserve">el RDBMS debe ser MySQL, PostgreSQL, MariaDB o SQL Server; Oracle no está permitido. La base de datos NoSQL debe ser MongoDB.</w:t>
            </w:r>
          </w:p>
          <w:p>
            <w:pPr>
              <w:spacing w:after="120"/>
              <w:jc w:val="both"/>
            </w:pPr>
            <w:r>
              <w:rPr>
                <w:rFonts w:ascii="Times New Roman" w:cs="Times New Roman" w:eastAsia="Times New Roman" w:hAnsi="Times New Roman"/>
                <w:b/>
                <w:bCs/>
                <w:sz w:val="24"/>
                <w:szCs w:val="24"/>
              </w:rPr>
              <w:t xml:space="preserve">Sistema operativo: </w:t>
            </w:r>
            <w:r>
              <w:rPr>
                <w:rFonts w:ascii="Times New Roman" w:cs="Times New Roman" w:eastAsia="Times New Roman" w:hAnsi="Times New Roman"/>
                <w:sz w:val="24"/>
                <w:szCs w:val="24"/>
              </w:rPr>
              <w:t xml:space="preserve">la solución debe implementarse en una máquina virtual con una distribución Linux o Unix.</w:t>
            </w:r>
          </w:p>
          <w:p>
            <w:pPr>
              <w:spacing w:after="120"/>
              <w:jc w:val="both"/>
            </w:pPr>
            <w:r>
              <w:rPr>
                <w:rFonts w:ascii="Times New Roman" w:cs="Times New Roman" w:eastAsia="Times New Roman" w:hAnsi="Times New Roman"/>
                <w:b/>
                <w:bCs/>
                <w:sz w:val="24"/>
                <w:szCs w:val="24"/>
              </w:rPr>
              <w:t xml:space="preserve">Diseño de datos: </w:t>
            </w:r>
            <w:r>
              <w:rPr>
                <w:rFonts w:ascii="Times New Roman" w:cs="Times New Roman" w:eastAsia="Times New Roman" w:hAnsi="Times New Roman"/>
                <w:sz w:val="24"/>
                <w:szCs w:val="24"/>
              </w:rPr>
              <w:t xml:space="preserve">el modelo relacional debe tener mínimo 8 entidades, relaciones 1:1, 1:N y N:M, y normalización hasta 3FN.</w:t>
            </w:r>
          </w:p>
          <w:p>
            <w:pPr>
              <w:spacing w:after="120"/>
              <w:jc w:val="both"/>
            </w:pPr>
            <w:r>
              <w:rPr>
                <w:rFonts w:ascii="Times New Roman" w:cs="Times New Roman" w:eastAsia="Times New Roman" w:hAnsi="Times New Roman"/>
                <w:b/>
                <w:bCs/>
                <w:sz w:val="24"/>
                <w:szCs w:val="24"/>
              </w:rPr>
              <w:t xml:space="preserve">Equipo: </w:t>
            </w:r>
            <w:r>
              <w:rPr>
                <w:rFonts w:ascii="Times New Roman" w:cs="Times New Roman" w:eastAsia="Times New Roman" w:hAnsi="Times New Roman"/>
                <w:sz w:val="24"/>
                <w:szCs w:val="24"/>
              </w:rPr>
              <w:t xml:space="preserve">el grupo está conformado por 3 integrantes, con participación equitativa demostrable en GitHub.</w:t>
            </w:r>
          </w:p>
          <w:p>
            <w:pPr>
              <w:spacing w:after="120"/>
              <w:jc w:val="both"/>
            </w:pPr>
            <w:r>
              <w:rPr>
                <w:rFonts w:ascii="Times New Roman" w:cs="Times New Roman" w:eastAsia="Times New Roman" w:hAnsi="Times New Roman"/>
                <w:b/>
                <w:bCs/>
                <w:sz w:val="24"/>
                <w:szCs w:val="24"/>
              </w:rPr>
              <w:t xml:space="preserve">Tiempo: </w:t>
            </w:r>
            <w:r>
              <w:rPr>
                <w:rFonts w:ascii="Times New Roman" w:cs="Times New Roman" w:eastAsia="Times New Roman" w:hAnsi="Times New Roman"/>
                <w:sz w:val="24"/>
                <w:szCs w:val="24"/>
              </w:rPr>
              <w:t xml:space="preserve">las entregas se rigen por el calendario académico de la asignatura.</w:t>
            </w:r>
          </w:p>
          <w:p>
            <w:pPr>
              <w:spacing w:after="120"/>
              <w:jc w:val="both"/>
            </w:pPr>
            <w:r>
              <w:rPr>
                <w:rFonts w:ascii="Times New Roman" w:cs="Times New Roman" w:eastAsia="Times New Roman" w:hAnsi="Times New Roman"/>
                <w:b/>
                <w:bCs/>
                <w:sz w:val="24"/>
                <w:szCs w:val="24"/>
              </w:rPr>
              <w:t xml:space="preserve">Costo: </w:t>
            </w:r>
            <w:r>
              <w:rPr>
                <w:rFonts w:ascii="Times New Roman" w:cs="Times New Roman" w:eastAsia="Times New Roman" w:hAnsi="Times New Roman"/>
                <w:sz w:val="24"/>
                <w:szCs w:val="24"/>
              </w:rPr>
              <w:t xml:space="preserve">el proyecto no cuenta con presupuesto monetario real; solo se usan recursos propios del equipo y herramientas gratuitas.</w:t>
            </w:r>
          </w:p>
          <w:p>
            <w:pPr>
              <w:spacing w:after="120"/>
              <w:jc w:val="both"/>
            </w:pPr>
            <w:r>
              <w:rPr>
                <w:rFonts w:ascii="Times New Roman" w:cs="Times New Roman" w:eastAsia="Times New Roman" w:hAnsi="Times New Roman"/>
                <w:b/>
                <w:bCs/>
                <w:sz w:val="24"/>
                <w:szCs w:val="24"/>
              </w:rPr>
              <w:t xml:space="preserve">Entregables y sustentación: </w:t>
            </w:r>
            <w:r>
              <w:rPr>
                <w:rFonts w:ascii="Times New Roman" w:cs="Times New Roman" w:eastAsia="Times New Roman" w:hAnsi="Times New Roman"/>
                <w:sz w:val="24"/>
                <w:szCs w:val="24"/>
              </w:rPr>
              <w:t xml:space="preserve">el video dura máximo 15 minutos con participación de todos, el informe ejecutivo tiene máximo 5 páginas sin anexos, no se aceptan proyectos incompletos y el plagio implica la anulación del proyecto.</w:t>
            </w:r>
          </w:p>
          <w:p>
            <w:pPr>
              <w:spacing w:after="120" w:before="160"/>
              <w:jc w:val="both"/>
            </w:pPr>
            <w:r>
              <w:rPr>
                <w:rFonts w:ascii="Times New Roman" w:cs="Times New Roman" w:eastAsia="Times New Roman" w:hAnsi="Times New Roman"/>
                <w:b/>
                <w:bCs/>
                <w:sz w:val="24"/>
                <w:szCs w:val="24"/>
              </w:rPr>
              <w:t xml:space="preserve">Supuestos:</w:t>
            </w:r>
          </w:p>
          <w:p>
            <w:pPr>
              <w:spacing w:after="120"/>
              <w:jc w:val="both"/>
            </w:pPr>
            <w:r>
              <w:rPr>
                <w:rFonts w:ascii="Times New Roman" w:cs="Times New Roman" w:eastAsia="Times New Roman" w:hAnsi="Times New Roman"/>
                <w:sz w:val="24"/>
                <w:szCs w:val="24"/>
              </w:rPr>
              <w:t xml:space="preserve">Se asume que los tres integrantes mantienen una disponibilidad semanal constante durante todo el semestre.</w:t>
            </w:r>
          </w:p>
          <w:p>
            <w:pPr>
              <w:spacing w:after="120"/>
              <w:jc w:val="both"/>
            </w:pPr>
            <w:r>
              <w:rPr>
                <w:rFonts w:ascii="Times New Roman" w:cs="Times New Roman" w:eastAsia="Times New Roman" w:hAnsi="Times New Roman"/>
                <w:sz w:val="24"/>
                <w:szCs w:val="24"/>
              </w:rPr>
              <w:t xml:space="preserve">Se asume que al menos un equipo del grupo puede ejecutar la máquina virtual con PostgreSQL, MongoDB y el backend en Spring Boot al mismo tiempo.</w:t>
            </w:r>
          </w:p>
          <w:p>
            <w:pPr>
              <w:spacing w:after="120"/>
              <w:jc w:val="both"/>
            </w:pPr>
            <w:r>
              <w:rPr>
                <w:rFonts w:ascii="Times New Roman" w:cs="Times New Roman" w:eastAsia="Times New Roman" w:hAnsi="Times New Roman"/>
                <w:sz w:val="24"/>
                <w:szCs w:val="24"/>
              </w:rPr>
              <w:t xml:space="preserve">Se asume que el sistema trabaja con datos simulados de una finca avícola, sin una finca real que lo valide.</w:t>
            </w:r>
          </w:p>
          <w:p>
            <w:pPr>
              <w:spacing w:after="120"/>
              <w:jc w:val="both"/>
            </w:pPr>
            <w:r>
              <w:rPr>
                <w:rFonts w:ascii="Times New Roman" w:cs="Times New Roman" w:eastAsia="Times New Roman" w:hAnsi="Times New Roman"/>
                <w:sz w:val="24"/>
                <w:szCs w:val="24"/>
              </w:rPr>
              <w:t xml:space="preserve">Se asume una mortalidad de referencia del 5% por lote para planear compras y ventas; el valor real siempre proviene de los registros diarios del usuario.</w:t>
            </w:r>
          </w:p>
          <w:p>
            <w:pPr>
              <w:spacing w:after="120"/>
              <w:jc w:val="both"/>
            </w:pPr>
            <w:r>
              <w:rPr>
                <w:rFonts w:ascii="Times New Roman" w:cs="Times New Roman" w:eastAsia="Times New Roman" w:hAnsi="Times New Roman"/>
                <w:sz w:val="24"/>
                <w:szCs w:val="24"/>
              </w:rPr>
              <w:t xml:space="preserve">Se asume que todas las herramientas usadas son gratuitas o tienen licencia académica, y que el ambiente de pruebas de la pasarela de pagos sigue disponible durante el proyecto.</w:t>
            </w:r>
          </w:p>
          <w:p>
            <w:pPr>
              <w:spacing w:after="120"/>
              <w:jc w:val="both"/>
            </w:pPr>
            <w:r>
              <w:rPr>
                <w:rFonts w:ascii="Times New Roman" w:cs="Times New Roman" w:eastAsia="Times New Roman" w:hAnsi="Times New Roman"/>
                <w:sz w:val="24"/>
                <w:szCs w:val="24"/>
              </w:rPr>
              <w:t xml:space="preserve">Se asume que el docente revisa los entregables en las fechas definidas por la asignatura y comunica a tiempo los cambios. Las reglas del negocio avícola se detallan en el Documento de Supuestos.</w:t>
            </w:r>
          </w:p>
        </w:tc>
      </w:tr>
    </w:tbl>
    <w:p>
      <w:pPr>
        <w:pStyle w:val="Heading1"/>
        <w:keepNext/>
      </w:pPr>
      <w:r>
        <w:rPr>
          <w:rFonts w:ascii="Times New Roman" w:cs="Times New Roman" w:eastAsia="Times New Roman" w:hAnsi="Times New Roman"/>
        </w:rPr>
        <w:t xml:space="preserve">Riesgos iniciales de alto nivel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spacing w:after="120"/>
              <w:jc w:val="both"/>
            </w:pPr>
            <w:r>
              <w:rPr>
                <w:rFonts w:ascii="Times New Roman" w:cs="Times New Roman" w:eastAsia="Times New Roman" w:hAnsi="Times New Roman"/>
                <w:sz w:val="24"/>
                <w:szCs w:val="24"/>
              </w:rPr>
              <w:t xml:space="preserve">- Baja disponibilidad o retiro de un integrante, lo que deja una carga de trabajo desigual y un historial de Git disparejo.</w:t>
            </w:r>
          </w:p>
          <w:p>
            <w:pPr>
              <w:spacing w:after="120"/>
              <w:jc w:val="both"/>
            </w:pPr>
            <w:r>
              <w:rPr>
                <w:rFonts w:ascii="Times New Roman" w:cs="Times New Roman" w:eastAsia="Times New Roman" w:hAnsi="Times New Roman"/>
                <w:sz w:val="24"/>
                <w:szCs w:val="24"/>
              </w:rPr>
              <w:t xml:space="preserve">- Comprensión incorrecta de algún requerimiento del enunciado o del docente, que obligue a rehacer modelos o scripts.</w:t>
            </w:r>
          </w:p>
          <w:p>
            <w:pPr>
              <w:spacing w:after="120"/>
              <w:jc w:val="both"/>
            </w:pPr>
            <w:r>
              <w:rPr>
                <w:rFonts w:ascii="Times New Roman" w:cs="Times New Roman" w:eastAsia="Times New Roman" w:hAnsi="Times New Roman"/>
                <w:sz w:val="24"/>
                <w:szCs w:val="24"/>
              </w:rPr>
              <w:t xml:space="preserve">- Lógica en PL/pgSQL más compleja de lo estimado (triggers, transacciones y excepciones), que retrase la Fase 2.</w:t>
            </w:r>
          </w:p>
          <w:p>
            <w:pPr>
              <w:spacing w:after="120"/>
              <w:jc w:val="both"/>
            </w:pPr>
            <w:r>
              <w:rPr>
                <w:rFonts w:ascii="Times New Roman" w:cs="Times New Roman" w:eastAsia="Times New Roman" w:hAnsi="Times New Roman"/>
                <w:sz w:val="24"/>
                <w:szCs w:val="24"/>
              </w:rPr>
              <w:t xml:space="preserve">- Falla o pérdida de la máquina virtual o de los datos por no hacer respaldos ni subir los cambios al repositorio.</w:t>
            </w:r>
          </w:p>
          <w:p>
            <w:pPr>
              <w:spacing w:after="120"/>
              <w:jc w:val="both"/>
            </w:pPr>
            <w:r>
              <w:rPr>
                <w:rFonts w:ascii="Times New Roman" w:cs="Times New Roman" w:eastAsia="Times New Roman" w:hAnsi="Times New Roman"/>
                <w:sz w:val="24"/>
                <w:szCs w:val="24"/>
              </w:rPr>
              <w:t xml:space="preserve">- Problemas de integración entre Angular, el backend en Spring Boot, PostgreSQL, MongoDB y la pasarela de pagos.</w:t>
            </w:r>
          </w:p>
          <w:p>
            <w:pPr>
              <w:spacing w:after="120"/>
              <w:jc w:val="both"/>
            </w:pPr>
            <w:r>
              <w:rPr>
                <w:rFonts w:ascii="Times New Roman" w:cs="Times New Roman" w:eastAsia="Times New Roman" w:hAnsi="Times New Roman"/>
                <w:sz w:val="24"/>
                <w:szCs w:val="24"/>
              </w:rPr>
              <w:t xml:space="preserve">- Cambios o indisponibilidad del ambiente de pruebas de la pasarela de pagos.</w:t>
            </w:r>
          </w:p>
          <w:p>
            <w:pPr>
              <w:spacing w:after="120"/>
              <w:jc w:val="both"/>
            </w:pPr>
            <w:r>
              <w:rPr>
                <w:rFonts w:ascii="Times New Roman" w:cs="Times New Roman" w:eastAsia="Times New Roman" w:hAnsi="Times New Roman"/>
                <w:sz w:val="24"/>
                <w:szCs w:val="24"/>
              </w:rPr>
              <w:t xml:space="preserve">- Conflictos de fusión o malas prácticas en Git que afecten la evidencia de trabajo colaborativo.</w:t>
            </w:r>
          </w:p>
          <w:p>
            <w:pPr>
              <w:spacing w:after="120"/>
              <w:jc w:val="both"/>
            </w:pPr>
            <w:r>
              <w:rPr>
                <w:rFonts w:ascii="Times New Roman" w:cs="Times New Roman" w:eastAsia="Times New Roman" w:hAnsi="Times New Roman"/>
                <w:sz w:val="24"/>
                <w:szCs w:val="24"/>
              </w:rPr>
              <w:t xml:space="preserve">- Que algún integrante no tenga el dominio suficiente para defender el proyecto en la sustentación.</w:t>
            </w:r>
          </w:p>
        </w:tc>
      </w:tr>
    </w:tbl>
    <w:p>
      <w:pPr>
        <w:pStyle w:val="Heading1"/>
        <w:keepNext/>
      </w:pPr>
      <w:r>
        <w:rPr>
          <w:rFonts w:ascii="Times New Roman" w:cs="Times New Roman" w:eastAsia="Times New Roman" w:hAnsi="Times New Roman"/>
        </w:rPr>
        <w:t xml:space="preserve">Cronograma de hitos principales</w:t>
      </w:r>
    </w:p>
    <w:p>
      <w:pPr>
        <w:spacing w:after="120"/>
        <w:jc w:val="both"/>
      </w:pPr>
      <w:r>
        <w:rPr>
          <w:rFonts w:ascii="Times New Roman" w:cs="Times New Roman" w:eastAsia="Times New Roman" w:hAnsi="Times New Roman"/>
          <w:sz w:val="24"/>
          <w:szCs w:val="24"/>
        </w:rPr>
        <w:t xml:space="preserve">Las fechas son estimadas a partir del cierre del semestre y se ajustarán cuando el docente publique el calendario oficial de entregas. Se evitaron los festivos del 2 y el 16 de noviembre.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cantSplit/>
          <w:tblHeader/>
        </w:trPr>
        <w:tc>
          <w:tcPr>
            <w:tcW w:type="dxa" w:w="696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Hito</w:t>
            </w:r>
          </w:p>
        </w:tc>
        <w:tc>
          <w:tcPr>
            <w:tcW w:type="dxa" w:w="24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Fecha tope</w:t>
            </w:r>
          </w:p>
        </w:tc>
      </w:tr>
      <w:tr>
        <w:trPr>
          <w:cantSplit/>
          <w:tblHeader w:val="off"/>
        </w:trPr>
        <w:tc>
          <w:tcPr>
            <w:tcW w:type="dxa" w:w="69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Documentos de gestión (metodología, requerimientos, cronograma, RACI, riesgos)</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29/10/2026</w:t>
            </w:r>
          </w:p>
        </w:tc>
      </w:tr>
      <w:tr>
        <w:trPr>
          <w:cantSplit/>
          <w:tblHeader w:val="off"/>
        </w:trPr>
        <w:tc>
          <w:tcPr>
            <w:tcW w:type="dxa" w:w="69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Entrega Fase 1: modelos, diccionario de datos y SQL de reportes</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06/11/2026</w:t>
            </w:r>
          </w:p>
        </w:tc>
      </w:tr>
      <w:tr>
        <w:trPr>
          <w:cantSplit/>
          <w:tblHeader w:val="off"/>
        </w:trPr>
        <w:tc>
          <w:tcPr>
            <w:tcW w:type="dxa" w:w="69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Máquina virtual, PostgreSQL y MongoDB instalados</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10/11/2026</w:t>
            </w:r>
          </w:p>
        </w:tc>
      </w:tr>
      <w:tr>
        <w:trPr>
          <w:cantSplit/>
          <w:tblHeader w:val="off"/>
        </w:trPr>
        <w:tc>
          <w:tcPr>
            <w:tcW w:type="dxa" w:w="69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Scripts de creación, inserción y lógica en PL/pgSQL</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17/11/2026</w:t>
            </w:r>
          </w:p>
        </w:tc>
      </w:tr>
      <w:tr>
        <w:trPr>
          <w:cantSplit/>
          <w:tblHeader w:val="off"/>
        </w:trPr>
        <w:tc>
          <w:tcPr>
            <w:tcW w:type="dxa" w:w="69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Implementación de MongoDB</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18/11/2026</w:t>
            </w:r>
          </w:p>
        </w:tc>
      </w:tr>
      <w:tr>
        <w:trPr>
          <w:cantSplit/>
          <w:tblHeader w:val="off"/>
        </w:trPr>
        <w:tc>
          <w:tcPr>
            <w:tcW w:type="dxa" w:w="69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Aplicación web integrada con ambas bases y la pasarela de pagos</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23/11/2026</w:t>
            </w:r>
          </w:p>
        </w:tc>
      </w:tr>
      <w:tr>
        <w:trPr>
          <w:cantSplit/>
          <w:tblHeader w:val="off"/>
        </w:trPr>
        <w:tc>
          <w:tcPr>
            <w:tcW w:type="dxa" w:w="69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Pruebas integrales</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25/11/2026</w:t>
            </w:r>
          </w:p>
        </w:tc>
      </w:tr>
      <w:tr>
        <w:trPr>
          <w:cantSplit/>
          <w:tblHeader w:val="off"/>
        </w:trPr>
        <w:tc>
          <w:tcPr>
            <w:tcW w:type="dxa" w:w="69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Video demostrativo</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26/11/2026</w:t>
            </w:r>
          </w:p>
        </w:tc>
      </w:tr>
      <w:tr>
        <w:trPr>
          <w:cantSplit/>
          <w:tblHeader w:val="off"/>
        </w:trPr>
        <w:tc>
          <w:tcPr>
            <w:tcW w:type="dxa" w:w="69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Entrega Fase 2 e informe ejecutivo</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27/11/2026</w:t>
            </w:r>
          </w:p>
        </w:tc>
      </w:tr>
      <w:tr>
        <w:trPr>
          <w:cantSplit/>
          <w:tblHeader w:val="off"/>
        </w:trPr>
        <w:tc>
          <w:tcPr>
            <w:tcW w:type="dxa" w:w="69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Sustentación</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30/11/2026</w:t>
            </w:r>
          </w:p>
        </w:tc>
      </w:tr>
    </w:tbl>
    <w:p>
      <w:pPr>
        <w:keepNext/>
        <w:spacing w:after="80" w:before="240"/>
        <w:jc w:val="center"/>
      </w:pPr>
      <w:r>
        <w:rPr>
          <w:rFonts w:ascii="Times New Roman" w:cs="Times New Roman" w:eastAsia="Times New Roman" w:hAnsi="Times New Roman"/>
          <w:b/>
          <w:bCs/>
          <w:sz w:val="24"/>
          <w:szCs w:val="24"/>
        </w:rPr>
        <w:t xml:space="preserve">Diagrama de Gantt</w:t>
      </w:r>
    </w:p>
    <w:p>
      <w:pPr>
        <w:jc w:val="center"/>
      </w:pPr>
      <w:r>
        <w:drawing>
          <wp:inline distT="0" distB="0" distL="0" distR="0">
            <wp:extent cx="59436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24225"/>
                    </a:xfrm>
                    <a:prstGeom prst="rect">
                      <a:avLst/>
                    </a:prstGeom>
                  </pic:spPr>
                </pic:pic>
              </a:graphicData>
            </a:graphic>
          </wp:inline>
        </w:drawing>
      </w:r>
    </w:p>
    <w:p>
      <w:pPr>
        <w:pStyle w:val="Heading1"/>
        <w:keepNext/>
      </w:pPr>
      <w:r>
        <w:rPr>
          <w:rFonts w:ascii="Times New Roman" w:cs="Times New Roman" w:eastAsia="Times New Roman" w:hAnsi="Times New Roman"/>
        </w:rPr>
        <w:t xml:space="preserve">Presupuesto estimado</w:t>
      </w:r>
    </w:p>
    <w:p>
      <w:pPr>
        <w:spacing w:after="120"/>
        <w:jc w:val="both"/>
      </w:pPr>
      <w:r>
        <w:rPr>
          <w:rFonts w:ascii="Times New Roman" w:cs="Times New Roman" w:eastAsia="Times New Roman" w:hAnsi="Times New Roman"/>
          <w:sz w:val="24"/>
          <w:szCs w:val="24"/>
        </w:rPr>
        <w:t xml:space="preserve">El presupuesto es una valoración simulada del esfuerzo y los recursos del proyecto, con una duración de 1,5 meses (22 de octubre a 30 de noviembre de 2026). No implica desembolsos reales, conforme a la restricción de costo, y sirve como línea base para medir la variación definida en los objetivos.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660"/>
        <w:gridCol w:w="2000"/>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Concepto</w:t>
            </w:r>
          </w:p>
        </w:tc>
        <w:tc>
          <w:tcPr>
            <w:tcW w:type="dxa" w:w="566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Detalle</w:t>
            </w:r>
          </w:p>
        </w:tc>
        <w:tc>
          <w:tcPr>
            <w:tcW w:type="dxa" w:w="20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Valor (COP)</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Salarios</w:t>
            </w:r>
          </w:p>
        </w:tc>
        <w:tc>
          <w:tcPr>
            <w:tcW w:type="dxa" w:w="56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Gerente de proyecto (Dylan Mancipe): $3.500.000 mensuales por 1,5 meses</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5.250.000</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Salarios</w:t>
            </w:r>
          </w:p>
        </w:tc>
        <w:tc>
          <w:tcPr>
            <w:tcW w:type="dxa" w:w="56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Líder de base de datos e infraestructura (Juan Diego López): $3.200.000 mensuales por 1,5 meses</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4.800.000</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Salarios</w:t>
            </w:r>
          </w:p>
        </w:tc>
        <w:tc>
          <w:tcPr>
            <w:tcW w:type="dxa" w:w="56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Líder de frontend, calidad y documentación (Gabriela Poveda): $3.000.000 mensuales por 1,5 meses</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4.500.000</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Servicios</w:t>
            </w:r>
          </w:p>
        </w:tc>
        <w:tc>
          <w:tcPr>
            <w:tcW w:type="dxa" w:w="56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Internet: 3 hogares por $80.000 mensuales por 1,5 meses</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360.000</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Servicios</w:t>
            </w:r>
          </w:p>
        </w:tc>
        <w:tc>
          <w:tcPr>
            <w:tcW w:type="dxa" w:w="56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Energía eléctrica: 3 hogares por $50.000 mensuales por 1,5 meses</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225.000</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Servicios</w:t>
            </w:r>
          </w:p>
        </w:tc>
        <w:tc>
          <w:tcPr>
            <w:tcW w:type="dxa" w:w="56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Transporte para reuniones presenciales del equipo</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120.000</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Equipos</w:t>
            </w:r>
          </w:p>
        </w:tc>
        <w:tc>
          <w:tcPr>
            <w:tcW w:type="dxa" w:w="56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Depreciación de 3 computadores propios ($3.000.000 c/u, vida útil 36 meses) por 1,5 meses</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375.000</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Software</w:t>
            </w:r>
          </w:p>
        </w:tc>
        <w:tc>
          <w:tcPr>
            <w:tcW w:type="dxa" w:w="56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PostgreSQL, MongoDB Community, Java (OpenJDK), Spring Boot, Node.js, Angular, VirtualBox, Ubuntu Server, GitHub y sandbox de la pasarela</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0</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Subtotal</w:t>
            </w:r>
          </w:p>
        </w:tc>
        <w:tc>
          <w:tcPr>
            <w:tcW w:type="dxa" w:w="56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15.630.000</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Fondo de imprevistos</w:t>
            </w:r>
          </w:p>
        </w:tc>
        <w:tc>
          <w:tcPr>
            <w:tcW w:type="dxa" w:w="56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10% del subtotal</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1.563.000</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Total</w:t>
            </w:r>
          </w:p>
        </w:tc>
        <w:tc>
          <w:tcPr>
            <w:tcW w:type="dxa" w:w="56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17.193.000</w:t>
            </w:r>
          </w:p>
        </w:tc>
      </w:tr>
    </w:tbl>
    <w:p>
      <w:pPr>
        <w:pStyle w:val="Heading1"/>
        <w:keepNext/>
      </w:pPr>
      <w:r>
        <w:rPr>
          <w:rFonts w:ascii="Times New Roman" w:cs="Times New Roman" w:eastAsia="Times New Roman" w:hAnsi="Times New Roman"/>
        </w:rPr>
        <w:t xml:space="preserve">Lista de Interesados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460"/>
        <w:gridCol w:w="1800"/>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Nombre</w:t>
            </w:r>
          </w:p>
        </w:tc>
        <w:tc>
          <w:tcPr>
            <w:tcW w:type="dxa" w:w="21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Cargo</w:t>
            </w:r>
          </w:p>
        </w:tc>
        <w:tc>
          <w:tcPr>
            <w:tcW w:type="dxa" w:w="246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Departamento / División</w:t>
            </w:r>
          </w:p>
        </w:tc>
        <w:tc>
          <w:tcPr>
            <w:tcW w:type="dxa" w:w="18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Rama ejecutiva</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Christian Felipe Duarte</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Docente / Cliente</w:t>
            </w:r>
          </w:p>
        </w:tc>
        <w:tc>
          <w:tcPr>
            <w:tcW w:type="dxa" w:w="24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Facultad de Ingeniería / Ingeniería de Sistemas</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Académica</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Gabriela Poveda, Dylan Mancipe, Juan Diego López</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Equipo del proyecto (Los Pollos Hermanos)</w:t>
            </w:r>
          </w:p>
        </w:tc>
        <w:tc>
          <w:tcPr>
            <w:tcW w:type="dxa" w:w="24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Tecnología de la Información</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Desarrollo</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Administrador de la finca</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Usuario final</w:t>
            </w:r>
          </w:p>
        </w:tc>
        <w:tc>
          <w:tcPr>
            <w:tcW w:type="dxa" w:w="24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Administración</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Operación</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Operarios, encargado de sanidad y transportistas</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Usuarios operativos</w:t>
            </w:r>
          </w:p>
        </w:tc>
        <w:tc>
          <w:tcPr>
            <w:tcW w:type="dxa" w:w="24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Producción y logística</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Operación</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Clientes (tiendas, restaurantes, personas)</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Compradores</w:t>
            </w:r>
          </w:p>
        </w:tc>
        <w:tc>
          <w:tcPr>
            <w:tcW w:type="dxa" w:w="24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Ventas</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Comercial</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Proveedor de la pasarela de pagos</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Proveedor tecnológico externo</w:t>
            </w:r>
          </w:p>
        </w:tc>
        <w:tc>
          <w:tcPr>
            <w:tcW w:type="dxa" w:w="24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Pagos en línea</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Externa</w:t>
            </w:r>
          </w:p>
        </w:tc>
      </w:tr>
    </w:tbl>
    <w:p>
      <w:pPr>
        <w:pStyle w:val="Heading1"/>
        <w:keepNext/>
      </w:pPr>
      <w:r>
        <w:rPr>
          <w:rFonts w:ascii="Times New Roman" w:cs="Times New Roman" w:eastAsia="Times New Roman" w:hAnsi="Times New Roman"/>
        </w:rPr>
        <w:t xml:space="preserve">Requisitos de aprobación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pStyle w:val="ListParagraph"/>
              <w:numPr>
                <w:ilvl w:val="0"/>
                <w:numId w:val="2"/>
              </w:numPr>
              <w:spacing w:after="80"/>
              <w:jc w:val="both"/>
            </w:pPr>
            <w:r>
              <w:rPr>
                <w:rFonts w:ascii="Times New Roman" w:cs="Times New Roman" w:eastAsia="Times New Roman" w:hAnsi="Times New Roman"/>
                <w:sz w:val="24"/>
                <w:szCs w:val="24"/>
              </w:rPr>
              <w:t xml:space="preserve">Cumplir todos los requisitos técnicos obligatorios del enunciado; no se aceptan proyectos incompletos.</w:t>
            </w:r>
          </w:p>
          <w:p>
            <w:pPr>
              <w:pStyle w:val="ListParagraph"/>
              <w:numPr>
                <w:ilvl w:val="0"/>
                <w:numId w:val="2"/>
              </w:numPr>
              <w:spacing w:after="80"/>
              <w:jc w:val="both"/>
            </w:pPr>
            <w:r>
              <w:rPr>
                <w:rFonts w:ascii="Times New Roman" w:cs="Times New Roman" w:eastAsia="Times New Roman" w:hAnsi="Times New Roman"/>
                <w:sz w:val="24"/>
                <w:szCs w:val="24"/>
              </w:rPr>
              <w:t xml:space="preserve">Entregar cada fase dentro del plazo definido por el docente a través de la plataforma de la asignatura.</w:t>
            </w:r>
          </w:p>
          <w:p>
            <w:pPr>
              <w:pStyle w:val="ListParagraph"/>
              <w:numPr>
                <w:ilvl w:val="0"/>
                <w:numId w:val="2"/>
              </w:numPr>
              <w:spacing w:after="80"/>
              <w:jc w:val="both"/>
            </w:pPr>
            <w:r>
              <w:rPr>
                <w:rFonts w:ascii="Times New Roman" w:cs="Times New Roman" w:eastAsia="Times New Roman" w:hAnsi="Times New Roman"/>
                <w:sz w:val="24"/>
                <w:szCs w:val="24"/>
              </w:rPr>
              <w:t xml:space="preserve">Presentar los modelos E-R, el modelo relacional en 3FN y el diccionario de datos coherentes entre sí.</w:t>
            </w:r>
          </w:p>
          <w:p>
            <w:pPr>
              <w:pStyle w:val="ListParagraph"/>
              <w:numPr>
                <w:ilvl w:val="0"/>
                <w:numId w:val="2"/>
              </w:numPr>
              <w:spacing w:after="80"/>
              <w:jc w:val="both"/>
            </w:pPr>
            <w:r>
              <w:rPr>
                <w:rFonts w:ascii="Times New Roman" w:cs="Times New Roman" w:eastAsia="Times New Roman" w:hAnsi="Times New Roman"/>
                <w:sz w:val="24"/>
                <w:szCs w:val="24"/>
              </w:rPr>
              <w:t xml:space="preserve">Demostrar procedimientos almacenados, funciones, triggers, transacciones y manejo de excepciones en PostgreSQL, invocados desde la aplicación web.</w:t>
            </w:r>
          </w:p>
          <w:p>
            <w:pPr>
              <w:pStyle w:val="ListParagraph"/>
              <w:numPr>
                <w:ilvl w:val="0"/>
                <w:numId w:val="2"/>
              </w:numPr>
              <w:spacing w:after="80"/>
              <w:jc w:val="both"/>
            </w:pPr>
            <w:r>
              <w:rPr>
                <w:rFonts w:ascii="Times New Roman" w:cs="Times New Roman" w:eastAsia="Times New Roman" w:hAnsi="Times New Roman"/>
                <w:sz w:val="24"/>
                <w:szCs w:val="24"/>
              </w:rPr>
              <w:t xml:space="preserve">Demostrar MongoDB con CRUD, consultas complejas y agregaciones, con la justificación de por qué esos datos se almacenan en NoSQL.</w:t>
            </w:r>
          </w:p>
          <w:p>
            <w:pPr>
              <w:pStyle w:val="ListParagraph"/>
              <w:numPr>
                <w:ilvl w:val="0"/>
                <w:numId w:val="2"/>
              </w:numPr>
              <w:spacing w:after="80"/>
              <w:jc w:val="both"/>
            </w:pPr>
            <w:r>
              <w:rPr>
                <w:rFonts w:ascii="Times New Roman" w:cs="Times New Roman" w:eastAsia="Times New Roman" w:hAnsi="Times New Roman"/>
                <w:sz w:val="24"/>
                <w:szCs w:val="24"/>
              </w:rPr>
              <w:t xml:space="preserve">Presentar un repositorio en GitHub con evidencia de participación equitativa.</w:t>
            </w:r>
          </w:p>
          <w:p>
            <w:pPr>
              <w:pStyle w:val="ListParagraph"/>
              <w:numPr>
                <w:ilvl w:val="0"/>
                <w:numId w:val="2"/>
              </w:numPr>
              <w:spacing w:after="80"/>
              <w:jc w:val="both"/>
            </w:pPr>
            <w:r>
              <w:rPr>
                <w:rFonts w:ascii="Times New Roman" w:cs="Times New Roman" w:eastAsia="Times New Roman" w:hAnsi="Times New Roman"/>
                <w:sz w:val="24"/>
                <w:szCs w:val="24"/>
              </w:rPr>
              <w:t xml:space="preserve">Entregar un video de máximo 15 minutos y sustentar con la participación de todos los integrantes.</w:t>
            </w:r>
          </w:p>
          <w:p>
            <w:pPr>
              <w:pStyle w:val="ListParagraph"/>
              <w:numPr>
                <w:ilvl w:val="0"/>
                <w:numId w:val="2"/>
              </w:numPr>
              <w:spacing w:after="80"/>
              <w:jc w:val="both"/>
            </w:pPr>
            <w:r>
              <w:rPr>
                <w:rFonts w:ascii="Times New Roman" w:cs="Times New Roman" w:eastAsia="Times New Roman" w:hAnsi="Times New Roman"/>
                <w:sz w:val="24"/>
                <w:szCs w:val="24"/>
              </w:rPr>
              <w:t xml:space="preserve">Entregar un trabajo original; el plagio implica la anulación del proyecto.</w:t>
            </w:r>
          </w:p>
        </w:tc>
      </w:tr>
    </w:tbl>
    <w:p>
      <w:pPr>
        <w:pStyle w:val="Heading1"/>
        <w:keepNext/>
      </w:pPr>
      <w:r>
        <w:rPr>
          <w:rFonts w:ascii="Times New Roman" w:cs="Times New Roman" w:eastAsia="Times New Roman" w:hAnsi="Times New Roman"/>
        </w:rPr>
        <w:t xml:space="preserve">Asignación del Gerente de Proyecto y nivel de autoridad</w:t>
      </w:r>
    </w:p>
    <w:p>
      <w:pPr>
        <w:pStyle w:val="Heading2"/>
        <w:keepNext/>
      </w:pPr>
      <w:r>
        <w:rPr>
          <w:rFonts w:ascii="Times New Roman" w:cs="Times New Roman" w:eastAsia="Times New Roman" w:hAnsi="Times New Roman"/>
        </w:rPr>
        <w:t xml:space="preserve">Gerente de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60"/>
        <w:gridCol w:w="2000"/>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Nombre</w:t>
            </w:r>
          </w:p>
        </w:tc>
        <w:tc>
          <w:tcPr>
            <w:tcW w:type="dxa" w:w="24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Cargo</w:t>
            </w:r>
          </w:p>
        </w:tc>
        <w:tc>
          <w:tcPr>
            <w:tcW w:type="dxa" w:w="256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Departamento / División</w:t>
            </w:r>
          </w:p>
        </w:tc>
        <w:tc>
          <w:tcPr>
            <w:tcW w:type="dxa" w:w="20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Rama ejecutiva</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Dylan Mancipe</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Gerente del proyecto</w:t>
            </w:r>
          </w:p>
        </w:tc>
        <w:tc>
          <w:tcPr>
            <w:tcW w:type="dxa" w:w="25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Tecnología de la Información</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Dirección general</w:t>
            </w:r>
          </w:p>
        </w:tc>
      </w:tr>
    </w:tbl>
    <w:p>
      <w:pPr>
        <w:spacing w:after="120" w:before="160"/>
        <w:jc w:val="both"/>
      </w:pPr>
      <w:r>
        <w:rPr>
          <w:rFonts w:ascii="Times New Roman" w:cs="Times New Roman" w:eastAsia="Times New Roman" w:hAnsi="Times New Roman"/>
          <w:sz w:val="24"/>
          <w:szCs w:val="24"/>
        </w:rPr>
        <w:t xml:space="preserve">Dylan Mancipe es designado gerente del proyecto por ser el integrante con mayor conocimiento del proceso productivo y comercial de los pollos de engorde. Este conocimiento del negocio le permite validar que los supuestos, las reglas implementadas en la base de datos y el funcionamiento del sistema correspondan a la operación real de una finca avícola.</w:t>
      </w:r>
    </w:p>
    <w:p>
      <w:pPr>
        <w:pStyle w:val="Heading2"/>
        <w:keepNext/>
      </w:pPr>
      <w:r>
        <w:rPr>
          <w:rFonts w:ascii="Times New Roman" w:cs="Times New Roman" w:eastAsia="Times New Roman" w:hAnsi="Times New Roman"/>
        </w:rPr>
        <w:t xml:space="preserve">Niveles de autoridad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Área de autoridad</w:t>
            </w:r>
          </w:p>
        </w:tc>
        <w:tc>
          <w:tcPr>
            <w:tcW w:type="dxa" w:w="636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Descripción del nivel de autoridad</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Decisiones de personal (staffing)</w:t>
            </w:r>
          </w:p>
        </w:tc>
        <w:tc>
          <w:tcPr>
            <w:tcW w:type="dxa" w:w="63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Dylan Mancipe (gerente): asigna las tareas de cada integrante y redistribuye la carga cuando alguien se atrasa, buscando que los aportes en GitHub sean equitativos.</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Gestión del presupuesto y sus variaciones</w:t>
            </w:r>
          </w:p>
        </w:tc>
        <w:tc>
          <w:tcPr>
            <w:tcW w:type="dxa" w:w="63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Gabriela Poveda: mantiene el presupuesto estimado y registra las variaciones. Si una variación supera el 10%, la reporta al gerente, que decide cómo ajustarla.</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Decisiones técnicas</w:t>
            </w:r>
          </w:p>
        </w:tc>
        <w:tc>
          <w:tcPr>
            <w:tcW w:type="dxa" w:w="63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Juan Diego López decide sobre el modelo de datos, PL/pgSQL, la máquina virtual y el flujo de Git; Gabriela Poveda, sobre la interfaz en Angular y las pruebas; Dylan Mancipe, sobre las reglas del negocio avícola y MongoDB. Si dos áreas no se ponen de acuerdo, decide el gerente.</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Resolución de conflictos</w:t>
            </w:r>
          </w:p>
        </w:tc>
        <w:tc>
          <w:tcPr>
            <w:tcW w:type="dxa" w:w="63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Dylan Mancipe (gerente): los conflictos se discuten en la reunión semanal del equipo y se buscan acuerdos por consenso; si no se logra, el gerente toma la decisión final y la deja registrada.</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2"/>
                <w:szCs w:val="22"/>
              </w:rPr>
              <w:t xml:space="preserve">Ruta de escalamiento y limitaciones de autoridad</w:t>
            </w:r>
          </w:p>
        </w:tc>
        <w:tc>
          <w:tcPr>
            <w:tcW w:type="dxa" w:w="63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El escalamiento sigue este orden: integrante, líder del área, gerente y docente. Ningún integrante, incluido el gerente, puede modificar los requisitos obligatorios del enunciado ni el alcance aprobado en esta acta sin la aprobación del docente.</w:t>
            </w:r>
          </w:p>
        </w:tc>
      </w:tr>
    </w:tbl>
    <w:p>
      <w:pPr>
        <w:pStyle w:val="Heading1"/>
        <w:keepNext/>
      </w:pPr>
      <w:r>
        <w:rPr>
          <w:rFonts w:ascii="Times New Roman" w:cs="Times New Roman" w:eastAsia="Times New Roman" w:hAnsi="Times New Roman"/>
        </w:rPr>
        <w:t xml:space="preserve">Equipo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Nombre</w:t>
            </w:r>
          </w:p>
        </w:tc>
        <w:tc>
          <w:tcPr>
            <w:tcW w:type="dxa" w:w="336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Rol dentro del proyecto</w:t>
            </w:r>
          </w:p>
        </w:tc>
        <w:tc>
          <w:tcPr>
            <w:tcW w:type="dxa" w:w="24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Departamento / División</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Gabriela Poveda</w:t>
            </w:r>
          </w:p>
        </w:tc>
        <w:tc>
          <w:tcPr>
            <w:tcW w:type="dxa" w:w="33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Líder de frontend, calidad y documentación / Desarrolladora</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Tecnología de la Información</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Dylan Mancipe</w:t>
            </w:r>
          </w:p>
        </w:tc>
        <w:tc>
          <w:tcPr>
            <w:tcW w:type="dxa" w:w="33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Gerente de proyecto / Experto del negocio / Desarrollador</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Tecnología de la Información</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Juan Diego López</w:t>
            </w:r>
          </w:p>
        </w:tc>
        <w:tc>
          <w:tcPr>
            <w:tcW w:type="dxa" w:w="33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Líder de base de datos e infraestructura / Desarrollador</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Tecnología de la Información</w:t>
            </w:r>
          </w:p>
        </w:tc>
      </w:tr>
    </w:tbl>
    <w:p>
      <w:pPr>
        <w:pStyle w:val="Heading1"/>
        <w:keepNext/>
      </w:pPr>
      <w:r>
        <w:rPr>
          <w:rFonts w:ascii="Times New Roman" w:cs="Times New Roman" w:eastAsia="Times New Roman" w:hAnsi="Times New Roman"/>
        </w:rPr>
        <w:t xml:space="preserve">Aprobaciones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800"/>
        <w:gridCol w:w="3000"/>
      </w:tblGrid>
      <w:tr>
        <w:trPr>
          <w:cantSplit/>
          <w:tblHeader/>
        </w:trPr>
        <w:tc>
          <w:tcPr>
            <w:tcW w:type="dxa" w:w="456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Patrocinador</w:t>
            </w:r>
          </w:p>
        </w:tc>
        <w:tc>
          <w:tcPr>
            <w:tcW w:type="dxa" w:w="18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Fecha</w:t>
            </w:r>
          </w:p>
        </w:tc>
        <w:tc>
          <w:tcPr>
            <w:tcW w:type="dxa" w:w="30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jc w:val="center"/>
            </w:pPr>
            <w:r>
              <w:rPr>
                <w:rFonts w:ascii="Times New Roman" w:cs="Times New Roman" w:eastAsia="Times New Roman" w:hAnsi="Times New Roman"/>
                <w:b/>
                <w:bCs/>
                <w:sz w:val="22"/>
                <w:szCs w:val="22"/>
              </w:rPr>
              <w:t xml:space="preserve">Firma</w:t>
            </w:r>
          </w:p>
        </w:tc>
      </w:tr>
      <w:tr>
        <w:trPr>
          <w:cantSplit/>
          <w:tblHeader w:val="off"/>
        </w:trPr>
        <w:tc>
          <w:tcPr>
            <w:tcW w:type="dxa" w:w="45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Ing., Esp., M.Ed. Christian Felipe Duarte</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rPr>
          <w:cantSplit/>
          <w:tblHeader w:val="off"/>
        </w:trPr>
        <w:tc>
          <w:tcPr>
            <w:tcW w:type="dxa" w:w="45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2"/>
                <w:szCs w:val="22"/>
              </w:rPr>
              <w:t xml:space="preserve"/>
            </w:r>
          </w:p>
        </w:tc>
      </w:tr>
    </w:tbl>
    <w:p>
      <w:pPr>
        <w:pStyle w:val="Heading1"/>
        <w:keepNext/>
      </w:pPr>
      <w:r>
        <w:rPr>
          <w:rFonts w:ascii="Times New Roman" w:cs="Times New Roman" w:eastAsia="Times New Roman" w:hAnsi="Times New Roman"/>
        </w:rPr>
        <w:t xml:space="preserve">Referencias</w:t>
      </w:r>
    </w:p>
    <w:p>
      <w:pPr>
        <w:tabs>
          <w:tab w:val="left" w:pos="720"/>
        </w:tabs>
        <w:spacing w:after="100"/>
        <w:ind w:left="720" w:hanging="720"/>
        <w:jc w:val="left"/>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T. L. Saaty, “How to make a decision: The analytic hierarchy process,” </w:t>
      </w:r>
      <w:r>
        <w:rPr>
          <w:rFonts w:ascii="Times New Roman" w:cs="Times New Roman" w:eastAsia="Times New Roman" w:hAnsi="Times New Roman"/>
          <w:i/>
          <w:iCs/>
          <w:sz w:val="22"/>
          <w:szCs w:val="22"/>
        </w:rPr>
        <w:t xml:space="preserve">European Journal of Operational Research</w:t>
      </w:r>
      <w:r>
        <w:rPr>
          <w:rFonts w:ascii="Times New Roman" w:cs="Times New Roman" w:eastAsia="Times New Roman" w:hAnsi="Times New Roman"/>
          <w:sz w:val="22"/>
          <w:szCs w:val="22"/>
        </w:rPr>
        <w:t xml:space="preserve">, vol. 48, no. 1, pp. 9-26, 1990, doi: 10.1016/0377-2217(90)90057-I.</w:t>
      </w:r>
    </w:p>
    <w:p>
      <w:pPr>
        <w:tabs>
          <w:tab w:val="left" w:pos="720"/>
        </w:tabs>
        <w:spacing w:after="100"/>
        <w:ind w:left="720" w:hanging="720"/>
        <w:jc w:val="left"/>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E. Triantaphyllou, </w:t>
      </w:r>
      <w:r>
        <w:rPr>
          <w:rFonts w:ascii="Times New Roman" w:cs="Times New Roman" w:eastAsia="Times New Roman" w:hAnsi="Times New Roman"/>
          <w:i/>
          <w:iCs/>
          <w:sz w:val="22"/>
          <w:szCs w:val="22"/>
        </w:rPr>
        <w:t xml:space="preserve">Multi-Criteria Decision Making Methods: A Comparative Study</w:t>
      </w:r>
      <w:r>
        <w:rPr>
          <w:rFonts w:ascii="Times New Roman" w:cs="Times New Roman" w:eastAsia="Times New Roman" w:hAnsi="Times New Roman"/>
          <w:sz w:val="22"/>
          <w:szCs w:val="22"/>
        </w:rPr>
        <w:t xml:space="preserve">. Boston, MA, USA: Springer, 2000, doi: 10.1007/978-1-4757-3157-6.</w:t>
      </w:r>
    </w:p>
    <w:p>
      <w:pPr>
        <w:tabs>
          <w:tab w:val="left" w:pos="720"/>
        </w:tabs>
        <w:spacing w:after="100"/>
        <w:ind w:left="720" w:hanging="720"/>
        <w:jc w:val="left"/>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PostgreSQL Global Development Group, “PL/pgSQL: SQL procedural language,” en </w:t>
      </w:r>
      <w:r>
        <w:rPr>
          <w:rFonts w:ascii="Times New Roman" w:cs="Times New Roman" w:eastAsia="Times New Roman" w:hAnsi="Times New Roman"/>
          <w:i/>
          <w:iCs/>
          <w:sz w:val="22"/>
          <w:szCs w:val="22"/>
        </w:rPr>
        <w:t xml:space="preserve">PostgreSQL 18 Documentation</w:t>
      </w:r>
      <w:r>
        <w:rPr>
          <w:rFonts w:ascii="Times New Roman" w:cs="Times New Roman" w:eastAsia="Times New Roman" w:hAnsi="Times New Roman"/>
          <w:sz w:val="22"/>
          <w:szCs w:val="22"/>
        </w:rPr>
        <w:t xml:space="preserve">, 2026. [En línea]. Disponible en: https://www.postgresql.org/docs/18/plpgsql.html. [Consultado: 22-oct-2026].</w:t>
      </w:r>
    </w:p>
    <w:p>
      <w:pPr>
        <w:tabs>
          <w:tab w:val="left" w:pos="720"/>
        </w:tabs>
        <w:spacing w:after="100"/>
        <w:ind w:left="720" w:hanging="720"/>
        <w:jc w:val="left"/>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Oracle Corporation, “Stored objects,” en </w:t>
      </w:r>
      <w:r>
        <w:rPr>
          <w:rFonts w:ascii="Times New Roman" w:cs="Times New Roman" w:eastAsia="Times New Roman" w:hAnsi="Times New Roman"/>
          <w:i/>
          <w:iCs/>
          <w:sz w:val="22"/>
          <w:szCs w:val="22"/>
        </w:rPr>
        <w:t xml:space="preserve">MySQL 9.0 Reference Manual</w:t>
      </w:r>
      <w:r>
        <w:rPr>
          <w:rFonts w:ascii="Times New Roman" w:cs="Times New Roman" w:eastAsia="Times New Roman" w:hAnsi="Times New Roman"/>
          <w:sz w:val="22"/>
          <w:szCs w:val="22"/>
        </w:rPr>
        <w:t xml:space="preserve">, 2024. [En línea]. Disponible en: https://dev.mysql.com/doc/refman/9.0/en/. [Consultado: 22-oct-2026].</w:t>
      </w:r>
    </w:p>
    <w:p>
      <w:pPr>
        <w:tabs>
          <w:tab w:val="left" w:pos="720"/>
        </w:tabs>
        <w:spacing w:after="100"/>
        <w:ind w:left="720" w:hanging="720"/>
        <w:jc w:val="left"/>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Microsoft, “Editions and supported features of SQL Server 2025,” </w:t>
      </w:r>
      <w:r>
        <w:rPr>
          <w:rFonts w:ascii="Times New Roman" w:cs="Times New Roman" w:eastAsia="Times New Roman" w:hAnsi="Times New Roman"/>
          <w:i/>
          <w:iCs/>
          <w:sz w:val="22"/>
          <w:szCs w:val="22"/>
        </w:rPr>
        <w:t xml:space="preserve">Microsoft Learn</w:t>
      </w:r>
      <w:r>
        <w:rPr>
          <w:rFonts w:ascii="Times New Roman" w:cs="Times New Roman" w:eastAsia="Times New Roman" w:hAnsi="Times New Roman"/>
          <w:sz w:val="22"/>
          <w:szCs w:val="22"/>
        </w:rPr>
        <w:t xml:space="preserve">, 2025. [En línea]. Disponible en: https://learn.microsoft.com/en-us/sql/sql-server/editions-and-components-of-sql-server-2025. [Consultado: 22-oct-2026].</w:t>
      </w:r>
    </w:p>
    <w:sectPr>
      <w:headerReference w:type="default" r:id="rId6"/>
      <w:footerReference w:type="default" r:id="rId7"/>
      <w:pgSz w:w="12240" w:h="15840" w:orient="portrait"/>
      <w:pgMar w:top="2200" w:right="1440" w:bottom="1440" w:left="1440" w:header="600"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sz w:val="22"/>
        <w:szCs w:val="22"/>
      </w:rPr>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160"/>
      <w:gridCol w:w="2500"/>
    </w:tblGrid>
    <w:t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drawing>
              <wp:inline distT="0" distB="0" distL="0" distR="0">
                <wp:extent cx="571500" cy="571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71500" cy="571500"/>
                        </a:xfrm>
                        <a:prstGeom prst="rect">
                          <a:avLst/>
                        </a:prstGeom>
                      </pic:spPr>
                    </pic:pic>
                  </a:graphicData>
                </a:graphic>
              </wp:inline>
            </w:drawing>
          </w:r>
        </w:p>
      </w:tc>
      <w:tc>
        <w:tcPr>
          <w:tcW w:type="dxa" w:w="51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Programa de Ingeniería de Sistemas</w:t>
          </w:r>
        </w:p>
      </w:tc>
      <w:tc>
        <w:tcPr>
          <w:tcW w:type="dxa" w:w="25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sz w:val="22"/>
              <w:szCs w:val="22"/>
            </w:rPr>
            <w:t xml:space="preserve">Acta de Constitución del Proyecto</w:t>
          </w:r>
        </w:p>
      </w:tc>
    </w:tr>
    <w:tr>
      <w:tc>
        <w:tcPr>
          <w:vMerge w:val="continue"/>
          <w:tcBorders>
            <w:top w:val="single" w:color="000000" w:sz="4"/>
            <w:left w:val="single" w:color="000000" w:sz="4"/>
            <w:bottom w:val="single" w:color="000000" w:sz="4"/>
            <w:right w:val="single" w:color="000000" w:sz="4"/>
          </w:tcBorders>
        </w:tcPr>
        <w:p/>
      </w:tc>
      <w:tc>
        <w:tcPr>
          <w:tcW w:type="dxa" w:w="51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bCs/>
              <w:sz w:val="22"/>
              <w:szCs w:val="22"/>
            </w:rPr>
            <w:t xml:space="preserve">Bases de Datos 2</w:t>
          </w:r>
        </w:p>
      </w:tc>
      <w:tc>
        <w:tcPr>
          <w:vMerge w:val="continue"/>
          <w:tcBorders>
            <w:top w:val="single" w:color="000000" w:sz="4"/>
            <w:left w:val="single" w:color="000000" w:sz="4"/>
            <w:bottom w:val="single" w:color="000000" w:sz="4"/>
            <w:right w:val="single" w:color="000000" w:sz="4"/>
          </w:tcBorders>
        </w:tcPr>
        <w:p/>
      </w:tc>
    </w:tr>
  </w:tb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464113f8abc4041e922272606ec379765dc448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0e0085f24dfc6c3c2b69e9b1b11c789a9b685b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Constitución, Pollos de Engorde</dc:title>
  <dc:creator>Gabriela Poveda, Dylan Mancipe, Juan Diego López</dc:creator>
  <cp:lastModifiedBy>Un-named</cp:lastModifiedBy>
  <cp:revision>1</cp:revision>
  <dcterms:created xsi:type="dcterms:W3CDTF">2026-10-24T00:42:41.684Z</dcterms:created>
  <dcterms:modified xsi:type="dcterms:W3CDTF">2026-10-24T00:42:41.684Z</dcterms:modified>
</cp:coreProperties>
</file>

<file path=docProps/custom.xml><?xml version="1.0" encoding="utf-8"?>
<Properties xmlns="http://schemas.openxmlformats.org/officeDocument/2006/custom-properties" xmlns:vt="http://schemas.openxmlformats.org/officeDocument/2006/docPropsVTypes"/>
</file>