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A7DCC" w14:textId="0EF98FD8" w:rsidR="00BE36FE" w:rsidRPr="00BE36FE" w:rsidRDefault="00BE36FE" w:rsidP="007A10D6">
      <w:pPr>
        <w:spacing w:line="276" w:lineRule="auto"/>
        <w:jc w:val="center"/>
        <w:rPr>
          <w:rFonts w:ascii="Arial" w:hAnsi="Arial" w:cs="Arial"/>
          <w:sz w:val="22"/>
          <w:szCs w:val="22"/>
        </w:rPr>
      </w:pPr>
      <w:r w:rsidRPr="00BE36FE">
        <w:rPr>
          <w:rFonts w:ascii="Arial" w:hAnsi="Arial" w:cs="Arial"/>
          <w:sz w:val="22"/>
          <w:szCs w:val="22"/>
        </w:rPr>
        <w:t xml:space="preserve">ACTA No. </w:t>
      </w:r>
      <w:r w:rsidR="004C6B4D">
        <w:rPr>
          <w:rFonts w:ascii="Arial" w:hAnsi="Arial" w:cs="Arial"/>
          <w:sz w:val="22"/>
          <w:szCs w:val="22"/>
        </w:rPr>
        <w:t>001-2024</w:t>
      </w:r>
    </w:p>
    <w:p w14:paraId="2E68C2AB" w14:textId="7320BB19" w:rsidR="00BE36FE" w:rsidRPr="00BE36FE" w:rsidRDefault="007A10D6" w:rsidP="007A10D6">
      <w:pPr>
        <w:spacing w:line="276" w:lineRule="auto"/>
        <w:jc w:val="center"/>
        <w:rPr>
          <w:rFonts w:ascii="Arial" w:hAnsi="Arial" w:cs="Arial"/>
          <w:bCs/>
          <w:sz w:val="22"/>
          <w:szCs w:val="22"/>
        </w:rPr>
      </w:pPr>
      <w:r>
        <w:rPr>
          <w:rFonts w:ascii="Arial" w:hAnsi="Arial" w:cs="Arial"/>
          <w:bCs/>
          <w:sz w:val="22"/>
          <w:szCs w:val="22"/>
        </w:rPr>
        <w:t>Aprocosab</w:t>
      </w:r>
    </w:p>
    <w:p w14:paraId="0400DF82" w14:textId="49B6A6A4" w:rsidR="00BE36FE" w:rsidRPr="00BE36FE" w:rsidRDefault="00BE36FE" w:rsidP="007A10D6">
      <w:pPr>
        <w:spacing w:line="276" w:lineRule="auto"/>
        <w:jc w:val="center"/>
        <w:rPr>
          <w:rFonts w:ascii="Arial" w:hAnsi="Arial" w:cs="Arial"/>
          <w:sz w:val="22"/>
          <w:szCs w:val="22"/>
        </w:rPr>
      </w:pPr>
      <w:r w:rsidRPr="00BE36FE">
        <w:rPr>
          <w:rFonts w:ascii="Arial" w:hAnsi="Arial" w:cs="Arial"/>
          <w:sz w:val="22"/>
          <w:szCs w:val="22"/>
        </w:rPr>
        <w:t>Tipo de reunión ordinaria</w:t>
      </w:r>
    </w:p>
    <w:p w14:paraId="308B3959" w14:textId="77777777" w:rsidR="00BE36FE" w:rsidRPr="00BE36FE" w:rsidRDefault="00BE36FE" w:rsidP="00BE36FE">
      <w:pPr>
        <w:spacing w:line="276" w:lineRule="auto"/>
        <w:rPr>
          <w:rFonts w:ascii="Arial" w:hAnsi="Arial" w:cs="Arial"/>
          <w:sz w:val="22"/>
          <w:szCs w:val="22"/>
        </w:rPr>
      </w:pPr>
    </w:p>
    <w:p w14:paraId="6823CADE" w14:textId="3D4A9D68" w:rsidR="00024599" w:rsidRDefault="00024599" w:rsidP="00024599">
      <w:pPr>
        <w:pStyle w:val="Textoindependiente"/>
        <w:jc w:val="both"/>
        <w:rPr>
          <w:rFonts w:ascii="Arial" w:hAnsi="Arial" w:cs="Arial"/>
          <w:b w:val="0"/>
          <w:bCs w:val="0"/>
          <w:sz w:val="22"/>
          <w:szCs w:val="22"/>
        </w:rPr>
      </w:pPr>
      <w:r>
        <w:rPr>
          <w:rFonts w:ascii="Arial" w:hAnsi="Arial" w:cs="Arial"/>
          <w:b w:val="0"/>
          <w:bCs w:val="0"/>
          <w:sz w:val="22"/>
          <w:szCs w:val="22"/>
        </w:rPr>
        <w:t xml:space="preserve">En la ciudad de Sincelejo a los </w:t>
      </w:r>
      <w:r w:rsidR="004C6B4D">
        <w:rPr>
          <w:rFonts w:ascii="Arial" w:hAnsi="Arial" w:cs="Arial"/>
          <w:b w:val="0"/>
          <w:bCs w:val="0"/>
          <w:sz w:val="22"/>
          <w:szCs w:val="22"/>
        </w:rPr>
        <w:t>14</w:t>
      </w:r>
      <w:r>
        <w:rPr>
          <w:rFonts w:ascii="Arial" w:hAnsi="Arial" w:cs="Arial"/>
          <w:b w:val="0"/>
          <w:bCs w:val="0"/>
          <w:sz w:val="22"/>
          <w:szCs w:val="22"/>
        </w:rPr>
        <w:t xml:space="preserve"> días del mes de </w:t>
      </w:r>
      <w:r w:rsidR="004C6B4D">
        <w:rPr>
          <w:rFonts w:ascii="Arial" w:hAnsi="Arial" w:cs="Arial"/>
          <w:b w:val="0"/>
          <w:bCs w:val="0"/>
          <w:sz w:val="22"/>
          <w:szCs w:val="22"/>
        </w:rPr>
        <w:t>03</w:t>
      </w:r>
      <w:r>
        <w:rPr>
          <w:rFonts w:ascii="Arial" w:hAnsi="Arial" w:cs="Arial"/>
          <w:b w:val="0"/>
          <w:bCs w:val="0"/>
          <w:sz w:val="22"/>
          <w:szCs w:val="22"/>
        </w:rPr>
        <w:t xml:space="preserve"> del 20</w:t>
      </w:r>
      <w:r w:rsidR="004C6B4D">
        <w:rPr>
          <w:rFonts w:ascii="Arial" w:hAnsi="Arial" w:cs="Arial"/>
          <w:b w:val="0"/>
          <w:bCs w:val="0"/>
          <w:sz w:val="22"/>
          <w:szCs w:val="22"/>
        </w:rPr>
        <w:t>24</w:t>
      </w:r>
      <w:r>
        <w:rPr>
          <w:rFonts w:ascii="Arial" w:hAnsi="Arial" w:cs="Arial"/>
          <w:b w:val="0"/>
          <w:bCs w:val="0"/>
          <w:sz w:val="22"/>
          <w:szCs w:val="22"/>
        </w:rPr>
        <w:t>, se reunieron los asociados de la (</w:t>
      </w:r>
      <w:r w:rsidR="004C6B4D">
        <w:rPr>
          <w:rFonts w:ascii="Arial" w:hAnsi="Arial" w:cs="Arial"/>
          <w:b w:val="0"/>
          <w:bCs w:val="0"/>
          <w:sz w:val="22"/>
          <w:szCs w:val="22"/>
        </w:rPr>
        <w:t>Aprocosab en Sabanas de Pedro)</w:t>
      </w:r>
      <w:r>
        <w:rPr>
          <w:rFonts w:ascii="Arial" w:hAnsi="Arial" w:cs="Arial"/>
          <w:b w:val="0"/>
          <w:bCs w:val="0"/>
          <w:sz w:val="22"/>
          <w:szCs w:val="22"/>
        </w:rPr>
        <w:t xml:space="preserve"> </w:t>
      </w:r>
      <w:r>
        <w:rPr>
          <w:rFonts w:ascii="Arial" w:hAnsi="Arial" w:cs="Arial"/>
          <w:b w:val="0"/>
          <w:sz w:val="22"/>
          <w:szCs w:val="22"/>
        </w:rPr>
        <w:t>en las sede de la entidad ubicada en la _</w:t>
      </w:r>
      <w:proofErr w:type="spellStart"/>
      <w:r w:rsidR="004C6B4D" w:rsidRPr="004C6B4D">
        <w:rPr>
          <w:rFonts w:ascii="Arial" w:hAnsi="Arial" w:cs="Arial"/>
          <w:b w:val="0"/>
          <w:sz w:val="22"/>
          <w:szCs w:val="22"/>
          <w:u w:val="single"/>
        </w:rPr>
        <w:t>tr</w:t>
      </w:r>
      <w:proofErr w:type="spellEnd"/>
      <w:r w:rsidR="004C6B4D" w:rsidRPr="004C6B4D">
        <w:rPr>
          <w:rFonts w:ascii="Arial" w:hAnsi="Arial" w:cs="Arial"/>
          <w:b w:val="0"/>
          <w:sz w:val="22"/>
          <w:szCs w:val="22"/>
          <w:u w:val="single"/>
        </w:rPr>
        <w:t xml:space="preserve"> 65 – 68 Barrio Brisas del Mar</w:t>
      </w:r>
      <w:r w:rsidR="004C6B4D">
        <w:rPr>
          <w:rFonts w:ascii="Arial" w:hAnsi="Arial" w:cs="Arial"/>
          <w:b w:val="0"/>
          <w:sz w:val="22"/>
          <w:szCs w:val="22"/>
        </w:rPr>
        <w:t xml:space="preserve"> </w:t>
      </w:r>
      <w:r>
        <w:rPr>
          <w:rFonts w:ascii="Arial" w:hAnsi="Arial" w:cs="Arial"/>
          <w:b w:val="0"/>
          <w:sz w:val="22"/>
          <w:szCs w:val="22"/>
        </w:rPr>
        <w:t>de</w:t>
      </w:r>
      <w:r w:rsidR="007A10D6">
        <w:rPr>
          <w:rFonts w:ascii="Arial" w:hAnsi="Arial" w:cs="Arial"/>
          <w:b w:val="0"/>
          <w:sz w:val="22"/>
          <w:szCs w:val="22"/>
        </w:rPr>
        <w:t>l Corregimiento</w:t>
      </w:r>
      <w:r>
        <w:rPr>
          <w:rFonts w:ascii="Arial" w:hAnsi="Arial" w:cs="Arial"/>
          <w:b w:val="0"/>
          <w:sz w:val="22"/>
          <w:szCs w:val="22"/>
        </w:rPr>
        <w:t xml:space="preserve"> de _</w:t>
      </w:r>
      <w:r w:rsidR="007A10D6">
        <w:rPr>
          <w:rFonts w:ascii="Arial" w:hAnsi="Arial" w:cs="Arial"/>
          <w:b w:val="0"/>
          <w:sz w:val="22"/>
          <w:szCs w:val="22"/>
          <w:u w:val="single"/>
        </w:rPr>
        <w:t>Sabanas de Pedro</w:t>
      </w:r>
      <w:r>
        <w:rPr>
          <w:rFonts w:ascii="Arial" w:hAnsi="Arial" w:cs="Arial"/>
          <w:b w:val="0"/>
          <w:sz w:val="22"/>
          <w:szCs w:val="22"/>
        </w:rPr>
        <w:t xml:space="preserve">_, </w:t>
      </w:r>
      <w:r>
        <w:rPr>
          <w:rFonts w:ascii="Arial" w:hAnsi="Arial" w:cs="Arial"/>
          <w:b w:val="0"/>
          <w:bCs w:val="0"/>
          <w:sz w:val="22"/>
          <w:szCs w:val="22"/>
        </w:rPr>
        <w:t>según convocatoria efectuada (SEÑALAR LA ANTELACIÓN, MEDIO Y PERSONA QUE REALIZA LA CONVOCATORIA).</w:t>
      </w:r>
    </w:p>
    <w:p w14:paraId="402AA80D"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3F7DC8CC"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 xml:space="preserve">ORDEN DEL DÍA </w:t>
      </w:r>
    </w:p>
    <w:p w14:paraId="578D1E4A"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5BCFD11A" w14:textId="77777777" w:rsidR="00BE36FE" w:rsidRPr="00BE36FE" w:rsidRDefault="00BE36FE" w:rsidP="00BE36FE">
      <w:pPr>
        <w:pStyle w:val="Textoindependiente"/>
        <w:numPr>
          <w:ilvl w:val="0"/>
          <w:numId w:val="1"/>
        </w:numPr>
        <w:spacing w:line="276" w:lineRule="auto"/>
        <w:jc w:val="both"/>
        <w:rPr>
          <w:rFonts w:ascii="Arial" w:hAnsi="Arial" w:cs="Arial"/>
          <w:b w:val="0"/>
          <w:bCs w:val="0"/>
          <w:sz w:val="22"/>
          <w:szCs w:val="22"/>
        </w:rPr>
      </w:pPr>
      <w:r w:rsidRPr="00BE36FE">
        <w:rPr>
          <w:rFonts w:ascii="Arial" w:hAnsi="Arial" w:cs="Arial"/>
          <w:b w:val="0"/>
          <w:bCs w:val="0"/>
          <w:sz w:val="22"/>
          <w:szCs w:val="22"/>
        </w:rPr>
        <w:t>Verificación de quorum para deliberar y decidir</w:t>
      </w:r>
    </w:p>
    <w:p w14:paraId="4E95B294" w14:textId="77777777" w:rsidR="00BE36FE" w:rsidRPr="00BE36FE" w:rsidRDefault="00BE36FE" w:rsidP="00BE36FE">
      <w:pPr>
        <w:pStyle w:val="Textoindependiente"/>
        <w:numPr>
          <w:ilvl w:val="0"/>
          <w:numId w:val="1"/>
        </w:numPr>
        <w:spacing w:line="276" w:lineRule="auto"/>
        <w:jc w:val="both"/>
        <w:rPr>
          <w:rFonts w:ascii="Arial" w:hAnsi="Arial" w:cs="Arial"/>
          <w:b w:val="0"/>
          <w:bCs w:val="0"/>
          <w:sz w:val="22"/>
          <w:szCs w:val="22"/>
        </w:rPr>
      </w:pPr>
      <w:r w:rsidRPr="00BE36FE">
        <w:rPr>
          <w:rFonts w:ascii="Arial" w:hAnsi="Arial" w:cs="Arial"/>
          <w:b w:val="0"/>
          <w:bCs w:val="0"/>
          <w:sz w:val="22"/>
          <w:szCs w:val="22"/>
        </w:rPr>
        <w:t>elección de presidente y secretario de la reunión</w:t>
      </w:r>
    </w:p>
    <w:p w14:paraId="5FF0B354" w14:textId="77777777" w:rsidR="00BE36FE" w:rsidRPr="00BE36FE" w:rsidRDefault="00BE36FE" w:rsidP="00BE36FE">
      <w:pPr>
        <w:pStyle w:val="Textoindependiente"/>
        <w:numPr>
          <w:ilvl w:val="0"/>
          <w:numId w:val="1"/>
        </w:numPr>
        <w:spacing w:line="276" w:lineRule="auto"/>
        <w:jc w:val="both"/>
        <w:rPr>
          <w:rFonts w:ascii="Arial" w:hAnsi="Arial" w:cs="Arial"/>
          <w:b w:val="0"/>
          <w:bCs w:val="0"/>
          <w:sz w:val="22"/>
          <w:szCs w:val="22"/>
        </w:rPr>
      </w:pPr>
      <w:r>
        <w:rPr>
          <w:rFonts w:ascii="Arial" w:hAnsi="Arial" w:cs="Arial"/>
          <w:b w:val="0"/>
          <w:bCs w:val="0"/>
          <w:sz w:val="22"/>
          <w:szCs w:val="22"/>
        </w:rPr>
        <w:t>Reactivació</w:t>
      </w:r>
      <w:r w:rsidRPr="00BE36FE">
        <w:rPr>
          <w:rFonts w:ascii="Arial" w:hAnsi="Arial" w:cs="Arial"/>
          <w:b w:val="0"/>
          <w:bCs w:val="0"/>
          <w:sz w:val="22"/>
          <w:szCs w:val="22"/>
        </w:rPr>
        <w:t>n de la asociaci</w:t>
      </w:r>
      <w:r>
        <w:rPr>
          <w:rFonts w:ascii="Arial" w:hAnsi="Arial" w:cs="Arial"/>
          <w:b w:val="0"/>
          <w:bCs w:val="0"/>
          <w:sz w:val="22"/>
          <w:szCs w:val="22"/>
        </w:rPr>
        <w:t>ó</w:t>
      </w:r>
      <w:r w:rsidRPr="00BE36FE">
        <w:rPr>
          <w:rFonts w:ascii="Arial" w:hAnsi="Arial" w:cs="Arial"/>
          <w:b w:val="0"/>
          <w:bCs w:val="0"/>
          <w:sz w:val="22"/>
          <w:szCs w:val="22"/>
        </w:rPr>
        <w:t>n</w:t>
      </w:r>
      <w:r w:rsidR="00DA1281">
        <w:rPr>
          <w:rFonts w:ascii="Arial" w:hAnsi="Arial" w:cs="Arial"/>
          <w:b w:val="0"/>
          <w:bCs w:val="0"/>
          <w:sz w:val="22"/>
          <w:szCs w:val="22"/>
        </w:rPr>
        <w:t xml:space="preserve"> – Ley 1429 de 2010</w:t>
      </w:r>
    </w:p>
    <w:p w14:paraId="301C7602" w14:textId="77777777" w:rsidR="00BE36FE" w:rsidRPr="00BE36FE" w:rsidRDefault="00BE36FE" w:rsidP="00BE36FE">
      <w:pPr>
        <w:pStyle w:val="Textoindependiente"/>
        <w:numPr>
          <w:ilvl w:val="0"/>
          <w:numId w:val="1"/>
        </w:numPr>
        <w:spacing w:line="276" w:lineRule="auto"/>
        <w:jc w:val="both"/>
        <w:rPr>
          <w:rFonts w:ascii="Arial" w:hAnsi="Arial" w:cs="Arial"/>
          <w:b w:val="0"/>
          <w:bCs w:val="0"/>
          <w:sz w:val="22"/>
          <w:szCs w:val="22"/>
        </w:rPr>
      </w:pPr>
      <w:r w:rsidRPr="00BE36FE">
        <w:rPr>
          <w:rFonts w:ascii="Arial" w:hAnsi="Arial" w:cs="Arial"/>
          <w:b w:val="0"/>
          <w:bCs w:val="0"/>
          <w:sz w:val="22"/>
          <w:szCs w:val="22"/>
        </w:rPr>
        <w:t>Lectura y aprobación del acta</w:t>
      </w:r>
    </w:p>
    <w:p w14:paraId="4EE7F20F"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333E004B"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 xml:space="preserve">DESARROLLO </w:t>
      </w:r>
    </w:p>
    <w:p w14:paraId="6C9E04BA"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0528385A"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Leído el orden del día, éste fue aprobado por unanimidad</w:t>
      </w:r>
    </w:p>
    <w:p w14:paraId="73069402"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5E68FD39" w14:textId="77777777" w:rsidR="00BE36FE" w:rsidRPr="00BE36FE" w:rsidRDefault="00BE36FE" w:rsidP="00BE36FE">
      <w:pPr>
        <w:pStyle w:val="Textoindependiente"/>
        <w:numPr>
          <w:ilvl w:val="0"/>
          <w:numId w:val="6"/>
        </w:numPr>
        <w:spacing w:line="276" w:lineRule="auto"/>
        <w:jc w:val="both"/>
        <w:rPr>
          <w:rFonts w:ascii="Arial" w:hAnsi="Arial" w:cs="Arial"/>
          <w:b w:val="0"/>
          <w:bCs w:val="0"/>
          <w:sz w:val="22"/>
          <w:szCs w:val="22"/>
        </w:rPr>
      </w:pPr>
      <w:r w:rsidRPr="00BE36FE">
        <w:rPr>
          <w:rFonts w:ascii="Arial" w:hAnsi="Arial" w:cs="Arial"/>
          <w:b w:val="0"/>
          <w:bCs w:val="0"/>
          <w:sz w:val="22"/>
          <w:szCs w:val="22"/>
        </w:rPr>
        <w:t>Se realizó el llamado a lista constatando que se encuentra present</w:t>
      </w:r>
      <w:r w:rsidR="00BF06C7">
        <w:rPr>
          <w:rFonts w:ascii="Arial" w:hAnsi="Arial" w:cs="Arial"/>
          <w:b w:val="0"/>
          <w:bCs w:val="0"/>
          <w:sz w:val="22"/>
          <w:szCs w:val="22"/>
        </w:rPr>
        <w:t>e el</w:t>
      </w:r>
      <w:r w:rsidRPr="00BE36FE">
        <w:rPr>
          <w:rFonts w:ascii="Arial" w:hAnsi="Arial" w:cs="Arial"/>
          <w:b w:val="0"/>
          <w:bCs w:val="0"/>
          <w:sz w:val="22"/>
          <w:szCs w:val="22"/>
        </w:rPr>
        <w:t xml:space="preserve"> (señalar porcentaje de los presentes</w:t>
      </w:r>
      <w:r w:rsidR="00BF06C7">
        <w:rPr>
          <w:rFonts w:ascii="Arial" w:hAnsi="Arial" w:cs="Arial"/>
          <w:b w:val="0"/>
          <w:bCs w:val="0"/>
          <w:sz w:val="22"/>
          <w:szCs w:val="22"/>
        </w:rPr>
        <w:t xml:space="preserve"> o señalar el número de asociados asistentes confrontándolo con el número total de asociados</w:t>
      </w:r>
      <w:r w:rsidRPr="00BE36FE">
        <w:rPr>
          <w:rFonts w:ascii="Arial" w:hAnsi="Arial" w:cs="Arial"/>
          <w:b w:val="0"/>
          <w:bCs w:val="0"/>
          <w:sz w:val="22"/>
          <w:szCs w:val="22"/>
        </w:rPr>
        <w:t>) de los asociados, existiendo quorum para deliberar y decidir</w:t>
      </w:r>
      <w:r w:rsidR="00E4174C">
        <w:rPr>
          <w:rFonts w:ascii="Arial" w:hAnsi="Arial" w:cs="Arial"/>
          <w:b w:val="0"/>
          <w:bCs w:val="0"/>
          <w:sz w:val="22"/>
          <w:szCs w:val="22"/>
        </w:rPr>
        <w:t xml:space="preserve">. </w:t>
      </w:r>
      <w:r w:rsidR="00E4174C">
        <w:rPr>
          <w:rFonts w:ascii="Arial" w:hAnsi="Arial" w:cs="Arial"/>
          <w:bCs w:val="0"/>
          <w:sz w:val="22"/>
          <w:szCs w:val="22"/>
        </w:rPr>
        <w:t>ANEXAR LISTADO DE ASISTENTES</w:t>
      </w:r>
    </w:p>
    <w:p w14:paraId="7CC74E24" w14:textId="77777777" w:rsidR="00BE36FE" w:rsidRPr="00BE36FE" w:rsidRDefault="00BE36FE" w:rsidP="00BE36FE">
      <w:pPr>
        <w:pStyle w:val="Textoindependiente"/>
        <w:spacing w:line="276" w:lineRule="auto"/>
        <w:ind w:left="720"/>
        <w:jc w:val="both"/>
        <w:rPr>
          <w:rFonts w:ascii="Arial" w:hAnsi="Arial" w:cs="Arial"/>
          <w:b w:val="0"/>
          <w:bCs w:val="0"/>
          <w:sz w:val="22"/>
          <w:szCs w:val="22"/>
        </w:rPr>
      </w:pPr>
    </w:p>
    <w:p w14:paraId="050DC480" w14:textId="3F88662F" w:rsidR="00BE36FE" w:rsidRPr="00BE36FE" w:rsidRDefault="00BE36FE" w:rsidP="00BE36FE">
      <w:pPr>
        <w:pStyle w:val="Textoindependiente"/>
        <w:numPr>
          <w:ilvl w:val="0"/>
          <w:numId w:val="4"/>
        </w:numPr>
        <w:spacing w:line="276" w:lineRule="auto"/>
        <w:jc w:val="both"/>
        <w:rPr>
          <w:rFonts w:ascii="Arial" w:hAnsi="Arial" w:cs="Arial"/>
          <w:b w:val="0"/>
          <w:bCs w:val="0"/>
          <w:sz w:val="22"/>
          <w:szCs w:val="22"/>
        </w:rPr>
      </w:pPr>
      <w:r w:rsidRPr="00BE36FE">
        <w:rPr>
          <w:rFonts w:ascii="Arial" w:hAnsi="Arial" w:cs="Arial"/>
          <w:b w:val="0"/>
          <w:bCs w:val="0"/>
          <w:sz w:val="22"/>
          <w:szCs w:val="22"/>
        </w:rPr>
        <w:t xml:space="preserve">Se eligió a </w:t>
      </w:r>
      <w:r w:rsidR="007A10D6">
        <w:rPr>
          <w:rFonts w:ascii="Arial" w:hAnsi="Arial" w:cs="Arial"/>
          <w:b w:val="0"/>
          <w:bCs w:val="0"/>
          <w:sz w:val="22"/>
          <w:szCs w:val="22"/>
        </w:rPr>
        <w:t>Luz Stella Monterroza</w:t>
      </w:r>
      <w:r w:rsidRPr="00BE36FE">
        <w:rPr>
          <w:rFonts w:ascii="Arial" w:hAnsi="Arial" w:cs="Arial"/>
          <w:b w:val="0"/>
          <w:bCs w:val="0"/>
          <w:sz w:val="22"/>
          <w:szCs w:val="22"/>
        </w:rPr>
        <w:t xml:space="preserve"> </w:t>
      </w:r>
      <w:r w:rsidR="007A10D6">
        <w:rPr>
          <w:rFonts w:ascii="Arial" w:hAnsi="Arial" w:cs="Arial"/>
          <w:b w:val="0"/>
          <w:bCs w:val="0"/>
          <w:sz w:val="22"/>
          <w:szCs w:val="22"/>
        </w:rPr>
        <w:t xml:space="preserve">Acosta </w:t>
      </w:r>
      <w:r w:rsidRPr="00BE36FE">
        <w:rPr>
          <w:rFonts w:ascii="Arial" w:hAnsi="Arial" w:cs="Arial"/>
          <w:b w:val="0"/>
          <w:bCs w:val="0"/>
          <w:sz w:val="22"/>
          <w:szCs w:val="22"/>
        </w:rPr>
        <w:t xml:space="preserve">como presidente de la reunión y </w:t>
      </w:r>
      <w:r w:rsidR="007A10D6">
        <w:rPr>
          <w:rFonts w:ascii="Arial" w:hAnsi="Arial" w:cs="Arial"/>
          <w:b w:val="0"/>
          <w:bCs w:val="0"/>
          <w:sz w:val="22"/>
          <w:szCs w:val="22"/>
        </w:rPr>
        <w:t>Gregorio Tirado Cabana</w:t>
      </w:r>
      <w:r w:rsidRPr="00BE36FE">
        <w:rPr>
          <w:rFonts w:ascii="Arial" w:hAnsi="Arial" w:cs="Arial"/>
          <w:b w:val="0"/>
          <w:bCs w:val="0"/>
          <w:sz w:val="22"/>
          <w:szCs w:val="22"/>
        </w:rPr>
        <w:t xml:space="preserve"> como secretario.</w:t>
      </w:r>
    </w:p>
    <w:p w14:paraId="7C381B11"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0F7360B4" w14:textId="77777777" w:rsidR="00BE36FE" w:rsidRPr="00BE36FE" w:rsidRDefault="00BE36FE" w:rsidP="00BE36FE">
      <w:pPr>
        <w:pStyle w:val="Prrafodelista"/>
        <w:numPr>
          <w:ilvl w:val="0"/>
          <w:numId w:val="4"/>
        </w:numPr>
        <w:spacing w:line="276" w:lineRule="auto"/>
        <w:jc w:val="both"/>
        <w:rPr>
          <w:rFonts w:ascii="Arial" w:hAnsi="Arial" w:cs="Arial"/>
          <w:sz w:val="22"/>
          <w:szCs w:val="22"/>
          <w:lang w:val="es-ES"/>
        </w:rPr>
      </w:pPr>
      <w:r w:rsidRPr="00BE36FE">
        <w:rPr>
          <w:rFonts w:ascii="Arial" w:hAnsi="Arial" w:cs="Arial"/>
          <w:sz w:val="22"/>
          <w:szCs w:val="22"/>
          <w:lang w:val="es-ES"/>
        </w:rPr>
        <w:t>Reactivación de la sociedad - Ley 1429 de 2010</w:t>
      </w:r>
    </w:p>
    <w:p w14:paraId="585180E0" w14:textId="27E2EC0E" w:rsidR="00BE36FE" w:rsidRPr="00BE36FE" w:rsidRDefault="00BE36FE" w:rsidP="00BE36FE">
      <w:pPr>
        <w:pStyle w:val="NormalWeb"/>
        <w:spacing w:after="240" w:line="276" w:lineRule="auto"/>
        <w:jc w:val="both"/>
        <w:rPr>
          <w:rFonts w:ascii="Arial" w:hAnsi="Arial" w:cs="Arial"/>
          <w:color w:val="000000"/>
          <w:sz w:val="22"/>
          <w:szCs w:val="22"/>
        </w:rPr>
      </w:pPr>
      <w:r w:rsidRPr="00BE36FE">
        <w:rPr>
          <w:rFonts w:ascii="Arial" w:hAnsi="Arial" w:cs="Arial"/>
          <w:sz w:val="22"/>
          <w:szCs w:val="22"/>
        </w:rPr>
        <w:t>En este punto el representante legal coloca en consideración a la asamblea de asociados</w:t>
      </w:r>
      <w:r w:rsidRPr="00BE36FE">
        <w:rPr>
          <w:rFonts w:ascii="Arial" w:hAnsi="Arial" w:cs="Arial"/>
          <w:color w:val="000000"/>
          <w:sz w:val="22"/>
          <w:szCs w:val="22"/>
        </w:rPr>
        <w:t xml:space="preserve"> la necesidad de reactivar la asociación </w:t>
      </w:r>
      <w:r w:rsidR="007A10D6" w:rsidRPr="007A10D6">
        <w:rPr>
          <w:rFonts w:ascii="Arial" w:hAnsi="Arial" w:cs="Arial"/>
          <w:color w:val="000000"/>
          <w:sz w:val="22"/>
          <w:szCs w:val="22"/>
          <w:u w:val="single"/>
        </w:rPr>
        <w:t>Aprocosab</w:t>
      </w:r>
      <w:r w:rsidR="007A10D6">
        <w:rPr>
          <w:rFonts w:ascii="Arial" w:hAnsi="Arial" w:cs="Arial"/>
          <w:color w:val="000000"/>
          <w:sz w:val="22"/>
          <w:szCs w:val="22"/>
          <w:u w:val="single"/>
        </w:rPr>
        <w:t xml:space="preserve"> </w:t>
      </w:r>
      <w:r w:rsidRPr="00BE36FE">
        <w:rPr>
          <w:rFonts w:ascii="Arial" w:hAnsi="Arial" w:cs="Arial"/>
          <w:color w:val="000000"/>
          <w:sz w:val="22"/>
          <w:szCs w:val="22"/>
        </w:rPr>
        <w:t xml:space="preserve">, la cual en la actualidad se encuentra disuelta y en estado de liquidación, una vez verificado los procedimientos establecidos en la Ley 1429 de 2010, y puesta a consideración de los asociados el proyecto que contiene los motivos por los cuales es viable la reactivación de la empresa, se concluye que la sociedad cumple los requisitos exigidos en el artículo 29 de la Ley 1429 de 2010, en el entendido  a  que el pasivo externo de la sociedad no supera el 70% de los activos sociales y que la </w:t>
      </w:r>
      <w:r w:rsidR="00DA1281">
        <w:rPr>
          <w:rFonts w:ascii="Arial" w:hAnsi="Arial" w:cs="Arial"/>
          <w:color w:val="000000"/>
          <w:sz w:val="22"/>
          <w:szCs w:val="22"/>
        </w:rPr>
        <w:t xml:space="preserve">entidad </w:t>
      </w:r>
      <w:r w:rsidRPr="00BE36FE">
        <w:rPr>
          <w:rFonts w:ascii="Arial" w:hAnsi="Arial" w:cs="Arial"/>
          <w:color w:val="000000"/>
          <w:sz w:val="22"/>
          <w:szCs w:val="22"/>
        </w:rPr>
        <w:t xml:space="preserve">no ha iniciado la distribución de los remanentes. Una vez estudiada y analizada esta propuesta es aprobada por la asamblea de asociados por unanimidad, por lo anterior la </w:t>
      </w:r>
      <w:r w:rsidR="004C6B4D" w:rsidRPr="00BE36FE">
        <w:rPr>
          <w:rFonts w:ascii="Arial" w:hAnsi="Arial" w:cs="Arial"/>
          <w:color w:val="000000"/>
          <w:sz w:val="22"/>
          <w:szCs w:val="22"/>
        </w:rPr>
        <w:t>asociación</w:t>
      </w:r>
      <w:r w:rsidRPr="00BE36FE">
        <w:rPr>
          <w:rFonts w:ascii="Arial" w:hAnsi="Arial" w:cs="Arial"/>
          <w:color w:val="000000"/>
          <w:sz w:val="22"/>
          <w:szCs w:val="22"/>
        </w:rPr>
        <w:t xml:space="preserve"> </w:t>
      </w:r>
      <w:r w:rsidR="007A10D6" w:rsidRPr="007A10D6">
        <w:rPr>
          <w:rFonts w:ascii="Arial" w:hAnsi="Arial" w:cs="Arial"/>
          <w:color w:val="000000"/>
          <w:sz w:val="22"/>
          <w:szCs w:val="22"/>
          <w:u w:val="single"/>
        </w:rPr>
        <w:t>Aprocosab</w:t>
      </w:r>
      <w:r w:rsidR="007A10D6">
        <w:rPr>
          <w:rFonts w:ascii="Arial" w:hAnsi="Arial" w:cs="Arial"/>
          <w:color w:val="000000"/>
          <w:sz w:val="22"/>
          <w:szCs w:val="22"/>
          <w:u w:val="single"/>
        </w:rPr>
        <w:t xml:space="preserve"> </w:t>
      </w:r>
      <w:r w:rsidRPr="00BE36FE">
        <w:rPr>
          <w:rFonts w:ascii="Arial" w:hAnsi="Arial" w:cs="Arial"/>
          <w:color w:val="000000"/>
          <w:sz w:val="22"/>
          <w:szCs w:val="22"/>
        </w:rPr>
        <w:t xml:space="preserve">queda Reactivada en los términos de Ley.  </w:t>
      </w:r>
    </w:p>
    <w:p w14:paraId="49CA0703" w14:textId="77777777" w:rsidR="00BE36FE" w:rsidRPr="00BE36FE" w:rsidRDefault="00BE36FE" w:rsidP="00BE36FE">
      <w:pPr>
        <w:spacing w:line="276" w:lineRule="auto"/>
        <w:jc w:val="both"/>
        <w:rPr>
          <w:rFonts w:ascii="Arial" w:hAnsi="Arial" w:cs="Arial"/>
          <w:sz w:val="22"/>
          <w:szCs w:val="22"/>
        </w:rPr>
      </w:pPr>
    </w:p>
    <w:p w14:paraId="667BDEAC" w14:textId="77777777" w:rsidR="00BE36FE" w:rsidRPr="00BE36FE" w:rsidRDefault="00BE36FE" w:rsidP="00BE36FE">
      <w:pPr>
        <w:pStyle w:val="Textoindependiente"/>
        <w:numPr>
          <w:ilvl w:val="0"/>
          <w:numId w:val="4"/>
        </w:numPr>
        <w:spacing w:line="276" w:lineRule="auto"/>
        <w:jc w:val="both"/>
        <w:rPr>
          <w:rFonts w:ascii="Arial" w:hAnsi="Arial" w:cs="Arial"/>
          <w:b w:val="0"/>
          <w:bCs w:val="0"/>
          <w:sz w:val="22"/>
          <w:szCs w:val="22"/>
        </w:rPr>
      </w:pPr>
      <w:r w:rsidRPr="00BE36FE">
        <w:rPr>
          <w:rFonts w:ascii="Arial" w:hAnsi="Arial" w:cs="Arial"/>
          <w:b w:val="0"/>
          <w:bCs w:val="0"/>
          <w:sz w:val="22"/>
          <w:szCs w:val="22"/>
        </w:rPr>
        <w:t>Se dio lectura al contenido total del acta, siendo esta aprobada por unanimidad.</w:t>
      </w:r>
    </w:p>
    <w:p w14:paraId="391A4B7F"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40CF06E7"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ab/>
      </w:r>
    </w:p>
    <w:p w14:paraId="6148957F"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 xml:space="preserve">Firma </w:t>
      </w:r>
      <w:proofErr w:type="gramStart"/>
      <w:r w:rsidRPr="00BE36FE">
        <w:rPr>
          <w:rFonts w:ascii="Arial" w:hAnsi="Arial" w:cs="Arial"/>
          <w:b w:val="0"/>
          <w:bCs w:val="0"/>
          <w:sz w:val="22"/>
          <w:szCs w:val="22"/>
        </w:rPr>
        <w:t>Presidente</w:t>
      </w:r>
      <w:proofErr w:type="gramEnd"/>
      <w:r w:rsidRPr="00BE36FE">
        <w:rPr>
          <w:rFonts w:ascii="Arial" w:hAnsi="Arial" w:cs="Arial"/>
          <w:b w:val="0"/>
          <w:bCs w:val="0"/>
          <w:sz w:val="22"/>
          <w:szCs w:val="22"/>
        </w:rPr>
        <w:t xml:space="preserve">                                                             Firma Secretario </w:t>
      </w:r>
    </w:p>
    <w:p w14:paraId="389C1137"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564D29EB"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694E0C63" w14:textId="77777777" w:rsidR="00BE36FE" w:rsidRPr="00BE36FE" w:rsidRDefault="00BE36FE" w:rsidP="00BE36FE">
      <w:pPr>
        <w:pStyle w:val="Textoindependiente"/>
        <w:spacing w:line="276" w:lineRule="auto"/>
        <w:jc w:val="both"/>
        <w:rPr>
          <w:rFonts w:ascii="Arial" w:hAnsi="Arial" w:cs="Arial"/>
          <w:b w:val="0"/>
          <w:bCs w:val="0"/>
          <w:sz w:val="22"/>
          <w:szCs w:val="22"/>
        </w:rPr>
      </w:pPr>
      <w:r w:rsidRPr="00BE36FE">
        <w:rPr>
          <w:rFonts w:ascii="Arial" w:hAnsi="Arial" w:cs="Arial"/>
          <w:b w:val="0"/>
          <w:bCs w:val="0"/>
          <w:sz w:val="22"/>
          <w:szCs w:val="22"/>
        </w:rPr>
        <w:t>Que la presente acta es fiel copia de la original que reposa en el libro de actas de la entidad</w:t>
      </w:r>
    </w:p>
    <w:p w14:paraId="723E2101"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54852AE8" w14:textId="77777777" w:rsidR="00BE36FE" w:rsidRPr="00BE36FE" w:rsidRDefault="00BE36FE" w:rsidP="00BE36FE">
      <w:pPr>
        <w:pStyle w:val="Textoindependiente"/>
        <w:spacing w:line="276" w:lineRule="auto"/>
        <w:jc w:val="both"/>
        <w:rPr>
          <w:rFonts w:ascii="Arial" w:hAnsi="Arial" w:cs="Arial"/>
          <w:b w:val="0"/>
          <w:bCs w:val="0"/>
          <w:sz w:val="22"/>
          <w:szCs w:val="22"/>
        </w:rPr>
      </w:pPr>
    </w:p>
    <w:p w14:paraId="13CBF6C0" w14:textId="77777777" w:rsidR="00000000" w:rsidRPr="00BE36FE" w:rsidRDefault="00BE36FE" w:rsidP="00E4174C">
      <w:pPr>
        <w:pStyle w:val="Textoindependiente"/>
        <w:spacing w:line="276" w:lineRule="auto"/>
        <w:jc w:val="both"/>
        <w:rPr>
          <w:sz w:val="22"/>
          <w:szCs w:val="22"/>
        </w:rPr>
      </w:pPr>
      <w:r w:rsidRPr="00BE36FE">
        <w:rPr>
          <w:rFonts w:ascii="Arial" w:hAnsi="Arial" w:cs="Arial"/>
          <w:b w:val="0"/>
          <w:bCs w:val="0"/>
          <w:sz w:val="22"/>
          <w:szCs w:val="22"/>
        </w:rPr>
        <w:t xml:space="preserve">Firma secretario </w:t>
      </w:r>
    </w:p>
    <w:sectPr w:rsidR="00D8696D" w:rsidRPr="00BE36FE" w:rsidSect="00061C05">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704A"/>
    <w:multiLevelType w:val="hybridMultilevel"/>
    <w:tmpl w:val="A0E4F9C0"/>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15723A"/>
    <w:multiLevelType w:val="hybridMultilevel"/>
    <w:tmpl w:val="2938A6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8555C9"/>
    <w:multiLevelType w:val="hybridMultilevel"/>
    <w:tmpl w:val="BA480064"/>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5E0311"/>
    <w:multiLevelType w:val="hybridMultilevel"/>
    <w:tmpl w:val="7DD037EC"/>
    <w:lvl w:ilvl="0" w:tplc="B31824A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664656FE"/>
    <w:multiLevelType w:val="hybridMultilevel"/>
    <w:tmpl w:val="69D6B90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666A2AE9"/>
    <w:multiLevelType w:val="hybridMultilevel"/>
    <w:tmpl w:val="69D6B90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343895711">
    <w:abstractNumId w:val="3"/>
  </w:num>
  <w:num w:numId="2" w16cid:durableId="1218274471">
    <w:abstractNumId w:val="4"/>
  </w:num>
  <w:num w:numId="3" w16cid:durableId="835341172">
    <w:abstractNumId w:val="2"/>
  </w:num>
  <w:num w:numId="4" w16cid:durableId="123349481">
    <w:abstractNumId w:val="0"/>
  </w:num>
  <w:num w:numId="5" w16cid:durableId="157503291">
    <w:abstractNumId w:val="5"/>
  </w:num>
  <w:num w:numId="6" w16cid:durableId="248972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FE"/>
    <w:rsid w:val="00024599"/>
    <w:rsid w:val="00061C05"/>
    <w:rsid w:val="004B0015"/>
    <w:rsid w:val="004C6B4D"/>
    <w:rsid w:val="007A10D6"/>
    <w:rsid w:val="00A33799"/>
    <w:rsid w:val="00B8527F"/>
    <w:rsid w:val="00BE36FE"/>
    <w:rsid w:val="00BF06C7"/>
    <w:rsid w:val="00DA1281"/>
    <w:rsid w:val="00E4174C"/>
    <w:rsid w:val="00EB1E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7172"/>
  <w15:docId w15:val="{7D173BA4-E53D-462A-A679-AD30D66C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F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E36FE"/>
    <w:pPr>
      <w:jc w:val="center"/>
    </w:pPr>
    <w:rPr>
      <w:rFonts w:ascii="Verdana" w:hAnsi="Verdana"/>
      <w:b/>
      <w:bCs/>
      <w:lang w:val="es-CO"/>
    </w:rPr>
  </w:style>
  <w:style w:type="character" w:customStyle="1" w:styleId="TextoindependienteCar">
    <w:name w:val="Texto independiente Car"/>
    <w:basedOn w:val="Fuentedeprrafopredeter"/>
    <w:link w:val="Textoindependiente"/>
    <w:rsid w:val="00BE36FE"/>
    <w:rPr>
      <w:rFonts w:ascii="Verdana" w:eastAsia="Times New Roman" w:hAnsi="Verdana" w:cs="Times New Roman"/>
      <w:b/>
      <w:bCs/>
      <w:sz w:val="24"/>
      <w:szCs w:val="24"/>
      <w:lang w:eastAsia="es-ES"/>
    </w:rPr>
  </w:style>
  <w:style w:type="paragraph" w:styleId="NormalWeb">
    <w:name w:val="Normal (Web)"/>
    <w:basedOn w:val="Normal"/>
    <w:rsid w:val="00BE36FE"/>
    <w:pPr>
      <w:suppressAutoHyphens/>
      <w:spacing w:before="280" w:after="280"/>
    </w:pPr>
    <w:rPr>
      <w:lang w:eastAsia="ar-SA"/>
    </w:rPr>
  </w:style>
  <w:style w:type="paragraph" w:styleId="Prrafodelista">
    <w:name w:val="List Paragraph"/>
    <w:basedOn w:val="Normal"/>
    <w:uiPriority w:val="99"/>
    <w:qFormat/>
    <w:rsid w:val="00BE36FE"/>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9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REGISTRO</dc:creator>
  <cp:lastModifiedBy>Alex Gonzalez</cp:lastModifiedBy>
  <cp:revision>2</cp:revision>
  <cp:lastPrinted>2018-01-24T14:23:00Z</cp:lastPrinted>
  <dcterms:created xsi:type="dcterms:W3CDTF">2024-03-14T22:35:00Z</dcterms:created>
  <dcterms:modified xsi:type="dcterms:W3CDTF">2024-03-14T22:35:00Z</dcterms:modified>
</cp:coreProperties>
</file>