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400"/>
              <w:left w:type="dxa" w:w="400"/>
              <w:bottom w:type="dxa" w:w="400"/>
              <w:right w:type="dxa" w:w="400"/>
            </w:tcMar>
          </w:tcPr>
          <w:p>
            <w:pPr>
              <w:jc w:val="center"/>
            </w:pPr>
            <w:r>
              <w:rPr>
                <w:rFonts w:ascii="Arial" w:cs="Arial" w:eastAsia="Arial" w:hAnsi="Arial"/>
                <w:b/>
                <w:bCs/>
                <w:color w:val="FFFFFF"/>
                <w:sz w:val="52"/>
                <w:szCs w:val="52"/>
              </w:rPr>
              <w:t xml:space="preserve">AGRONAUSA</w:t>
            </w:r>
          </w:p>
          <w:p>
            <w:pPr>
              <w:jc w:val="center"/>
            </w:pPr>
            <w:r>
              <w:rPr>
                <w:rFonts w:ascii="Arial" w:cs="Arial" w:eastAsia="Arial" w:hAnsi="Arial"/>
                <w:color w:val="FFFFFF"/>
                <w:sz w:val="24"/>
                <w:szCs w:val="24"/>
              </w:rPr>
              <w:t xml:space="preserve">agronausa.vercel.app</w:t>
            </w:r>
          </w:p>
        </w:tc>
      </w:tr>
    </w:tbl>
    <w:p>
      <w:pPr>
        <w:spacing w:after="80" w:before="80"/>
      </w:pPr>
    </w:p>
    <w:p>
      <w:pPr>
        <w:spacing w:after="60" w:before="200"/>
        <w:jc w:val="center"/>
      </w:pPr>
      <w:r>
        <w:rPr>
          <w:rFonts w:ascii="Arial" w:cs="Arial" w:eastAsia="Arial" w:hAnsi="Arial"/>
          <w:b/>
          <w:bCs/>
          <w:sz w:val="36"/>
          <w:szCs w:val="36"/>
        </w:rPr>
        <w:t xml:space="preserve">PAQUETE DE CUMPLIMIENTO</w:t>
      </w:r>
    </w:p>
    <w:p>
      <w:pPr>
        <w:spacing w:after="60" w:before="60"/>
        <w:jc w:val="center"/>
      </w:pPr>
      <w:r>
        <w:rPr>
          <w:rFonts w:ascii="Arial" w:cs="Arial" w:eastAsia="Arial" w:hAnsi="Arial"/>
          <w:color w:val="444444"/>
          <w:sz w:val="26"/>
          <w:szCs w:val="26"/>
        </w:rPr>
        <w:t xml:space="preserve">Ley 1581 de 2012 — Protección de Datos Personales</w:t>
      </w:r>
    </w:p>
    <w:p>
      <w:pPr>
        <w:spacing w:after="400" w:before="60"/>
        <w:jc w:val="center"/>
      </w:pPr>
      <w:r>
        <w:rPr>
          <w:rFonts w:ascii="Arial" w:cs="Arial" w:eastAsia="Arial" w:hAnsi="Arial"/>
          <w:color w:val="666666"/>
          <w:sz w:val="22"/>
          <w:szCs w:val="22"/>
        </w:rPr>
        <w:t xml:space="preserve">Versión 1.0  |  04 de mayo de 2025</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Responsable del tratamiento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David Nausa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NIT / Cédula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[Completar]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Canal de datos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datos@agronausa.com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Sitio web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agronausa.vercel.app</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Versión del documento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Fecha de adopción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 de mayo de 2025</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Próxima revisión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 de mayo de 2026</w:t>
            </w:r>
          </w:p>
        </w:tc>
      </w:tr>
    </w:tbl>
    <w:p>
      <w:pPr>
        <w:spacing w:after="80" w:before="80"/>
      </w:pPr>
    </w:p>
    <w:p>
      <w:pPr>
        <w:spacing w:after="80" w:before="80"/>
      </w:pPr>
      <w:r>
        <w:rPr>
          <w:rFonts w:ascii="Arial" w:cs="Arial" w:eastAsia="Arial" w:hAnsi="Arial"/>
          <w:color w:val="444444"/>
          <w:sz w:val="22"/>
          <w:szCs w:val="22"/>
        </w:rPr>
        <w:t xml:space="preserve">Este paquete documenta las medidas adoptadas por Agronausa para cumplir con la Ley Estatutaria 1581 de 2012 y el Decreto 1377 de 2013, en lo que respecta al tratamiento de datos personales de sus clientes, proveedores y usuarios del sitio web. Consta de cuatro (4) instrumentos: Política Interna de Tratamiento, Procedimiento para Atención de Derechos de los Titulares (ARCO), Registro de Actividades de Tratamiento, y Documento de Medidas de Seguridad Técnicas.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140"/>
              <w:left w:type="dxa" w:w="200"/>
              <w:bottom w:type="dxa" w:w="140"/>
              <w:right w:type="dxa" w:w="200"/>
            </w:tcMar>
          </w:tcPr>
          <w:p>
            <w:r>
              <w:rPr>
                <w:rFonts w:ascii="Arial" w:cs="Arial" w:eastAsia="Arial" w:hAnsi="Arial"/>
                <w:b/>
                <w:bCs/>
                <w:color w:val="FFFFFF"/>
                <w:sz w:val="30"/>
                <w:szCs w:val="30"/>
              </w:rPr>
              <w:t xml:space="preserve">DOCUMENTO 1</w:t>
            </w:r>
          </w:p>
          <w:p>
            <w:r>
              <w:rPr>
                <w:rFonts w:ascii="Arial" w:cs="Arial" w:eastAsia="Arial" w:hAnsi="Arial"/>
                <w:color w:val="FFFFFF"/>
                <w:sz w:val="20"/>
                <w:szCs w:val="20"/>
              </w:rPr>
              <w:t xml:space="preserve">Política Interna de Tratamiento de Datos Personales</w:t>
            </w:r>
          </w:p>
        </w:tc>
      </w:tr>
    </w:tbl>
    <w:p>
      <w:pPr>
        <w:spacing w:after="80" w:before="80"/>
      </w:pPr>
    </w:p>
    <w:p>
      <w:pPr>
        <w:pStyle w:val="Heading2"/>
        <w:spacing w:after="120" w:before="240"/>
      </w:pPr>
      <w:r>
        <w:rPr>
          <w:rFonts w:ascii="Arial" w:cs="Arial" w:eastAsia="Arial" w:hAnsi="Arial"/>
          <w:b/>
          <w:bCs/>
          <w:color w:val="1B4F8A"/>
          <w:sz w:val="26"/>
          <w:szCs w:val="26"/>
        </w:rPr>
        <w:t xml:space="preserve">1. Identificación del Responsable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Nombre / Razón social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David Nausa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Actividad comercial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Comercialización de productos agropecuarios y del campo — Agronausa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Domicilio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[Dirección completa]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Correo de datos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datos@agronausa.com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Sitio web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agronausa.vercel.app</w:t>
            </w:r>
          </w:p>
        </w:tc>
      </w:tr>
    </w:tbl>
    <w:p>
      <w:pPr>
        <w:spacing w:after="80" w:before="80"/>
      </w:pPr>
    </w:p>
    <w:p>
      <w:pPr>
        <w:pStyle w:val="Heading2"/>
        <w:spacing w:after="120" w:before="240"/>
      </w:pPr>
      <w:r>
        <w:rPr>
          <w:rFonts w:ascii="Arial" w:cs="Arial" w:eastAsia="Arial" w:hAnsi="Arial"/>
          <w:b/>
          <w:bCs/>
          <w:color w:val="1B4F8A"/>
          <w:sz w:val="26"/>
          <w:szCs w:val="26"/>
        </w:rPr>
        <w:t xml:space="preserve">2. Datos personales que se recolectan</w:t>
      </w:r>
    </w:p>
    <w:p>
      <w:pPr>
        <w:spacing w:after="80" w:before="80"/>
      </w:pPr>
      <w:r>
        <w:rPr>
          <w:rFonts w:ascii="Arial" w:cs="Arial" w:eastAsia="Arial" w:hAnsi="Arial"/>
          <w:sz w:val="22"/>
          <w:szCs w:val="22"/>
        </w:rPr>
        <w:t xml:space="preserve">Agronausa recolecta exclusivamente los datos necesarios para ejecutar sus operaciones comerciales: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Dato</w:t>
            </w:r>
          </w:p>
        </w:tc>
        <w:tc>
          <w:tcPr>
            <w:tcW w:type="dxa" w:w="35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Finalidad</w:t>
            </w:r>
          </w:p>
        </w:tc>
        <w:tc>
          <w:tcPr>
            <w:tcW w:type="dxa" w:w="35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Tiempo de retención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Nombre completo</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Identificar al cliente y emitir documentos comerciales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5 años desde el último pedido</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Correo electrónico</w:t>
            </w:r>
          </w:p>
        </w:tc>
        <w:tc>
          <w:tcPr>
            <w:tcW w:type="dxa" w:w="3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Confirmar pedidos, enviar facturas y comunicaciones</w:t>
            </w:r>
          </w:p>
        </w:tc>
        <w:tc>
          <w:tcPr>
            <w:tcW w:type="dxa" w:w="3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5 años desde el último pedido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Número de teléfono</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Coordinar entregas y contacto por novedades del pedido</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20"/>
                <w:szCs w:val="20"/>
              </w:rPr>
              <w:t xml:space="preserve">5 años desde el último pedido</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Dirección de entrega</w:t>
            </w:r>
          </w:p>
        </w:tc>
        <w:tc>
          <w:tcPr>
            <w:tcW w:type="dxa" w:w="3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Despacho de productos al domicilio indicado</w:t>
            </w:r>
          </w:p>
        </w:tc>
        <w:tc>
          <w:tcPr>
            <w:tcW w:type="dxa" w:w="3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20"/>
                <w:szCs w:val="20"/>
              </w:rPr>
              <w:t xml:space="preserve">5 años desde el último pedido</w:t>
            </w:r>
          </w:p>
        </w:tc>
      </w:tr>
    </w:tbl>
    <w:p>
      <w:pPr>
        <w:spacing w:after="80" w:before="80"/>
      </w:pPr>
    </w:p>
    <w:p>
      <w:pPr>
        <w:pStyle w:val="Heading2"/>
        <w:spacing w:after="120" w:before="240"/>
      </w:pPr>
      <w:r>
        <w:rPr>
          <w:rFonts w:ascii="Arial" w:cs="Arial" w:eastAsia="Arial" w:hAnsi="Arial"/>
          <w:b/>
          <w:bCs/>
          <w:color w:val="1B4F8A"/>
          <w:sz w:val="26"/>
          <w:szCs w:val="26"/>
        </w:rPr>
        <w:t xml:space="preserve">3. Principios que rigen el tratamiento</w:t>
      </w:r>
    </w:p>
    <w:p>
      <w:pPr>
        <w:spacing w:after="80" w:before="80"/>
      </w:pPr>
      <w:r>
        <w:rPr>
          <w:rFonts w:ascii="Arial" w:cs="Arial" w:eastAsia="Arial" w:hAnsi="Arial"/>
          <w:sz w:val="22"/>
          <w:szCs w:val="22"/>
        </w:rPr>
        <w:t xml:space="preserve">El tratamiento de datos personales en Agronausa se rige por los siguientes principios establecidos en el artículo 4 de la Ley 1581 de 2012:</w:t>
      </w:r>
    </w:p>
    <w:p>
      <w:pPr>
        <w:pStyle w:val="ListParagraph"/>
        <w:numPr>
          <w:ilvl w:val="0"/>
          <w:numId w:val="2"/>
        </w:numPr>
        <w:spacing w:after="60" w:before="60"/>
      </w:pPr>
      <w:r>
        <w:rPr>
          <w:rFonts w:ascii="Arial" w:cs="Arial" w:eastAsia="Arial" w:hAnsi="Arial"/>
          <w:sz w:val="22"/>
          <w:szCs w:val="22"/>
        </w:rPr>
        <w:t xml:space="preserve">Legalidad: el tratamiento se basa en la autorización expresa del titular o en una norma legal que lo habilite.</w:t>
      </w:r>
    </w:p>
    <w:p>
      <w:pPr>
        <w:pStyle w:val="ListParagraph"/>
        <w:numPr>
          <w:ilvl w:val="0"/>
          <w:numId w:val="2"/>
        </w:numPr>
        <w:spacing w:after="60" w:before="60"/>
      </w:pPr>
      <w:r>
        <w:rPr>
          <w:rFonts w:ascii="Arial" w:cs="Arial" w:eastAsia="Arial" w:hAnsi="Arial"/>
          <w:sz w:val="22"/>
          <w:szCs w:val="22"/>
        </w:rPr>
        <w:t xml:space="preserve">Finalidad: los datos se recolectan para finalidades determinadas, explícitas y legítimas.</w:t>
      </w:r>
    </w:p>
    <w:p>
      <w:pPr>
        <w:pStyle w:val="ListParagraph"/>
        <w:numPr>
          <w:ilvl w:val="0"/>
          <w:numId w:val="2"/>
        </w:numPr>
        <w:spacing w:after="60" w:before="60"/>
      </w:pPr>
      <w:r>
        <w:rPr>
          <w:rFonts w:ascii="Arial" w:cs="Arial" w:eastAsia="Arial" w:hAnsi="Arial"/>
          <w:sz w:val="22"/>
          <w:szCs w:val="22"/>
        </w:rPr>
        <w:t xml:space="preserve">Libertad: el tratamiento solo puede ejercerse con el consentimiento previo, expreso e informado del titular.</w:t>
      </w:r>
    </w:p>
    <w:p>
      <w:pPr>
        <w:pStyle w:val="ListParagraph"/>
        <w:numPr>
          <w:ilvl w:val="0"/>
          <w:numId w:val="2"/>
        </w:numPr>
        <w:spacing w:after="60" w:before="60"/>
      </w:pPr>
      <w:r>
        <w:rPr>
          <w:rFonts w:ascii="Arial" w:cs="Arial" w:eastAsia="Arial" w:hAnsi="Arial"/>
          <w:sz w:val="22"/>
          <w:szCs w:val="22"/>
        </w:rPr>
        <w:t xml:space="preserve">Veracidad: la información tratada debe ser veraz, completa, exacta y actualizable.</w:t>
      </w:r>
    </w:p>
    <w:p>
      <w:pPr>
        <w:pStyle w:val="ListParagraph"/>
        <w:numPr>
          <w:ilvl w:val="0"/>
          <w:numId w:val="2"/>
        </w:numPr>
        <w:spacing w:after="60" w:before="60"/>
      </w:pPr>
      <w:r>
        <w:rPr>
          <w:rFonts w:ascii="Arial" w:cs="Arial" w:eastAsia="Arial" w:hAnsi="Arial"/>
          <w:sz w:val="22"/>
          <w:szCs w:val="22"/>
        </w:rPr>
        <w:t xml:space="preserve">Transparencia: el titular tiene derecho a obtener información sobre sus datos en cualquier momento.</w:t>
      </w:r>
    </w:p>
    <w:p>
      <w:pPr>
        <w:pStyle w:val="ListParagraph"/>
        <w:numPr>
          <w:ilvl w:val="0"/>
          <w:numId w:val="2"/>
        </w:numPr>
        <w:spacing w:after="60" w:before="60"/>
      </w:pPr>
      <w:r>
        <w:rPr>
          <w:rFonts w:ascii="Arial" w:cs="Arial" w:eastAsia="Arial" w:hAnsi="Arial"/>
          <w:sz w:val="22"/>
          <w:szCs w:val="22"/>
        </w:rPr>
        <w:t xml:space="preserve">Acceso y circulación restringida: los datos no se comparten con terceros sin autorización, salvo obligación legal.</w:t>
      </w:r>
    </w:p>
    <w:p>
      <w:pPr>
        <w:pStyle w:val="ListParagraph"/>
        <w:numPr>
          <w:ilvl w:val="0"/>
          <w:numId w:val="2"/>
        </w:numPr>
        <w:spacing w:after="60" w:before="60"/>
      </w:pPr>
      <w:r>
        <w:rPr>
          <w:rFonts w:ascii="Arial" w:cs="Arial" w:eastAsia="Arial" w:hAnsi="Arial"/>
          <w:sz w:val="22"/>
          <w:szCs w:val="22"/>
        </w:rPr>
        <w:t xml:space="preserve">Seguridad: se adoptan medidas técnicas y administrativas para proteger la información.</w:t>
      </w:r>
    </w:p>
    <w:p>
      <w:pPr>
        <w:pStyle w:val="ListParagraph"/>
        <w:numPr>
          <w:ilvl w:val="0"/>
          <w:numId w:val="2"/>
        </w:numPr>
        <w:spacing w:after="60" w:before="60"/>
      </w:pPr>
      <w:r>
        <w:rPr>
          <w:rFonts w:ascii="Arial" w:cs="Arial" w:eastAsia="Arial" w:hAnsi="Arial"/>
          <w:sz w:val="22"/>
          <w:szCs w:val="22"/>
        </w:rPr>
        <w:t xml:space="preserve">Confidencialidad: quienes traten datos personales están obligados a guardar reserva sobre los mismos.</w:t>
      </w:r>
    </w:p>
    <w:p>
      <w:pPr>
        <w:spacing w:after="80" w:before="80"/>
      </w:pPr>
    </w:p>
    <w:p>
      <w:pPr>
        <w:pStyle w:val="Heading2"/>
        <w:spacing w:after="120" w:before="240"/>
      </w:pPr>
      <w:r>
        <w:rPr>
          <w:rFonts w:ascii="Arial" w:cs="Arial" w:eastAsia="Arial" w:hAnsi="Arial"/>
          <w:b/>
          <w:bCs/>
          <w:color w:val="1B4F8A"/>
          <w:sz w:val="26"/>
          <w:szCs w:val="26"/>
        </w:rPr>
        <w:t xml:space="preserve">4. Autorización de los titulares</w:t>
      </w:r>
    </w:p>
    <w:p>
      <w:pPr>
        <w:spacing w:after="80" w:before="80"/>
      </w:pPr>
      <w:r>
        <w:rPr>
          <w:rFonts w:ascii="Arial" w:cs="Arial" w:eastAsia="Arial" w:hAnsi="Arial"/>
          <w:sz w:val="22"/>
          <w:szCs w:val="22"/>
        </w:rPr>
        <w:t xml:space="preserve">La autorización para el tratamiento de datos se obtiene mediante:</w:t>
      </w:r>
    </w:p>
    <w:p>
      <w:pPr>
        <w:pStyle w:val="ListParagraph"/>
        <w:numPr>
          <w:ilvl w:val="0"/>
          <w:numId w:val="2"/>
        </w:numPr>
        <w:spacing w:after="60" w:before="60"/>
      </w:pPr>
      <w:r>
        <w:rPr>
          <w:rFonts w:ascii="Arial" w:cs="Arial" w:eastAsia="Arial" w:hAnsi="Arial"/>
          <w:sz w:val="22"/>
          <w:szCs w:val="22"/>
        </w:rPr>
        <w:t xml:space="preserve">Casilla de verificación (checkbox) en el formulario de checkout del sitio web, vinculada a la Política de Privacidad pública.</w:t>
      </w:r>
    </w:p>
    <w:p>
      <w:pPr>
        <w:pStyle w:val="ListParagraph"/>
        <w:numPr>
          <w:ilvl w:val="0"/>
          <w:numId w:val="2"/>
        </w:numPr>
        <w:spacing w:after="60" w:before="60"/>
      </w:pPr>
      <w:r>
        <w:rPr>
          <w:rFonts w:ascii="Arial" w:cs="Arial" w:eastAsia="Arial" w:hAnsi="Arial"/>
          <w:sz w:val="22"/>
          <w:szCs w:val="22"/>
        </w:rPr>
        <w:t xml:space="preserve">La aceptación es voluntaria, previa, expresa e informada, conforme al artículo 9 de la Ley 1581 de 2012.</w:t>
      </w:r>
    </w:p>
    <w:p>
      <w:pPr>
        <w:pStyle w:val="ListParagraph"/>
        <w:numPr>
          <w:ilvl w:val="0"/>
          <w:numId w:val="2"/>
        </w:numPr>
        <w:spacing w:after="60" w:before="60"/>
      </w:pPr>
      <w:r>
        <w:rPr>
          <w:rFonts w:ascii="Arial" w:cs="Arial" w:eastAsia="Arial" w:hAnsi="Arial"/>
          <w:sz w:val="22"/>
          <w:szCs w:val="22"/>
        </w:rPr>
        <w:t xml:space="preserve">Los registros de autorización (fecha, IP, versión de política aceptada) se conservan en la base de datos de Supabase.</w:t>
      </w:r>
    </w:p>
    <w:p>
      <w:pPr>
        <w:spacing w:after="80" w:before="80"/>
      </w:pPr>
    </w:p>
    <w:p>
      <w:pPr>
        <w:pStyle w:val="Heading2"/>
        <w:spacing w:after="120" w:before="240"/>
      </w:pPr>
      <w:r>
        <w:rPr>
          <w:rFonts w:ascii="Arial" w:cs="Arial" w:eastAsia="Arial" w:hAnsi="Arial"/>
          <w:b/>
          <w:bCs/>
          <w:color w:val="1B4F8A"/>
          <w:sz w:val="26"/>
          <w:szCs w:val="26"/>
        </w:rPr>
        <w:t xml:space="preserve">5. Encargados del tratamiento</w:t>
      </w:r>
    </w:p>
    <w:p>
      <w:pPr>
        <w:spacing w:after="80" w:before="80"/>
      </w:pPr>
      <w:r>
        <w:rPr>
          <w:rFonts w:ascii="Arial" w:cs="Arial" w:eastAsia="Arial" w:hAnsi="Arial"/>
          <w:sz w:val="22"/>
          <w:szCs w:val="22"/>
        </w:rPr>
        <w:t xml:space="preserve">Agronausa comparte datos personales con los siguientes encargados, quienes los tratan bajo su instrucción y están obligados a cumplir con la normativa de protección de datos: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Encargado</w:t>
            </w:r>
          </w:p>
        </w:tc>
        <w:tc>
          <w:tcPr>
            <w:tcW w:type="dxa" w:w="35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Finalidad</w:t>
            </w:r>
          </w:p>
        </w:tc>
        <w:tc>
          <w:tcPr>
            <w:tcW w:type="dxa" w:w="358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20"/>
                <w:szCs w:val="20"/>
              </w:rPr>
              <w:t xml:space="preserve">DPA / Acuerdo</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Vercel Inc.</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Hosting y despliegue de la aplicación web</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DPA disponible en vercel.com/legal/dpa — aceptar en el panel</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Supabase Inc.</w:t>
            </w:r>
          </w:p>
        </w:tc>
        <w:tc>
          <w:tcPr>
            <w:tcW w:type="dxa" w:w="3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Base de datos, autenticación y almacenamiento</w:t>
            </w:r>
          </w:p>
        </w:tc>
        <w:tc>
          <w:tcPr>
            <w:tcW w:type="dxa" w:w="3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DPA disponible en supabase.com/legal — aceptar en el panel</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Pasarela de pago (Wompi / PayU / Mercado Pago)</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Procesamiento de pagos electrónicos</w:t>
            </w:r>
          </w:p>
        </w:tc>
        <w:tc>
          <w:tcPr>
            <w:tcW w:type="dxa" w:w="358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sz w:val="19"/>
                <w:szCs w:val="19"/>
              </w:rPr>
              <w:t xml:space="preserve">Política propia del proveedor — revisar y firmar acuerdo comercial</w:t>
            </w:r>
          </w:p>
        </w:tc>
      </w:tr>
      <w:tr>
        <w:tc>
          <w:tcPr>
            <w:tcW w:type="dxa" w:w="220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Proveedor de email (ej. Resend / Mailgun)</w:t>
            </w:r>
          </w:p>
        </w:tc>
        <w:tc>
          <w:tcPr>
            <w:tcW w:type="dxa" w:w="3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Envío de confirmaciones de pedido y comunicaciones</w:t>
            </w:r>
          </w:p>
        </w:tc>
        <w:tc>
          <w:tcPr>
            <w:tcW w:type="dxa" w:w="3580"/>
            <w:tcBorders>
              <w:top w:val="single" w:color="CCCCCC" w:sz="1"/>
              <w:left w:val="single" w:color="CCCCCC" w:sz="1"/>
              <w:bottom w:val="single" w:color="CCCCCC" w:sz="1"/>
              <w:right w:val="single" w:color="CCCCCC" w:sz="1"/>
            </w:tcBorders>
            <w:shd w:fill="F2F2F2" w:val="clear"/>
            <w:tcMar>
              <w:top w:type="dxa" w:w="70"/>
              <w:left w:type="dxa" w:w="120"/>
              <w:bottom w:type="dxa" w:w="70"/>
              <w:right w:type="dxa" w:w="120"/>
            </w:tcMar>
          </w:tcPr>
          <w:p>
            <w:r>
              <w:rPr>
                <w:rFonts w:ascii="Arial" w:cs="Arial" w:eastAsia="Arial" w:hAnsi="Arial"/>
                <w:sz w:val="19"/>
                <w:szCs w:val="19"/>
              </w:rPr>
              <w:t xml:space="preserve">Revisar DPA del proveedor utilizado</w:t>
            </w:r>
          </w:p>
        </w:tc>
      </w:tr>
    </w:tbl>
    <w:p>
      <w:pPr>
        <w:spacing w:after="80" w:before="80"/>
      </w:pPr>
    </w:p>
    <w:p>
      <w:pPr>
        <w:pStyle w:val="Heading2"/>
        <w:spacing w:after="120" w:before="240"/>
      </w:pPr>
      <w:r>
        <w:rPr>
          <w:rFonts w:ascii="Arial" w:cs="Arial" w:eastAsia="Arial" w:hAnsi="Arial"/>
          <w:b/>
          <w:bCs/>
          <w:color w:val="1B4F8A"/>
          <w:sz w:val="26"/>
          <w:szCs w:val="26"/>
        </w:rPr>
        <w:t xml:space="preserve">6. Transferencia internacional de datos</w:t>
      </w:r>
    </w:p>
    <w:p>
      <w:pPr>
        <w:spacing w:after="80" w:before="80"/>
      </w:pPr>
      <w:r>
        <w:rPr>
          <w:rFonts w:ascii="Arial" w:cs="Arial" w:eastAsia="Arial" w:hAnsi="Arial"/>
          <w:sz w:val="22"/>
          <w:szCs w:val="22"/>
        </w:rPr>
        <w:t xml:space="preserve">Los encargados Vercel Inc. y Supabase Inc. tienen servidores en Estados Unidos. Esta transferencia está amparada por las garantías contractuales incluidas en sus respectivos Data Processing Agreements (DPA), los cuales se consideran suficientes bajo el marco de la Ley 1581 de 2012 y la Circular Externa 005/2017 de la SIC.</w:t>
      </w:r>
    </w:p>
    <w:p>
      <w:pPr>
        <w:spacing w:after="80" w:before="80"/>
      </w:pPr>
    </w:p>
    <w:p>
      <w:pPr>
        <w:pStyle w:val="Heading2"/>
        <w:spacing w:after="120" w:before="240"/>
      </w:pPr>
      <w:r>
        <w:rPr>
          <w:rFonts w:ascii="Arial" w:cs="Arial" w:eastAsia="Arial" w:hAnsi="Arial"/>
          <w:b/>
          <w:bCs/>
          <w:color w:val="1B4F8A"/>
          <w:sz w:val="26"/>
          <w:szCs w:val="26"/>
        </w:rPr>
        <w:t xml:space="preserve">7. Derechos de los titulares</w:t>
      </w:r>
    </w:p>
    <w:p>
      <w:pPr>
        <w:spacing w:after="80" w:before="80"/>
      </w:pPr>
      <w:r>
        <w:rPr>
          <w:rFonts w:ascii="Arial" w:cs="Arial" w:eastAsia="Arial" w:hAnsi="Arial"/>
          <w:sz w:val="22"/>
          <w:szCs w:val="22"/>
        </w:rPr>
        <w:t xml:space="preserve">Los titulares de datos personales tienen derecho a: conocer, actualizar y rectificar sus datos; solicitar prueba de la autorización otorgada; ser informados sobre el uso dado a sus datos; revocar la autorización; solicitar la supresión de sus datos cuando no exista deber legal de conservarlos; y acceder gratuitamente a sus datos personales. Para ejercer estos derechos, el titular debe dirigirse a: datos@agronausa.com</w:t>
      </w:r>
    </w:p>
    <w:p>
      <w:pPr>
        <w:spacing w:after="80" w:before="80"/>
      </w:pPr>
    </w:p>
    <w:p>
      <w:pPr>
        <w:pStyle w:val="Heading2"/>
        <w:spacing w:after="120" w:before="240"/>
      </w:pPr>
      <w:r>
        <w:rPr>
          <w:rFonts w:ascii="Arial" w:cs="Arial" w:eastAsia="Arial" w:hAnsi="Arial"/>
          <w:b/>
          <w:bCs/>
          <w:color w:val="1B4F8A"/>
          <w:sz w:val="26"/>
          <w:szCs w:val="26"/>
        </w:rPr>
        <w:t xml:space="preserve">8. Responsable interno y vigencia</w:t>
      </w:r>
    </w:p>
    <w:p>
      <w:pPr>
        <w:spacing w:after="80" w:before="80"/>
      </w:pPr>
      <w:r>
        <w:rPr>
          <w:rFonts w:ascii="Arial" w:cs="Arial" w:eastAsia="Arial" w:hAnsi="Arial"/>
          <w:sz w:val="22"/>
          <w:szCs w:val="22"/>
        </w:rPr>
        <w:t xml:space="preserve">El responsable del tratamiento es David Nausa. Esta política rige a partir del 04 de mayo de 2025 y será revisada anualmente o cuando se modifiquen las finalidades del tratamiento o la normativa aplicable.</w:t>
      </w:r>
    </w:p>
    <w:p>
      <w:pPr>
        <w:spacing w:after="80" w:before="80"/>
      </w:pPr>
    </w:p>
    <w:p>
      <w:pPr>
        <w:spacing w:after="100" w:before="600"/>
      </w:pPr>
      <w:r>
        <w:rPr>
          <w:rFonts w:ascii="Arial" w:cs="Arial" w:eastAsia="Arial" w:hAnsi="Arial"/>
          <w:sz w:val="22"/>
          <w:szCs w:val="22"/>
        </w:rPr>
        <w:t xml:space="preserve">Firma del Responsable: ___________________________</w:t>
      </w:r>
    </w:p>
    <w:p>
      <w:pPr>
        <w:spacing w:after="80" w:before="80"/>
      </w:pPr>
      <w:r>
        <w:rPr>
          <w:rFonts w:ascii="Arial" w:cs="Arial" w:eastAsia="Arial" w:hAnsi="Arial"/>
          <w:sz w:val="22"/>
          <w:szCs w:val="22"/>
        </w:rPr>
        <w:t xml:space="preserve">Nombre: David Nausa</w:t>
      </w:r>
    </w:p>
    <w:p>
      <w:pPr>
        <w:spacing w:after="80" w:before="80"/>
      </w:pPr>
      <w:r>
        <w:rPr>
          <w:rFonts w:ascii="Arial" w:cs="Arial" w:eastAsia="Arial" w:hAnsi="Arial"/>
          <w:sz w:val="22"/>
          <w:szCs w:val="22"/>
        </w:rPr>
        <w:t xml:space="preserve">Fecha: 04 de mayo de 2025</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140"/>
              <w:left w:type="dxa" w:w="200"/>
              <w:bottom w:type="dxa" w:w="140"/>
              <w:right w:type="dxa" w:w="200"/>
            </w:tcMar>
          </w:tcPr>
          <w:p>
            <w:r>
              <w:rPr>
                <w:rFonts w:ascii="Arial" w:cs="Arial" w:eastAsia="Arial" w:hAnsi="Arial"/>
                <w:b/>
                <w:bCs/>
                <w:color w:val="FFFFFF"/>
                <w:sz w:val="30"/>
                <w:szCs w:val="30"/>
              </w:rPr>
              <w:t xml:space="preserve">DOCUMENTO 2</w:t>
            </w:r>
          </w:p>
          <w:p>
            <w:r>
              <w:rPr>
                <w:rFonts w:ascii="Arial" w:cs="Arial" w:eastAsia="Arial" w:hAnsi="Arial"/>
                <w:color w:val="FFFFFF"/>
                <w:sz w:val="20"/>
                <w:szCs w:val="20"/>
              </w:rPr>
              <w:t xml:space="preserve">Procedimiento para Atención de Derechos de los Titulares (ARCO)</w:t>
            </w:r>
          </w:p>
        </w:tc>
      </w:tr>
    </w:tbl>
    <w:p>
      <w:pPr>
        <w:spacing w:after="80" w:before="80"/>
      </w:pPr>
    </w:p>
    <w:p>
      <w:pPr>
        <w:pStyle w:val="Heading2"/>
        <w:spacing w:after="120" w:before="240"/>
      </w:pPr>
      <w:r>
        <w:rPr>
          <w:rFonts w:ascii="Arial" w:cs="Arial" w:eastAsia="Arial" w:hAnsi="Arial"/>
          <w:b/>
          <w:bCs/>
          <w:color w:val="1B4F8A"/>
          <w:sz w:val="26"/>
          <w:szCs w:val="26"/>
        </w:rPr>
        <w:t xml:space="preserve">1. Objeto y alcance</w:t>
      </w:r>
    </w:p>
    <w:p>
      <w:pPr>
        <w:spacing w:after="80" w:before="80"/>
      </w:pPr>
      <w:r>
        <w:rPr>
          <w:rFonts w:ascii="Arial" w:cs="Arial" w:eastAsia="Arial" w:hAnsi="Arial"/>
          <w:sz w:val="22"/>
          <w:szCs w:val="22"/>
        </w:rPr>
        <w:t xml:space="preserve">Este procedimiento establece el proceso interno para recibir, gestionar y responder las solicitudes de Acceso, Rectificación, Cancelación y Oposición (ARCO) que presenten los titulares de datos personales tratados por Agronausa, de conformidad con los artículos 14 y 15 de la Ley 1581 de 2012.</w:t>
      </w:r>
    </w:p>
    <w:p>
      <w:pPr>
        <w:spacing w:after="80" w:before="80"/>
      </w:pPr>
    </w:p>
    <w:p>
      <w:pPr>
        <w:pStyle w:val="Heading2"/>
        <w:spacing w:after="120" w:before="240"/>
      </w:pPr>
      <w:r>
        <w:rPr>
          <w:rFonts w:ascii="Arial" w:cs="Arial" w:eastAsia="Arial" w:hAnsi="Arial"/>
          <w:b/>
          <w:bCs/>
          <w:color w:val="1B4F8A"/>
          <w:sz w:val="26"/>
          <w:szCs w:val="26"/>
        </w:rPr>
        <w:t xml:space="preserve">2. Canal oficial de recepción</w:t>
      </w:r>
    </w:p>
    <w:p>
      <w:pPr>
        <w:spacing w:after="80" w:before="80"/>
      </w:pPr>
      <w:r>
        <w:rPr>
          <w:rFonts w:ascii="Arial" w:cs="Arial" w:eastAsia="Arial" w:hAnsi="Arial"/>
          <w:sz w:val="22"/>
          <w:szCs w:val="22"/>
        </w:rPr>
        <w:t xml:space="preserve">Todas las solicitudes de derechos ARCO deben dirigirse 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Correo electrónico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datos@agronausa.com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Asunto del correo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"Solicitud de derechos — Protección de datos personales"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Información que debe incluir el titular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Nombre completo, número de identificación, tipo de solicitud (acceso / rectificación / cancelación / oposición), descripción del dato y/o la finalidad afectada, y datos de contacto para la respuesta</w:t>
            </w:r>
          </w:p>
        </w:tc>
      </w:tr>
    </w:tbl>
    <w:p>
      <w:pPr>
        <w:spacing w:after="80" w:before="80"/>
      </w:pPr>
    </w:p>
    <w:p>
      <w:pPr>
        <w:pStyle w:val="Heading2"/>
        <w:spacing w:after="120" w:before="240"/>
      </w:pPr>
      <w:r>
        <w:rPr>
          <w:rFonts w:ascii="Arial" w:cs="Arial" w:eastAsia="Arial" w:hAnsi="Arial"/>
          <w:b/>
          <w:bCs/>
          <w:color w:val="1B4F8A"/>
          <w:sz w:val="26"/>
          <w:szCs w:val="26"/>
        </w:rPr>
        <w:t xml:space="preserve">3. Plazos legales y tipos de solicitud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60"/>
        <w:gridCol w:w="2000"/>
        <w:gridCol w:w="4000"/>
      </w:tblGrid>
      <w:tr>
        <w:tc>
          <w:tcPr>
            <w:tcW w:type="dxa" w:w="180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Derecho</w:t>
            </w:r>
          </w:p>
        </w:tc>
        <w:tc>
          <w:tcPr>
            <w:tcW w:type="dxa" w:w="156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Plazo legal</w:t>
            </w:r>
          </w:p>
        </w:tc>
        <w:tc>
          <w:tcPr>
            <w:tcW w:type="dxa" w:w="200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Canal de recepción</w:t>
            </w:r>
          </w:p>
        </w:tc>
        <w:tc>
          <w:tcPr>
            <w:tcW w:type="dxa" w:w="400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Respuesta</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Acceso</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10 días hábiles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datos@agronausa.com</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Enviar copia de los datos almacenados en formato PDF o Excel</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Rectificación</w:t>
            </w:r>
          </w:p>
        </w:tc>
        <w:tc>
          <w:tcPr>
            <w:tcW w:type="dxa" w:w="1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15 días hábiles</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datos@agronausa.com</w:t>
            </w:r>
          </w:p>
        </w:tc>
        <w:tc>
          <w:tcPr>
            <w:tcW w:type="dxa" w:w="4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Corregir el dato erróneo en la base de datos y confirmar al titular</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Cancelación / Supresión</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15 días hábiles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datos@agronausa.com</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Eliminar los datos del sistema, salvo obligación legal de conservación</w:t>
            </w:r>
          </w:p>
        </w:tc>
      </w:tr>
      <w:tr>
        <w:tc>
          <w:tcPr>
            <w:tcW w:type="dxa" w:w="1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Oposición</w:t>
            </w:r>
          </w:p>
        </w:tc>
        <w:tc>
          <w:tcPr>
            <w:tcW w:type="dxa" w:w="156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15 días hábiles</w:t>
            </w:r>
          </w:p>
        </w:tc>
        <w:tc>
          <w:tcPr>
            <w:tcW w:type="dxa" w:w="2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datos@agronausa.com</w:t>
            </w:r>
          </w:p>
        </w:tc>
        <w:tc>
          <w:tcPr>
            <w:tcW w:type="dxa" w:w="4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Cesar el tratamiento para la finalidad opuesta; evaluar si afecta la ejecución del contrato</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Revocar autorización</w:t>
            </w:r>
          </w:p>
        </w:tc>
        <w:tc>
          <w:tcPr>
            <w:tcW w:type="dxa" w:w="15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15 días hábiles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datos@agronausa.com</w:t>
            </w:r>
          </w:p>
        </w:tc>
        <w:tc>
          <w:tcPr>
            <w:tcW w:type="dxa" w:w="4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Detener todo tratamiento futuro; conservar datos históricos de pedidos por obligación tributaria (5 años)</w:t>
            </w:r>
          </w:p>
        </w:tc>
      </w:tr>
    </w:tbl>
    <w:p>
      <w:pPr>
        <w:spacing w:after="80" w:before="80"/>
      </w:pPr>
    </w:p>
    <w:p>
      <w:pPr>
        <w:pStyle w:val="Heading2"/>
        <w:spacing w:after="120" w:before="240"/>
      </w:pPr>
      <w:r>
        <w:rPr>
          <w:rFonts w:ascii="Arial" w:cs="Arial" w:eastAsia="Arial" w:hAnsi="Arial"/>
          <w:b/>
          <w:bCs/>
          <w:color w:val="1B4F8A"/>
          <w:sz w:val="26"/>
          <w:szCs w:val="26"/>
        </w:rPr>
        <w:t xml:space="preserve">4. Flujo del procedimiento</w:t>
      </w:r>
    </w:p>
    <w:p>
      <w:pPr>
        <w:pStyle w:val="ListParagraph"/>
        <w:numPr>
          <w:ilvl w:val="0"/>
          <w:numId w:val="3"/>
        </w:numPr>
        <w:spacing w:after="60" w:before="60"/>
      </w:pPr>
      <w:r>
        <w:rPr>
          <w:rFonts w:ascii="Arial" w:cs="Arial" w:eastAsia="Arial" w:hAnsi="Arial"/>
          <w:sz w:val="22"/>
          <w:szCs w:val="22"/>
        </w:rPr>
        <w:t xml:space="preserve">Recepción: el titular envía su solicitud a datos@agronausa.com.</w:t>
      </w:r>
    </w:p>
    <w:p>
      <w:pPr>
        <w:pStyle w:val="ListParagraph"/>
        <w:numPr>
          <w:ilvl w:val="0"/>
          <w:numId w:val="3"/>
        </w:numPr>
        <w:spacing w:after="60" w:before="60"/>
      </w:pPr>
      <w:r>
        <w:rPr>
          <w:rFonts w:ascii="Arial" w:cs="Arial" w:eastAsia="Arial" w:hAnsi="Arial"/>
          <w:sz w:val="22"/>
          <w:szCs w:val="22"/>
        </w:rPr>
        <w:t xml:space="preserve">Validación de identidad: verificar que quien solicita es el titular o su representante autorizado. Solicitar copia de documento de identidad si hay duda razonable.</w:t>
      </w:r>
    </w:p>
    <w:p>
      <w:pPr>
        <w:pStyle w:val="ListParagraph"/>
        <w:numPr>
          <w:ilvl w:val="0"/>
          <w:numId w:val="3"/>
        </w:numPr>
        <w:spacing w:after="60" w:before="60"/>
      </w:pPr>
      <w:r>
        <w:rPr>
          <w:rFonts w:ascii="Arial" w:cs="Arial" w:eastAsia="Arial" w:hAnsi="Arial"/>
          <w:sz w:val="22"/>
          <w:szCs w:val="22"/>
        </w:rPr>
        <w:t xml:space="preserve">Clasificación: determinar el tipo de derecho solicitado (acceso, rectificación, cancelación, oposición).</w:t>
      </w:r>
    </w:p>
    <w:p>
      <w:pPr>
        <w:pStyle w:val="ListParagraph"/>
        <w:numPr>
          <w:ilvl w:val="0"/>
          <w:numId w:val="3"/>
        </w:numPr>
        <w:spacing w:after="60" w:before="60"/>
      </w:pPr>
      <w:r>
        <w:rPr>
          <w:rFonts w:ascii="Arial" w:cs="Arial" w:eastAsia="Arial" w:hAnsi="Arial"/>
          <w:sz w:val="22"/>
          <w:szCs w:val="22"/>
        </w:rPr>
        <w:t xml:space="preserve">Gestión interna: ejecutar la acción correspondiente en la base de datos de Supabase.</w:t>
      </w:r>
    </w:p>
    <w:p>
      <w:pPr>
        <w:pStyle w:val="ListParagraph"/>
        <w:numPr>
          <w:ilvl w:val="0"/>
          <w:numId w:val="3"/>
        </w:numPr>
        <w:spacing w:after="60" w:before="60"/>
      </w:pPr>
      <w:r>
        <w:rPr>
          <w:rFonts w:ascii="Arial" w:cs="Arial" w:eastAsia="Arial" w:hAnsi="Arial"/>
          <w:sz w:val="22"/>
          <w:szCs w:val="22"/>
        </w:rPr>
        <w:t xml:space="preserve">Respuesta al titular: enviar respuesta formal al correo del titular dentro del plazo legal.</w:t>
      </w:r>
    </w:p>
    <w:p>
      <w:pPr>
        <w:pStyle w:val="ListParagraph"/>
        <w:numPr>
          <w:ilvl w:val="0"/>
          <w:numId w:val="3"/>
        </w:numPr>
        <w:spacing w:after="60" w:before="60"/>
      </w:pPr>
      <w:r>
        <w:rPr>
          <w:rFonts w:ascii="Arial" w:cs="Arial" w:eastAsia="Arial" w:hAnsi="Arial"/>
          <w:sz w:val="22"/>
          <w:szCs w:val="22"/>
        </w:rPr>
        <w:t xml:space="preserve">Registro: anotar la solicitud en el Registro de Solicitudes ARCO (ver plantilla al final de este documento).</w:t>
      </w:r>
    </w:p>
    <w:p>
      <w:pPr>
        <w:spacing w:after="80" w:before="80"/>
      </w:pPr>
    </w:p>
    <w:p>
      <w:pPr>
        <w:pStyle w:val="Heading2"/>
        <w:spacing w:after="120" w:before="240"/>
      </w:pPr>
      <w:r>
        <w:rPr>
          <w:rFonts w:ascii="Arial" w:cs="Arial" w:eastAsia="Arial" w:hAnsi="Arial"/>
          <w:b/>
          <w:bCs/>
          <w:color w:val="1B4F8A"/>
          <w:sz w:val="26"/>
          <w:szCs w:val="26"/>
        </w:rPr>
        <w:t xml:space="preserve">5. Causales de rechazo admitidas por ley</w:t>
      </w:r>
    </w:p>
    <w:p>
      <w:pPr>
        <w:pStyle w:val="ListParagraph"/>
        <w:numPr>
          <w:ilvl w:val="0"/>
          <w:numId w:val="2"/>
        </w:numPr>
        <w:spacing w:after="60" w:before="60"/>
      </w:pPr>
      <w:r>
        <w:rPr>
          <w:rFonts w:ascii="Arial" w:cs="Arial" w:eastAsia="Arial" w:hAnsi="Arial"/>
          <w:sz w:val="22"/>
          <w:szCs w:val="22"/>
        </w:rPr>
        <w:t xml:space="preserve">La solicitud no corresponde al titular ni a su representante legal debidamente acreditado.</w:t>
      </w:r>
    </w:p>
    <w:p>
      <w:pPr>
        <w:pStyle w:val="ListParagraph"/>
        <w:numPr>
          <w:ilvl w:val="0"/>
          <w:numId w:val="2"/>
        </w:numPr>
        <w:spacing w:after="60" w:before="60"/>
      </w:pPr>
      <w:r>
        <w:rPr>
          <w:rFonts w:ascii="Arial" w:cs="Arial" w:eastAsia="Arial" w:hAnsi="Arial"/>
          <w:sz w:val="22"/>
          <w:szCs w:val="22"/>
        </w:rPr>
        <w:t xml:space="preserve">Los datos deben conservarse por obligación legal (ejemplo: datos de facturación por 5 años — artículo 46 del Código de Comercio).</w:t>
      </w:r>
    </w:p>
    <w:p>
      <w:pPr>
        <w:pStyle w:val="ListParagraph"/>
        <w:numPr>
          <w:ilvl w:val="0"/>
          <w:numId w:val="2"/>
        </w:numPr>
        <w:spacing w:after="60" w:before="60"/>
      </w:pPr>
      <w:r>
        <w:rPr>
          <w:rFonts w:ascii="Arial" w:cs="Arial" w:eastAsia="Arial" w:hAnsi="Arial"/>
          <w:sz w:val="22"/>
          <w:szCs w:val="22"/>
        </w:rPr>
        <w:t xml:space="preserve">La cancelación vulneraría derechos de terceros o contraviene una orden judicial o administrativa vigente.</w:t>
      </w:r>
    </w:p>
    <w:p>
      <w:pPr>
        <w:spacing w:after="80" w:before="80"/>
      </w:pPr>
      <w:r>
        <w:rPr>
          <w:rFonts w:ascii="Arial" w:cs="Arial" w:eastAsia="Arial" w:hAnsi="Arial"/>
          <w:sz w:val="22"/>
          <w:szCs w:val="22"/>
        </w:rPr>
        <w:t xml:space="preserve">En caso de rechazo, se informará al titular los motivos dentro del plazo legal, indicando los recursos disponibles ante la SIC.</w:t>
      </w:r>
    </w:p>
    <w:p>
      <w:pPr>
        <w:spacing w:after="80" w:before="80"/>
      </w:pPr>
    </w:p>
    <w:p>
      <w:pPr>
        <w:pStyle w:val="Heading2"/>
        <w:spacing w:after="120" w:before="240"/>
      </w:pPr>
      <w:r>
        <w:rPr>
          <w:rFonts w:ascii="Arial" w:cs="Arial" w:eastAsia="Arial" w:hAnsi="Arial"/>
          <w:b/>
          <w:bCs/>
          <w:color w:val="1B4F8A"/>
          <w:sz w:val="26"/>
          <w:szCs w:val="26"/>
        </w:rPr>
        <w:t xml:space="preserve">6. Plantillas de respuesta</w:t>
      </w:r>
    </w:p>
    <w:p>
      <w:pPr>
        <w:spacing w:after="80" w:before="200"/>
      </w:pPr>
      <w:r>
        <w:rPr>
          <w:rFonts w:ascii="Arial" w:cs="Arial" w:eastAsia="Arial" w:hAnsi="Arial"/>
          <w:b/>
          <w:bCs/>
          <w:sz w:val="24"/>
          <w:szCs w:val="24"/>
        </w:rPr>
        <w:t xml:space="preserve">6.1 Solicitud de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pPr>
              <w:spacing w:after="80" w:before="80"/>
            </w:pPr>
            <w:r>
              <w:rPr>
                <w:rFonts w:ascii="Arial" w:cs="Arial" w:eastAsia="Arial" w:hAnsi="Arial"/>
                <w:b/>
                <w:bCs/>
                <w:sz w:val="22"/>
                <w:szCs w:val="22"/>
              </w:rPr>
              <w:t xml:space="preserve">Asunto: Respuesta a solicitud de acceso a datos personales — Agronausa</w:t>
            </w:r>
          </w:p>
          <w:p>
            <w:pPr>
              <w:spacing w:after="80" w:before="80"/>
            </w:pPr>
          </w:p>
          <w:p>
            <w:pPr>
              <w:spacing w:after="80" w:before="80"/>
            </w:pPr>
            <w:r>
              <w:rPr>
                <w:rFonts w:ascii="Arial" w:cs="Arial" w:eastAsia="Arial" w:hAnsi="Arial"/>
                <w:sz w:val="22"/>
                <w:szCs w:val="22"/>
              </w:rPr>
              <w:t xml:space="preserve">Estimado/a [Nombre del titular]:</w:t>
            </w:r>
          </w:p>
          <w:p>
            <w:pPr>
              <w:spacing w:after="80" w:before="80"/>
            </w:pPr>
          </w:p>
          <w:p>
            <w:pPr>
              <w:spacing w:after="80" w:before="80"/>
            </w:pPr>
            <w:r>
              <w:rPr>
                <w:rFonts w:ascii="Arial" w:cs="Arial" w:eastAsia="Arial" w:hAnsi="Arial"/>
                <w:sz w:val="22"/>
                <w:szCs w:val="22"/>
              </w:rPr>
              <w:t xml:space="preserve">En respuesta a su solicitud del [fecha de la solicitud], le informamos que Agronausa trata los siguientes datos personales suyos:</w:t>
            </w:r>
          </w:p>
          <w:p>
            <w:pPr>
              <w:spacing w:after="80" w:before="80"/>
            </w:pPr>
          </w:p>
          <w:p>
            <w:pPr>
              <w:spacing w:after="80" w:before="80"/>
            </w:pPr>
            <w:r>
              <w:rPr>
                <w:rFonts w:ascii="Arial" w:cs="Arial" w:eastAsia="Arial" w:hAnsi="Arial"/>
                <w:sz w:val="22"/>
                <w:szCs w:val="22"/>
              </w:rPr>
              <w:t xml:space="preserve">• Nombre completo: [valor]</w:t>
            </w:r>
          </w:p>
          <w:p>
            <w:pPr>
              <w:spacing w:after="80" w:before="80"/>
            </w:pPr>
            <w:r>
              <w:rPr>
                <w:rFonts w:ascii="Arial" w:cs="Arial" w:eastAsia="Arial" w:hAnsi="Arial"/>
                <w:sz w:val="22"/>
                <w:szCs w:val="22"/>
              </w:rPr>
              <w:t xml:space="preserve">• Correo electrónico: [valor]</w:t>
            </w:r>
          </w:p>
          <w:p>
            <w:pPr>
              <w:spacing w:after="80" w:before="80"/>
            </w:pPr>
            <w:r>
              <w:rPr>
                <w:rFonts w:ascii="Arial" w:cs="Arial" w:eastAsia="Arial" w:hAnsi="Arial"/>
                <w:sz w:val="22"/>
                <w:szCs w:val="22"/>
              </w:rPr>
              <w:t xml:space="preserve">• Teléfono: [valor]</w:t>
            </w:r>
          </w:p>
          <w:p>
            <w:pPr>
              <w:spacing w:after="80" w:before="80"/>
            </w:pPr>
            <w:r>
              <w:rPr>
                <w:rFonts w:ascii="Arial" w:cs="Arial" w:eastAsia="Arial" w:hAnsi="Arial"/>
                <w:sz w:val="22"/>
                <w:szCs w:val="22"/>
              </w:rPr>
              <w:t xml:space="preserve">• Dirección de entrega: [valor]</w:t>
            </w:r>
          </w:p>
          <w:p>
            <w:pPr>
              <w:spacing w:after="80" w:before="80"/>
            </w:pPr>
          </w:p>
          <w:p>
            <w:pPr>
              <w:spacing w:after="80" w:before="80"/>
            </w:pPr>
            <w:r>
              <w:rPr>
                <w:rFonts w:ascii="Arial" w:cs="Arial" w:eastAsia="Arial" w:hAnsi="Arial"/>
                <w:sz w:val="22"/>
                <w:szCs w:val="22"/>
              </w:rPr>
              <w:t xml:space="preserve">Los anteriores datos se utilizan exclusivamente para el procesamiento y entrega de sus pedidos. Conservamos esta información por 5 años desde su último pedido, en cumplimiento de las obligaciones tributarias y comerciales vigentes.</w:t>
            </w:r>
          </w:p>
          <w:p>
            <w:pPr>
              <w:spacing w:after="80" w:before="80"/>
            </w:pPr>
          </w:p>
          <w:p>
            <w:pPr>
              <w:spacing w:after="80" w:before="80"/>
            </w:pPr>
            <w:r>
              <w:rPr>
                <w:rFonts w:ascii="Arial" w:cs="Arial" w:eastAsia="Arial" w:hAnsi="Arial"/>
                <w:sz w:val="22"/>
                <w:szCs w:val="22"/>
              </w:rPr>
              <w:t xml:space="preserve">Si tiene alguna pregunta adicional, puede comunicarse con nosotros a través de datos@agronausa.com.</w:t>
            </w:r>
          </w:p>
          <w:p>
            <w:pPr>
              <w:spacing w:after="80" w:before="80"/>
            </w:pPr>
          </w:p>
          <w:p>
            <w:pPr>
              <w:spacing w:after="80" w:before="80"/>
            </w:pPr>
            <w:r>
              <w:rPr>
                <w:rFonts w:ascii="Arial" w:cs="Arial" w:eastAsia="Arial" w:hAnsi="Arial"/>
                <w:sz w:val="22"/>
                <w:szCs w:val="22"/>
              </w:rPr>
              <w:t xml:space="preserve">Cordialmente,</w:t>
            </w:r>
          </w:p>
          <w:p>
            <w:pPr>
              <w:spacing w:after="80" w:before="80"/>
            </w:pPr>
            <w:r>
              <w:rPr>
                <w:rFonts w:ascii="Arial" w:cs="Arial" w:eastAsia="Arial" w:hAnsi="Arial"/>
                <w:sz w:val="22"/>
                <w:szCs w:val="22"/>
              </w:rPr>
              <w:t xml:space="preserve">David Nausa — Agronausa</w:t>
            </w:r>
          </w:p>
        </w:tc>
      </w:tr>
    </w:tbl>
    <w:p>
      <w:pPr>
        <w:spacing w:after="80" w:before="80"/>
      </w:pPr>
    </w:p>
    <w:p>
      <w:pPr>
        <w:spacing w:after="80" w:before="200"/>
      </w:pPr>
      <w:r>
        <w:rPr>
          <w:rFonts w:ascii="Arial" w:cs="Arial" w:eastAsia="Arial" w:hAnsi="Arial"/>
          <w:b/>
          <w:bCs/>
          <w:sz w:val="24"/>
          <w:szCs w:val="24"/>
        </w:rPr>
        <w:t xml:space="preserve">6.2 Solicitud de Rectificación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pPr>
              <w:spacing w:after="80" w:before="80"/>
            </w:pPr>
            <w:r>
              <w:rPr>
                <w:rFonts w:ascii="Arial" w:cs="Arial" w:eastAsia="Arial" w:hAnsi="Arial"/>
                <w:b/>
                <w:bCs/>
                <w:sz w:val="22"/>
                <w:szCs w:val="22"/>
              </w:rPr>
              <w:t xml:space="preserve">Asunto: Respuesta a solicitud de rectificación — Agronausa</w:t>
            </w:r>
          </w:p>
          <w:p>
            <w:pPr>
              <w:spacing w:after="80" w:before="80"/>
            </w:pPr>
          </w:p>
          <w:p>
            <w:pPr>
              <w:spacing w:after="80" w:before="80"/>
            </w:pPr>
            <w:r>
              <w:rPr>
                <w:rFonts w:ascii="Arial" w:cs="Arial" w:eastAsia="Arial" w:hAnsi="Arial"/>
                <w:sz w:val="22"/>
                <w:szCs w:val="22"/>
              </w:rPr>
              <w:t xml:space="preserve">Estimado/a [Nombre del titular]:</w:t>
            </w:r>
          </w:p>
          <w:p>
            <w:pPr>
              <w:spacing w:after="80" w:before="80"/>
            </w:pPr>
          </w:p>
          <w:p>
            <w:pPr>
              <w:spacing w:after="80" w:before="80"/>
            </w:pPr>
            <w:r>
              <w:rPr>
                <w:rFonts w:ascii="Arial" w:cs="Arial" w:eastAsia="Arial" w:hAnsi="Arial"/>
                <w:sz w:val="22"/>
                <w:szCs w:val="22"/>
              </w:rPr>
              <w:t xml:space="preserve">Acusamos recibo de su solicitud del [fecha]. Hemos procedido a actualizar la siguiente información en nuestros registros:</w:t>
            </w:r>
          </w:p>
          <w:p>
            <w:pPr>
              <w:spacing w:after="80" w:before="80"/>
            </w:pPr>
          </w:p>
          <w:p>
            <w:pPr>
              <w:spacing w:after="80" w:before="80"/>
            </w:pPr>
            <w:r>
              <w:rPr>
                <w:rFonts w:ascii="Arial" w:cs="Arial" w:eastAsia="Arial" w:hAnsi="Arial"/>
                <w:sz w:val="22"/>
                <w:szCs w:val="22"/>
              </w:rPr>
              <w:t xml:space="preserve">• Dato modificado: [descripción]</w:t>
            </w:r>
          </w:p>
          <w:p>
            <w:pPr>
              <w:spacing w:after="80" w:before="80"/>
            </w:pPr>
            <w:r>
              <w:rPr>
                <w:rFonts w:ascii="Arial" w:cs="Arial" w:eastAsia="Arial" w:hAnsi="Arial"/>
                <w:sz w:val="22"/>
                <w:szCs w:val="22"/>
              </w:rPr>
              <w:t xml:space="preserve">• Valor anterior: [valor antiguo]</w:t>
            </w:r>
          </w:p>
          <w:p>
            <w:pPr>
              <w:spacing w:after="80" w:before="80"/>
            </w:pPr>
            <w:r>
              <w:rPr>
                <w:rFonts w:ascii="Arial" w:cs="Arial" w:eastAsia="Arial" w:hAnsi="Arial"/>
                <w:sz w:val="22"/>
                <w:szCs w:val="22"/>
              </w:rPr>
              <w:t xml:space="preserve">• Valor actualizado: [valor nuevo]</w:t>
            </w:r>
          </w:p>
          <w:p>
            <w:pPr>
              <w:spacing w:after="80" w:before="80"/>
            </w:pPr>
          </w:p>
          <w:p>
            <w:pPr>
              <w:spacing w:after="80" w:before="80"/>
            </w:pPr>
            <w:r>
              <w:rPr>
                <w:rFonts w:ascii="Arial" w:cs="Arial" w:eastAsia="Arial" w:hAnsi="Arial"/>
                <w:sz w:val="22"/>
                <w:szCs w:val="22"/>
              </w:rPr>
              <w:t xml:space="preserve">El cambio fue aplicado el [fecha de la corrección]. Si detecta cualquier otra inexactitud, no dude en contactarnos.</w:t>
            </w:r>
          </w:p>
          <w:p>
            <w:pPr>
              <w:spacing w:after="80" w:before="80"/>
            </w:pPr>
          </w:p>
          <w:p>
            <w:pPr>
              <w:spacing w:after="80" w:before="80"/>
            </w:pPr>
            <w:r>
              <w:rPr>
                <w:rFonts w:ascii="Arial" w:cs="Arial" w:eastAsia="Arial" w:hAnsi="Arial"/>
                <w:sz w:val="22"/>
                <w:szCs w:val="22"/>
              </w:rPr>
              <w:t xml:space="preserve">Cordialmente,</w:t>
            </w:r>
          </w:p>
          <w:p>
            <w:pPr>
              <w:spacing w:after="80" w:before="80"/>
            </w:pPr>
            <w:r>
              <w:rPr>
                <w:rFonts w:ascii="Arial" w:cs="Arial" w:eastAsia="Arial" w:hAnsi="Arial"/>
                <w:sz w:val="22"/>
                <w:szCs w:val="22"/>
              </w:rPr>
              <w:t xml:space="preserve">David Nausa — Agronausa</w:t>
            </w:r>
          </w:p>
        </w:tc>
      </w:tr>
    </w:tbl>
    <w:p>
      <w:pPr>
        <w:spacing w:after="80" w:before="80"/>
      </w:pPr>
    </w:p>
    <w:p>
      <w:pPr>
        <w:spacing w:after="80" w:before="200"/>
      </w:pPr>
      <w:r>
        <w:rPr>
          <w:rFonts w:ascii="Arial" w:cs="Arial" w:eastAsia="Arial" w:hAnsi="Arial"/>
          <w:b/>
          <w:bCs/>
          <w:sz w:val="24"/>
          <w:szCs w:val="24"/>
        </w:rPr>
        <w:t xml:space="preserve">6.3 Solicitud de Cancelación / Supresión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00"/>
              <w:left w:type="dxa" w:w="180"/>
              <w:bottom w:type="dxa" w:w="100"/>
              <w:right w:type="dxa" w:w="180"/>
            </w:tcMar>
          </w:tcPr>
          <w:p>
            <w:pPr>
              <w:spacing w:after="80" w:before="80"/>
            </w:pPr>
            <w:r>
              <w:rPr>
                <w:rFonts w:ascii="Arial" w:cs="Arial" w:eastAsia="Arial" w:hAnsi="Arial"/>
                <w:b/>
                <w:bCs/>
                <w:sz w:val="22"/>
                <w:szCs w:val="22"/>
              </w:rPr>
              <w:t xml:space="preserve">Asunto: Respuesta a solicitud de supresión de datos — Agronausa</w:t>
            </w:r>
          </w:p>
          <w:p>
            <w:pPr>
              <w:spacing w:after="80" w:before="80"/>
            </w:pPr>
          </w:p>
          <w:p>
            <w:pPr>
              <w:spacing w:after="80" w:before="80"/>
            </w:pPr>
            <w:r>
              <w:rPr>
                <w:rFonts w:ascii="Arial" w:cs="Arial" w:eastAsia="Arial" w:hAnsi="Arial"/>
                <w:sz w:val="22"/>
                <w:szCs w:val="22"/>
              </w:rPr>
              <w:t xml:space="preserve">Estimado/a [Nombre del titular]:</w:t>
            </w:r>
          </w:p>
          <w:p>
            <w:pPr>
              <w:spacing w:after="80" w:before="80"/>
            </w:pPr>
          </w:p>
          <w:p>
            <w:pPr>
              <w:spacing w:after="80" w:before="80"/>
            </w:pPr>
            <w:r>
              <w:rPr>
                <w:rFonts w:ascii="Arial" w:cs="Arial" w:eastAsia="Arial" w:hAnsi="Arial"/>
                <w:sz w:val="22"/>
                <w:szCs w:val="22"/>
              </w:rPr>
              <w:t xml:space="preserve">[OPCIÓN A — Supresión total procedente]</w:t>
            </w:r>
          </w:p>
          <w:p>
            <w:pPr>
              <w:spacing w:after="80" w:before="80"/>
            </w:pPr>
            <w:r>
              <w:rPr>
                <w:rFonts w:ascii="Arial" w:cs="Arial" w:eastAsia="Arial" w:hAnsi="Arial"/>
                <w:sz w:val="22"/>
                <w:szCs w:val="22"/>
              </w:rPr>
              <w:t xml:space="preserve">Hemos procesado su solicitud del [fecha] y eliminado sus datos personales de nuestros registros activos. Tenga en cuenta que, por obligación legal (artículo 46 del Código de Comercio), conservamos los registros de transacciones comerciales por 5 años, en formato restringido y únicamente para fines de auditoría.</w:t>
            </w:r>
          </w:p>
          <w:p>
            <w:pPr>
              <w:spacing w:after="80" w:before="80"/>
            </w:pPr>
          </w:p>
          <w:p>
            <w:pPr>
              <w:spacing w:after="80" w:before="80"/>
            </w:pPr>
            <w:r>
              <w:rPr>
                <w:rFonts w:ascii="Arial" w:cs="Arial" w:eastAsia="Arial" w:hAnsi="Arial"/>
                <w:sz w:val="22"/>
                <w:szCs w:val="22"/>
              </w:rPr>
              <w:t xml:space="preserve">[OPCIÓN B — Supresión parcial por obligación legal]</w:t>
            </w:r>
          </w:p>
          <w:p>
            <w:pPr>
              <w:spacing w:after="80" w:before="80"/>
            </w:pPr>
            <w:r>
              <w:rPr>
                <w:rFonts w:ascii="Arial" w:cs="Arial" w:eastAsia="Arial" w:hAnsi="Arial"/>
                <w:sz w:val="22"/>
                <w:szCs w:val="22"/>
              </w:rPr>
              <w:t xml:space="preserve">Hemos analizado su solicitud y procedemos a eliminar los datos para los cuales no existe obligación de conservación. Sin embargo, los datos asociados a pedidos y facturación deben conservarse por 5 años en cumplimiento de normas tributarias y contables vigentes. Transcurrido ese plazo, procederemos a su eliminación definitiva.</w:t>
            </w:r>
          </w:p>
          <w:p>
            <w:pPr>
              <w:spacing w:after="80" w:before="80"/>
            </w:pPr>
          </w:p>
          <w:p>
            <w:pPr>
              <w:spacing w:after="80" w:before="80"/>
            </w:pPr>
            <w:r>
              <w:rPr>
                <w:rFonts w:ascii="Arial" w:cs="Arial" w:eastAsia="Arial" w:hAnsi="Arial"/>
                <w:sz w:val="22"/>
                <w:szCs w:val="22"/>
              </w:rPr>
              <w:t xml:space="preserve">Cordialmente,</w:t>
            </w:r>
          </w:p>
          <w:p>
            <w:pPr>
              <w:spacing w:after="80" w:before="80"/>
            </w:pPr>
            <w:r>
              <w:rPr>
                <w:rFonts w:ascii="Arial" w:cs="Arial" w:eastAsia="Arial" w:hAnsi="Arial"/>
                <w:sz w:val="22"/>
                <w:szCs w:val="22"/>
              </w:rPr>
              <w:t xml:space="preserve">David Nausa — Agronausa</w:t>
            </w:r>
          </w:p>
        </w:tc>
      </w:tr>
    </w:tbl>
    <w:p>
      <w:pPr>
        <w:spacing w:after="80" w:before="80"/>
      </w:pPr>
    </w:p>
    <w:p>
      <w:pPr>
        <w:spacing w:after="80" w:before="200"/>
      </w:pPr>
      <w:r>
        <w:rPr>
          <w:rFonts w:ascii="Arial" w:cs="Arial" w:eastAsia="Arial" w:hAnsi="Arial"/>
          <w:b/>
          <w:bCs/>
          <w:sz w:val="24"/>
          <w:szCs w:val="24"/>
        </w:rPr>
        <w:t xml:space="preserve">6.4 Registro de Solicitudes ARCO (plantilla)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1200"/>
        <w:gridCol w:w="1200"/>
        <w:gridCol w:w="1560"/>
        <w:gridCol w:w="1200"/>
        <w:gridCol w:w="1500"/>
      </w:tblGrid>
      <w:tr>
        <w:tc>
          <w:tcPr>
            <w:tcW w:type="dxa" w:w="900"/>
            <w:tcBorders>
              <w:top w:val="single" w:color="CCCCCC" w:sz="1"/>
              <w:left w:val="single" w:color="CCCCCC" w:sz="1"/>
              <w:bottom w:val="single" w:color="CCCCCC" w:sz="1"/>
              <w:right w:val="single" w:color="CCCCCC" w:sz="1"/>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Nombre titular</w:t>
            </w:r>
          </w:p>
        </w:tc>
        <w:tc>
          <w:tcPr>
            <w:tcW w:type="dxa" w:w="1200"/>
            <w:tcBorders>
              <w:top w:val="single" w:color="CCCCCC" w:sz="1"/>
              <w:left w:val="single" w:color="CCCCCC" w:sz="1"/>
              <w:bottom w:val="single" w:color="CCCCCC" w:sz="1"/>
              <w:right w:val="single" w:color="CCCCCC" w:sz="1"/>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Tipo solicitud</w:t>
            </w:r>
          </w:p>
        </w:tc>
        <w:tc>
          <w:tcPr>
            <w:tcW w:type="dxa" w:w="1200"/>
            <w:tcBorders>
              <w:top w:val="single" w:color="CCCCCC" w:sz="1"/>
              <w:left w:val="single" w:color="CCCCCC" w:sz="1"/>
              <w:bottom w:val="single" w:color="CCCCCC" w:sz="1"/>
              <w:right w:val="single" w:color="CCCCCC" w:sz="1"/>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Fecha recepción</w:t>
            </w:r>
          </w:p>
        </w:tc>
        <w:tc>
          <w:tcPr>
            <w:tcW w:type="dxa" w:w="1560"/>
            <w:tcBorders>
              <w:top w:val="single" w:color="CCCCCC" w:sz="1"/>
              <w:left w:val="single" w:color="CCCCCC" w:sz="1"/>
              <w:bottom w:val="single" w:color="CCCCCC" w:sz="1"/>
              <w:right w:val="single" w:color="CCCCCC" w:sz="1"/>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Respuesta enviada</w:t>
            </w:r>
          </w:p>
        </w:tc>
        <w:tc>
          <w:tcPr>
            <w:tcW w:type="dxa" w:w="1200"/>
            <w:tcBorders>
              <w:top w:val="single" w:color="CCCCCC" w:sz="1"/>
              <w:left w:val="single" w:color="CCCCCC" w:sz="1"/>
              <w:bottom w:val="single" w:color="CCCCCC" w:sz="1"/>
              <w:right w:val="single" w:color="CCCCCC" w:sz="1"/>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Estado</w:t>
            </w:r>
          </w:p>
        </w:tc>
        <w:tc>
          <w:tcPr>
            <w:tcW w:type="dxa" w:w="1500"/>
            <w:tcBorders>
              <w:top w:val="single" w:color="CCCCCC" w:sz="1"/>
              <w:left w:val="single" w:color="CCCCCC" w:sz="1"/>
              <w:bottom w:val="single" w:color="CCCCCC" w:sz="1"/>
              <w:right w:val="single" w:color="CCCCCC" w:sz="1"/>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Observaciones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
            </w:r>
          </w:p>
        </w:tc>
        <w:tc>
          <w:tcPr>
            <w:tcW w:type="dxa" w:w="15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5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140"/>
              <w:left w:type="dxa" w:w="200"/>
              <w:bottom w:type="dxa" w:w="140"/>
              <w:right w:type="dxa" w:w="200"/>
            </w:tcMar>
          </w:tcPr>
          <w:p>
            <w:r>
              <w:rPr>
                <w:rFonts w:ascii="Arial" w:cs="Arial" w:eastAsia="Arial" w:hAnsi="Arial"/>
                <w:b/>
                <w:bCs/>
                <w:color w:val="FFFFFF"/>
                <w:sz w:val="30"/>
                <w:szCs w:val="30"/>
              </w:rPr>
              <w:t xml:space="preserve">DOCUMENTO 3</w:t>
            </w:r>
          </w:p>
          <w:p>
            <w:r>
              <w:rPr>
                <w:rFonts w:ascii="Arial" w:cs="Arial" w:eastAsia="Arial" w:hAnsi="Arial"/>
                <w:color w:val="FFFFFF"/>
                <w:sz w:val="20"/>
                <w:szCs w:val="20"/>
              </w:rPr>
              <w:t xml:space="preserve">Registro de Actividades de Tratamiento</w:t>
            </w:r>
          </w:p>
        </w:tc>
      </w:tr>
    </w:tbl>
    <w:p>
      <w:pPr>
        <w:spacing w:after="80" w:before="80"/>
      </w:pPr>
    </w:p>
    <w:p>
      <w:pPr>
        <w:pStyle w:val="Heading2"/>
        <w:spacing w:after="120" w:before="240"/>
      </w:pPr>
      <w:r>
        <w:rPr>
          <w:rFonts w:ascii="Arial" w:cs="Arial" w:eastAsia="Arial" w:hAnsi="Arial"/>
          <w:b/>
          <w:bCs/>
          <w:color w:val="1B4F8A"/>
          <w:sz w:val="26"/>
          <w:szCs w:val="26"/>
        </w:rPr>
        <w:t xml:space="preserve">1. Información del responsable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Responsable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David Nausa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Rol en el tratamiento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Responsable (recolecta y define las finalidades del tratamiento)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Fecha de registro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 de mayo de 2025</w:t>
            </w:r>
          </w:p>
        </w:tc>
      </w:tr>
    </w:tbl>
    <w:p>
      <w:pPr>
        <w:spacing w:after="80" w:before="80"/>
      </w:pPr>
    </w:p>
    <w:p>
      <w:pPr>
        <w:pStyle w:val="Heading2"/>
        <w:spacing w:after="120" w:before="240"/>
      </w:pPr>
      <w:r>
        <w:rPr>
          <w:rFonts w:ascii="Arial" w:cs="Arial" w:eastAsia="Arial" w:hAnsi="Arial"/>
          <w:b/>
          <w:bCs/>
          <w:color w:val="1B4F8A"/>
          <w:sz w:val="26"/>
          <w:szCs w:val="26"/>
        </w:rPr>
        <w:t xml:space="preserve">2. Bases de datos tratadas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200"/>
        <w:gridCol w:w="1360"/>
        <w:gridCol w:w="1800"/>
      </w:tblGrid>
      <w:tr>
        <w:tc>
          <w:tcPr>
            <w:tcW w:type="dxa" w:w="1400"/>
            <w:tcBorders>
              <w:top w:val="single" w:color="CCCCCC" w:sz="1"/>
              <w:left w:val="single" w:color="CCCCCC" w:sz="1"/>
              <w:bottom w:val="single" w:color="CCCCCC" w:sz="1"/>
              <w:right w:val="single" w:color="CCCCCC" w:sz="1"/>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Base de datos</w:t>
            </w:r>
          </w:p>
        </w:tc>
        <w:tc>
          <w:tcPr>
            <w:tcW w:type="dxa" w:w="1800"/>
            <w:tcBorders>
              <w:top w:val="single" w:color="CCCCCC" w:sz="1"/>
              <w:left w:val="single" w:color="CCCCCC" w:sz="1"/>
              <w:bottom w:val="single" w:color="CCCCCC" w:sz="1"/>
              <w:right w:val="single" w:color="CCCCCC" w:sz="1"/>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Datos recolectados</w:t>
            </w:r>
          </w:p>
        </w:tc>
        <w:tc>
          <w:tcPr>
            <w:tcW w:type="dxa" w:w="1800"/>
            <w:tcBorders>
              <w:top w:val="single" w:color="CCCCCC" w:sz="1"/>
              <w:left w:val="single" w:color="CCCCCC" w:sz="1"/>
              <w:bottom w:val="single" w:color="CCCCCC" w:sz="1"/>
              <w:right w:val="single" w:color="CCCCCC" w:sz="1"/>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Finalidad</w:t>
            </w:r>
          </w:p>
        </w:tc>
        <w:tc>
          <w:tcPr>
            <w:tcW w:type="dxa" w:w="1200"/>
            <w:tcBorders>
              <w:top w:val="single" w:color="CCCCCC" w:sz="1"/>
              <w:left w:val="single" w:color="CCCCCC" w:sz="1"/>
              <w:bottom w:val="single" w:color="CCCCCC" w:sz="1"/>
              <w:right w:val="single" w:color="CCCCCC" w:sz="1"/>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Retención</w:t>
            </w:r>
          </w:p>
        </w:tc>
        <w:tc>
          <w:tcPr>
            <w:tcW w:type="dxa" w:w="1360"/>
            <w:tcBorders>
              <w:top w:val="single" w:color="CCCCCC" w:sz="1"/>
              <w:left w:val="single" w:color="CCCCCC" w:sz="1"/>
              <w:bottom w:val="single" w:color="CCCCCC" w:sz="1"/>
              <w:right w:val="single" w:color="CCCCCC" w:sz="1"/>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Acceso</w:t>
            </w:r>
          </w:p>
        </w:tc>
        <w:tc>
          <w:tcPr>
            <w:tcW w:type="dxa" w:w="1800"/>
            <w:tcBorders>
              <w:top w:val="single" w:color="CCCCCC" w:sz="1"/>
              <w:left w:val="single" w:color="CCCCCC" w:sz="1"/>
              <w:bottom w:val="single" w:color="CCCCCC" w:sz="1"/>
              <w:right w:val="single" w:color="CCCCCC" w:sz="1"/>
            </w:tcBorders>
            <w:shd w:fill="1B4F8A" w:val="clear"/>
            <w:tcMar>
              <w:top w:type="dxa" w:w="70"/>
              <w:left w:type="dxa" w:w="80"/>
              <w:bottom w:type="dxa" w:w="70"/>
              <w:right w:type="dxa" w:w="80"/>
            </w:tcMar>
          </w:tcPr>
          <w:p>
            <w:r>
              <w:rPr>
                <w:rFonts w:ascii="Arial" w:cs="Arial" w:eastAsia="Arial" w:hAnsi="Arial"/>
                <w:b/>
                <w:bCs/>
                <w:color w:val="FFFFFF"/>
                <w:sz w:val="18"/>
                <w:szCs w:val="18"/>
              </w:rPr>
              <w:t xml:space="preserve">Canal recolección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Clientes / Pedidos</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Nombre, email, teléfono, dirección de entrega</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Procesar y entregar pedidos; facturación</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5 años desde último pedido (obligación tributaria)</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David Nausa (responsable)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Formulario de checkout en agronausa.vercel.app</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Marketing</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Nombre, email</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Envío de promociones y novedades (solo con autorización explícita)</w:t>
            </w:r>
          </w:p>
        </w:tc>
        <w:tc>
          <w:tcPr>
            <w:tcW w:type="dxa" w:w="12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Hasta revocación de autorización</w:t>
            </w:r>
          </w:p>
        </w:tc>
        <w:tc>
          <w:tcPr>
            <w:tcW w:type="dxa" w:w="136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David Nausa (responsable)</w:t>
            </w:r>
          </w:p>
        </w:tc>
        <w:tc>
          <w:tcPr>
            <w:tcW w:type="dxa" w:w="1800"/>
            <w:tcBorders>
              <w:top w:val="single" w:color="CCCCCC" w:sz="1"/>
              <w:left w:val="single" w:color="CCCCCC" w:sz="1"/>
              <w:bottom w:val="single" w:color="CCCCCC" w:sz="1"/>
              <w:right w:val="single" w:color="CCCCCC" w:sz="1"/>
            </w:tcBorders>
            <w:shd w:fill="F2F2F2" w:val="clear"/>
            <w:tcMar>
              <w:top w:type="dxa" w:w="60"/>
              <w:left w:type="dxa" w:w="80"/>
              <w:bottom w:type="dxa" w:w="60"/>
              <w:right w:type="dxa" w:w="80"/>
            </w:tcMar>
          </w:tcPr>
          <w:p>
            <w:r>
              <w:rPr>
                <w:rFonts w:ascii="Arial" w:cs="Arial" w:eastAsia="Arial" w:hAnsi="Arial"/>
                <w:sz w:val="18"/>
                <w:szCs w:val="18"/>
              </w:rPr>
              <w:t xml:space="preserve">Suscripción voluntaria en web</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Proveedores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Nombre, email, teléfono, datos empresa</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Gestión de relación comercial y pagos</w:t>
            </w:r>
          </w:p>
        </w:tc>
        <w:tc>
          <w:tcPr>
            <w:tcW w:type="dxa" w:w="12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5 años desde fin de relación comercial</w:t>
            </w:r>
          </w:p>
        </w:tc>
        <w:tc>
          <w:tcPr>
            <w:tcW w:type="dxa" w:w="136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David Nausa (responsable)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80"/>
              <w:bottom w:type="dxa" w:w="60"/>
              <w:right w:type="dxa" w:w="80"/>
            </w:tcMar>
          </w:tcPr>
          <w:p>
            <w:r>
              <w:rPr>
                <w:rFonts w:ascii="Arial" w:cs="Arial" w:eastAsia="Arial" w:hAnsi="Arial"/>
                <w:sz w:val="18"/>
                <w:szCs w:val="18"/>
              </w:rPr>
              <w:t xml:space="preserve">Acuerdo comercial directo</w:t>
            </w:r>
          </w:p>
        </w:tc>
      </w:tr>
    </w:tbl>
    <w:p>
      <w:pPr>
        <w:spacing w:after="80" w:before="80"/>
      </w:pPr>
    </w:p>
    <w:p>
      <w:pPr>
        <w:pStyle w:val="Heading2"/>
        <w:spacing w:after="120" w:before="240"/>
      </w:pPr>
      <w:r>
        <w:rPr>
          <w:rFonts w:ascii="Arial" w:cs="Arial" w:eastAsia="Arial" w:hAnsi="Arial"/>
          <w:b/>
          <w:bCs/>
          <w:color w:val="1B4F8A"/>
          <w:sz w:val="26"/>
          <w:szCs w:val="26"/>
        </w:rPr>
        <w:t xml:space="preserve">3. Base legal del tratamiento</w:t>
      </w:r>
    </w:p>
    <w:p>
      <w:pPr>
        <w:pStyle w:val="ListParagraph"/>
        <w:numPr>
          <w:ilvl w:val="0"/>
          <w:numId w:val="2"/>
        </w:numPr>
        <w:spacing w:after="60" w:before="60"/>
      </w:pPr>
      <w:r>
        <w:rPr>
          <w:rFonts w:ascii="Arial" w:cs="Arial" w:eastAsia="Arial" w:hAnsi="Arial"/>
          <w:sz w:val="22"/>
          <w:szCs w:val="22"/>
        </w:rPr>
        <w:t xml:space="preserve">Artículo 10, literal a) Ley 1581/2012: autorización expresa del titular (checkbox en checkout).</w:t>
      </w:r>
    </w:p>
    <w:p>
      <w:pPr>
        <w:pStyle w:val="ListParagraph"/>
        <w:numPr>
          <w:ilvl w:val="0"/>
          <w:numId w:val="2"/>
        </w:numPr>
        <w:spacing w:after="60" w:before="60"/>
      </w:pPr>
      <w:r>
        <w:rPr>
          <w:rFonts w:ascii="Arial" w:cs="Arial" w:eastAsia="Arial" w:hAnsi="Arial"/>
          <w:sz w:val="22"/>
          <w:szCs w:val="22"/>
        </w:rPr>
        <w:t xml:space="preserve">Artículo 10, literal c) Ley 1581/2012: tratamiento para cumplimiento de obligación legal (conservación de facturas por 5 años).</w:t>
      </w:r>
    </w:p>
    <w:p>
      <w:pPr>
        <w:spacing w:after="80" w:before="80"/>
      </w:pPr>
    </w:p>
    <w:p>
      <w:pPr>
        <w:pStyle w:val="Heading2"/>
        <w:spacing w:after="120" w:before="240"/>
      </w:pPr>
      <w:r>
        <w:rPr>
          <w:rFonts w:ascii="Arial" w:cs="Arial" w:eastAsia="Arial" w:hAnsi="Arial"/>
          <w:b/>
          <w:bCs/>
          <w:color w:val="1B4F8A"/>
          <w:sz w:val="26"/>
          <w:szCs w:val="26"/>
        </w:rPr>
        <w:t xml:space="preserve">4. Flujo de datos</w:t>
      </w:r>
    </w:p>
    <w:p>
      <w:pPr>
        <w:pStyle w:val="ListParagraph"/>
        <w:numPr>
          <w:ilvl w:val="0"/>
          <w:numId w:val="2"/>
        </w:numPr>
        <w:spacing w:after="60" w:before="60"/>
      </w:pPr>
      <w:r>
        <w:rPr>
          <w:rFonts w:ascii="Arial" w:cs="Arial" w:eastAsia="Arial" w:hAnsi="Arial"/>
          <w:sz w:val="22"/>
          <w:szCs w:val="22"/>
        </w:rPr>
        <w:t xml:space="preserve">Los datos son ingresados por el titular a través del formulario de checkout en agronausa.vercel.app.</w:t>
      </w:r>
    </w:p>
    <w:p>
      <w:pPr>
        <w:pStyle w:val="ListParagraph"/>
        <w:numPr>
          <w:ilvl w:val="0"/>
          <w:numId w:val="2"/>
        </w:numPr>
        <w:spacing w:after="60" w:before="60"/>
      </w:pPr>
      <w:r>
        <w:rPr>
          <w:rFonts w:ascii="Arial" w:cs="Arial" w:eastAsia="Arial" w:hAnsi="Arial"/>
          <w:sz w:val="22"/>
          <w:szCs w:val="22"/>
        </w:rPr>
        <w:t xml:space="preserve">Se almacenan en la base de datos de Supabase (servidor en us-east-1).</w:t>
      </w:r>
    </w:p>
    <w:p>
      <w:pPr>
        <w:pStyle w:val="ListParagraph"/>
        <w:numPr>
          <w:ilvl w:val="0"/>
          <w:numId w:val="2"/>
        </w:numPr>
        <w:spacing w:after="60" w:before="60"/>
      </w:pPr>
      <w:r>
        <w:rPr>
          <w:rFonts w:ascii="Arial" w:cs="Arial" w:eastAsia="Arial" w:hAnsi="Arial"/>
          <w:sz w:val="22"/>
          <w:szCs w:val="22"/>
        </w:rPr>
        <w:t xml:space="preserve">El correo de confirmación del pedido es enviado mediante el proveedor de email transaccional configurado.</w:t>
      </w:r>
    </w:p>
    <w:p>
      <w:pPr>
        <w:pStyle w:val="ListParagraph"/>
        <w:numPr>
          <w:ilvl w:val="0"/>
          <w:numId w:val="2"/>
        </w:numPr>
        <w:spacing w:after="60" w:before="60"/>
      </w:pPr>
      <w:r>
        <w:rPr>
          <w:rFonts w:ascii="Arial" w:cs="Arial" w:eastAsia="Arial" w:hAnsi="Arial"/>
          <w:sz w:val="22"/>
          <w:szCs w:val="22"/>
        </w:rPr>
        <w:t xml:space="preserve">La pasarela de pago procesa los datos de pago directamente; Agronausa no almacena números de tarjeta ni datos financieros.</w:t>
      </w:r>
    </w:p>
    <w:p>
      <w:pPr>
        <w:pStyle w:val="ListParagraph"/>
        <w:numPr>
          <w:ilvl w:val="0"/>
          <w:numId w:val="2"/>
        </w:numPr>
        <w:spacing w:after="60" w:before="60"/>
      </w:pPr>
      <w:r>
        <w:rPr>
          <w:rFonts w:ascii="Arial" w:cs="Arial" w:eastAsia="Arial" w:hAnsi="Arial"/>
          <w:sz w:val="22"/>
          <w:szCs w:val="22"/>
        </w:rPr>
        <w:t xml:space="preserve">No se realizan transferencias de datos a otras empresas para finalidades de marketing sin autorización adicional del titular.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8A" w:val="clear"/>
            <w:tcMar>
              <w:top w:type="dxa" w:w="140"/>
              <w:left w:type="dxa" w:w="200"/>
              <w:bottom w:type="dxa" w:w="140"/>
              <w:right w:type="dxa" w:w="200"/>
            </w:tcMar>
          </w:tcPr>
          <w:p>
            <w:r>
              <w:rPr>
                <w:rFonts w:ascii="Arial" w:cs="Arial" w:eastAsia="Arial" w:hAnsi="Arial"/>
                <w:b/>
                <w:bCs/>
                <w:color w:val="FFFFFF"/>
                <w:sz w:val="30"/>
                <w:szCs w:val="30"/>
              </w:rPr>
              <w:t xml:space="preserve">DOCUMENTO 4</w:t>
            </w:r>
          </w:p>
          <w:p>
            <w:r>
              <w:rPr>
                <w:rFonts w:ascii="Arial" w:cs="Arial" w:eastAsia="Arial" w:hAnsi="Arial"/>
                <w:color w:val="FFFFFF"/>
                <w:sz w:val="20"/>
                <w:szCs w:val="20"/>
              </w:rPr>
              <w:t xml:space="preserve">Medidas de Seguridad Técnicas y Administrativas</w:t>
            </w:r>
          </w:p>
        </w:tc>
      </w:tr>
    </w:tbl>
    <w:p>
      <w:pPr>
        <w:spacing w:after="80" w:before="80"/>
      </w:pPr>
    </w:p>
    <w:p>
      <w:pPr>
        <w:pStyle w:val="Heading2"/>
        <w:spacing w:after="120" w:before="240"/>
      </w:pPr>
      <w:r>
        <w:rPr>
          <w:rFonts w:ascii="Arial" w:cs="Arial" w:eastAsia="Arial" w:hAnsi="Arial"/>
          <w:b/>
          <w:bCs/>
          <w:color w:val="1B4F8A"/>
          <w:sz w:val="26"/>
          <w:szCs w:val="26"/>
        </w:rPr>
        <w:t xml:space="preserve">1. Objetivo</w:t>
      </w:r>
    </w:p>
    <w:p>
      <w:pPr>
        <w:spacing w:after="80" w:before="80"/>
      </w:pPr>
      <w:r>
        <w:rPr>
          <w:rFonts w:ascii="Arial" w:cs="Arial" w:eastAsia="Arial" w:hAnsi="Arial"/>
          <w:sz w:val="22"/>
          <w:szCs w:val="22"/>
        </w:rPr>
        <w:t xml:space="preserve">Documentar las medidas de seguridad implementadas en la plataforma Agronausa para proteger los datos personales de sus titulares, conforme al artículo 17, literal d) de la Ley 1581 de 2012, que obliga al responsable a adoptar medidas idóneas para garantizar la seguridad de los datos.</w:t>
      </w:r>
    </w:p>
    <w:p>
      <w:pPr>
        <w:spacing w:after="80" w:before="80"/>
      </w:pPr>
    </w:p>
    <w:p>
      <w:pPr>
        <w:pStyle w:val="Heading2"/>
        <w:spacing w:after="120" w:before="240"/>
      </w:pPr>
      <w:r>
        <w:rPr>
          <w:rFonts w:ascii="Arial" w:cs="Arial" w:eastAsia="Arial" w:hAnsi="Arial"/>
          <w:b/>
          <w:bCs/>
          <w:color w:val="1B4F8A"/>
          <w:sz w:val="26"/>
          <w:szCs w:val="26"/>
        </w:rPr>
        <w:t xml:space="preserve">2. Medidas técnicas implementadas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1680"/>
        <w:gridCol w:w="1880"/>
      </w:tblGrid>
      <w:tr>
        <w:tc>
          <w:tcPr>
            <w:tcW w:type="dxa" w:w="280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Medida</w:t>
            </w:r>
          </w:p>
        </w:tc>
        <w:tc>
          <w:tcPr>
            <w:tcW w:type="dxa" w:w="300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Descripción</w:t>
            </w:r>
          </w:p>
        </w:tc>
        <w:tc>
          <w:tcPr>
            <w:tcW w:type="dxa" w:w="168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Responsable</w:t>
            </w:r>
          </w:p>
        </w:tc>
        <w:tc>
          <w:tcPr>
            <w:tcW w:type="dxa" w:w="1880"/>
            <w:tcBorders>
              <w:top w:val="single" w:color="CCCCCC" w:sz="1"/>
              <w:left w:val="single" w:color="CCCCCC" w:sz="1"/>
              <w:bottom w:val="single" w:color="CCCCCC" w:sz="1"/>
              <w:right w:val="single" w:color="CCCCCC" w:sz="1"/>
            </w:tcBorders>
            <w:shd w:fill="1B4F8A" w:val="clear"/>
            <w:tcMar>
              <w:top w:type="dxa" w:w="80"/>
              <w:left w:type="dxa" w:w="100"/>
              <w:bottom w:type="dxa" w:w="80"/>
              <w:right w:type="dxa" w:w="100"/>
            </w:tcMar>
          </w:tcPr>
          <w:p>
            <w:r>
              <w:rPr>
                <w:rFonts w:ascii="Arial" w:cs="Arial" w:eastAsia="Arial" w:hAnsi="Arial"/>
                <w:b/>
                <w:bCs/>
                <w:color w:val="FFFFFF"/>
                <w:sz w:val="20"/>
                <w:szCs w:val="20"/>
              </w:rPr>
              <w:t xml:space="preserve">Estado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HTTPS / TLS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Todo el tráfico web cifrado en tránsito. Certificado gestionado por Vercel.</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Vercel (automático)</w:t>
            </w:r>
          </w:p>
        </w:tc>
        <w:tc>
          <w:tcPr>
            <w:tcW w:type="dxa" w:w="1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Activo</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Row Level Security (RLS)</w:t>
            </w:r>
          </w:p>
        </w:tc>
        <w:tc>
          <w:tcPr>
            <w:tcW w:type="dxa" w:w="3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Políticas RLS en Supabase que limitan acceso a datos por usuario autenticado.</w:t>
            </w:r>
          </w:p>
        </w:tc>
        <w:tc>
          <w:tcPr>
            <w:tcW w:type="dxa" w:w="16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Desarrollador</w:t>
            </w:r>
          </w:p>
        </w:tc>
        <w:tc>
          <w:tcPr>
            <w:tcW w:type="dxa" w:w="18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Activo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Control de acceso</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Solo David Nausa tiene acceso al panel de Supabase y Vercel. Acceso con 2FA.</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Responsable</w:t>
            </w:r>
          </w:p>
        </w:tc>
        <w:tc>
          <w:tcPr>
            <w:tcW w:type="dxa" w:w="1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Activo</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Datos en tránsito cifrados</w:t>
            </w:r>
          </w:p>
        </w:tc>
        <w:tc>
          <w:tcPr>
            <w:tcW w:type="dxa" w:w="3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Supabase usa PostgreSQL con cifrado en tránsito. No se almacenan contraseñas en texto plano.</w:t>
            </w:r>
          </w:p>
        </w:tc>
        <w:tc>
          <w:tcPr>
            <w:tcW w:type="dxa" w:w="16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Supabase</w:t>
            </w:r>
          </w:p>
        </w:tc>
        <w:tc>
          <w:tcPr>
            <w:tcW w:type="dxa" w:w="18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Activo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Cifrado en reposo</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Datos almacenados en Supabase (AWS) con cifrado AES-256 en reposo.</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Supabase / AWS</w:t>
            </w:r>
          </w:p>
        </w:tc>
        <w:tc>
          <w:tcPr>
            <w:tcW w:type="dxa" w:w="1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Activo</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Acceso mínimo necesario</w:t>
            </w:r>
          </w:p>
        </w:tc>
        <w:tc>
          <w:tcPr>
            <w:tcW w:type="dxa" w:w="3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La aplicación accede solo a los datos que requiere cada operación (principio de mínimo privilegio).</w:t>
            </w:r>
          </w:p>
        </w:tc>
        <w:tc>
          <w:tcPr>
            <w:tcW w:type="dxa" w:w="16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Desarrollador</w:t>
            </w:r>
          </w:p>
        </w:tc>
        <w:tc>
          <w:tcPr>
            <w:tcW w:type="dxa" w:w="18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Activo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Logs de acceso</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Supabase registra logs de consultas y accesos. Retención de 7 días en plan gratuito.</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Supabase</w:t>
            </w:r>
          </w:p>
        </w:tc>
        <w:tc>
          <w:tcPr>
            <w:tcW w:type="dxa" w:w="1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Activo</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Respaldo de datos</w:t>
            </w:r>
          </w:p>
        </w:tc>
        <w:tc>
          <w:tcPr>
            <w:tcW w:type="dxa" w:w="3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Supabase realiza backups diarios automáticos (Point-in-Time Recovery según plan).</w:t>
            </w:r>
          </w:p>
        </w:tc>
        <w:tc>
          <w:tcPr>
            <w:tcW w:type="dxa" w:w="16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Supabase</w:t>
            </w:r>
          </w:p>
        </w:tc>
        <w:tc>
          <w:tcPr>
            <w:tcW w:type="dxa" w:w="18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Activo</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Variables de entorno</w:t>
            </w:r>
          </w:p>
        </w:tc>
        <w:tc>
          <w:tcPr>
            <w:tcW w:type="dxa" w:w="30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Claves API y credenciales almacenadas en variables de entorno de Vercel, nunca en código fuente.</w:t>
            </w:r>
          </w:p>
        </w:tc>
        <w:tc>
          <w:tcPr>
            <w:tcW w:type="dxa" w:w="16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Desarrollador</w:t>
            </w:r>
          </w:p>
        </w:tc>
        <w:tc>
          <w:tcPr>
            <w:tcW w:type="dxa" w:w="18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r>
              <w:rPr>
                <w:rFonts w:ascii="Arial" w:cs="Arial" w:eastAsia="Arial" w:hAnsi="Arial"/>
                <w:sz w:val="19"/>
                <w:szCs w:val="19"/>
              </w:rPr>
              <w:t xml:space="preserve">Activo</w:t>
            </w:r>
          </w:p>
        </w:tc>
      </w:tr>
      <w:tr>
        <w:tc>
          <w:tcPr>
            <w:tcW w:type="dxa" w:w="28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Pasarela de pago</w:t>
            </w:r>
          </w:p>
        </w:tc>
        <w:tc>
          <w:tcPr>
            <w:tcW w:type="dxa" w:w="300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Datos de tarjetas no se almacenan en Agronausa; se procesan directamente por la pasarela de pago.</w:t>
            </w:r>
          </w:p>
        </w:tc>
        <w:tc>
          <w:tcPr>
            <w:tcW w:type="dxa" w:w="16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Pasarela (externo)</w:t>
            </w:r>
          </w:p>
        </w:tc>
        <w:tc>
          <w:tcPr>
            <w:tcW w:type="dxa" w:w="1880"/>
            <w:tcBorders>
              <w:top w:val="single" w:color="CCCCCC" w:sz="1"/>
              <w:left w:val="single" w:color="CCCCCC" w:sz="1"/>
              <w:bottom w:val="single" w:color="CCCCCC" w:sz="1"/>
              <w:right w:val="single" w:color="CCCCCC" w:sz="1"/>
            </w:tcBorders>
            <w:shd w:fill="F2F2F2" w:val="clear"/>
            <w:tcMar>
              <w:top w:type="dxa" w:w="70"/>
              <w:left w:type="dxa" w:w="100"/>
              <w:bottom w:type="dxa" w:w="70"/>
              <w:right w:type="dxa" w:w="100"/>
            </w:tcMar>
          </w:tcPr>
          <w:p>
            <w:r>
              <w:rPr>
                <w:rFonts w:ascii="Arial" w:cs="Arial" w:eastAsia="Arial" w:hAnsi="Arial"/>
                <w:sz w:val="19"/>
                <w:szCs w:val="19"/>
              </w:rPr>
              <w:t xml:space="preserve">Activo</w:t>
            </w:r>
          </w:p>
        </w:tc>
      </w:tr>
    </w:tbl>
    <w:p>
      <w:pPr>
        <w:spacing w:after="80" w:before="80"/>
      </w:pPr>
    </w:p>
    <w:p>
      <w:pPr>
        <w:pStyle w:val="Heading2"/>
        <w:spacing w:after="120" w:before="240"/>
      </w:pPr>
      <w:r>
        <w:rPr>
          <w:rFonts w:ascii="Arial" w:cs="Arial" w:eastAsia="Arial" w:hAnsi="Arial"/>
          <w:b/>
          <w:bCs/>
          <w:color w:val="1B4F8A"/>
          <w:sz w:val="26"/>
          <w:szCs w:val="26"/>
        </w:rPr>
        <w:t xml:space="preserve">3. Medidas administrativas</w:t>
      </w:r>
    </w:p>
    <w:p>
      <w:pPr>
        <w:pStyle w:val="ListParagraph"/>
        <w:numPr>
          <w:ilvl w:val="0"/>
          <w:numId w:val="2"/>
        </w:numPr>
        <w:spacing w:after="60" w:before="60"/>
      </w:pPr>
      <w:r>
        <w:rPr>
          <w:rFonts w:ascii="Arial" w:cs="Arial" w:eastAsia="Arial" w:hAnsi="Arial"/>
          <w:sz w:val="22"/>
          <w:szCs w:val="22"/>
        </w:rPr>
        <w:t xml:space="preserve">Solo el responsable (David Nausa) tiene acceso a los sistemas de producción (Supabase y Vercel).</w:t>
      </w:r>
    </w:p>
    <w:p>
      <w:pPr>
        <w:pStyle w:val="ListParagraph"/>
        <w:numPr>
          <w:ilvl w:val="0"/>
          <w:numId w:val="2"/>
        </w:numPr>
        <w:spacing w:after="60" w:before="60"/>
      </w:pPr>
      <w:r>
        <w:rPr>
          <w:rFonts w:ascii="Arial" w:cs="Arial" w:eastAsia="Arial" w:hAnsi="Arial"/>
          <w:sz w:val="22"/>
          <w:szCs w:val="22"/>
        </w:rPr>
        <w:t xml:space="preserve">El acceso a los paneles de administración se protege con autenticación de dos factores (2FA).</w:t>
      </w:r>
    </w:p>
    <w:p>
      <w:pPr>
        <w:pStyle w:val="ListParagraph"/>
        <w:numPr>
          <w:ilvl w:val="0"/>
          <w:numId w:val="2"/>
        </w:numPr>
        <w:spacing w:after="60" w:before="60"/>
      </w:pPr>
      <w:r>
        <w:rPr>
          <w:rFonts w:ascii="Arial" w:cs="Arial" w:eastAsia="Arial" w:hAnsi="Arial"/>
          <w:sz w:val="22"/>
          <w:szCs w:val="22"/>
        </w:rPr>
        <w:t xml:space="preserve">No se comparten credenciales de acceso con terceros. Si se contrata a un desarrollador externo, se crea un acceso temporal con permisos limitados y se revoca al finalizar el trabajo.</w:t>
      </w:r>
    </w:p>
    <w:p>
      <w:pPr>
        <w:pStyle w:val="ListParagraph"/>
        <w:numPr>
          <w:ilvl w:val="0"/>
          <w:numId w:val="2"/>
        </w:numPr>
        <w:spacing w:after="60" w:before="60"/>
      </w:pPr>
      <w:r>
        <w:rPr>
          <w:rFonts w:ascii="Arial" w:cs="Arial" w:eastAsia="Arial" w:hAnsi="Arial"/>
          <w:sz w:val="22"/>
          <w:szCs w:val="22"/>
        </w:rPr>
        <w:t xml:space="preserve">Los encargados (Vercel, Supabase, pasarela de pago) son seleccionados verificando que ofrezcan garantías adecuadas de seguridad y cumplimiento (SOC 2, ISO 27001 o equivalentes).</w:t>
      </w:r>
    </w:p>
    <w:p>
      <w:pPr>
        <w:pStyle w:val="ListParagraph"/>
        <w:numPr>
          <w:ilvl w:val="0"/>
          <w:numId w:val="2"/>
        </w:numPr>
        <w:spacing w:after="60" w:before="60"/>
      </w:pPr>
      <w:r>
        <w:rPr>
          <w:rFonts w:ascii="Arial" w:cs="Arial" w:eastAsia="Arial" w:hAnsi="Arial"/>
          <w:sz w:val="22"/>
          <w:szCs w:val="22"/>
        </w:rPr>
        <w:t xml:space="preserve">Esta política de seguridad se revisa anualmente y en caso de incidentes de seguridad.</w:t>
      </w:r>
    </w:p>
    <w:p>
      <w:pPr>
        <w:spacing w:after="80" w:before="80"/>
      </w:pPr>
    </w:p>
    <w:p>
      <w:pPr>
        <w:pStyle w:val="Heading2"/>
        <w:spacing w:after="120" w:before="240"/>
      </w:pPr>
      <w:r>
        <w:rPr>
          <w:rFonts w:ascii="Arial" w:cs="Arial" w:eastAsia="Arial" w:hAnsi="Arial"/>
          <w:b/>
          <w:bCs/>
          <w:color w:val="1B4F8A"/>
          <w:sz w:val="26"/>
          <w:szCs w:val="26"/>
        </w:rPr>
        <w:t xml:space="preserve">4. Procedimiento ante una brecha de seguridad</w:t>
      </w:r>
    </w:p>
    <w:p>
      <w:pPr>
        <w:spacing w:after="80" w:before="80"/>
      </w:pPr>
      <w:r>
        <w:rPr>
          <w:rFonts w:ascii="Arial" w:cs="Arial" w:eastAsia="Arial" w:hAnsi="Arial"/>
          <w:sz w:val="22"/>
          <w:szCs w:val="22"/>
        </w:rPr>
        <w:t xml:space="preserve">En caso de que se detecte una vulneración de la seguridad que pueda afectar datos personales, Agronausa deberá:</w:t>
      </w:r>
    </w:p>
    <w:p>
      <w:pPr>
        <w:pStyle w:val="ListParagraph"/>
        <w:numPr>
          <w:ilvl w:val="0"/>
          <w:numId w:val="3"/>
        </w:numPr>
        <w:spacing w:after="60" w:before="60"/>
      </w:pPr>
      <w:r>
        <w:rPr>
          <w:rFonts w:ascii="Arial" w:cs="Arial" w:eastAsia="Arial" w:hAnsi="Arial"/>
          <w:sz w:val="22"/>
          <w:szCs w:val="22"/>
        </w:rPr>
        <w:t xml:space="preserve">Contener el incidente de manera inmediata (revocar accesos comprometidos, aislar el sistema afectado).</w:t>
      </w:r>
    </w:p>
    <w:p>
      <w:pPr>
        <w:pStyle w:val="ListParagraph"/>
        <w:numPr>
          <w:ilvl w:val="0"/>
          <w:numId w:val="3"/>
        </w:numPr>
        <w:spacing w:after="60" w:before="60"/>
      </w:pPr>
      <w:r>
        <w:rPr>
          <w:rFonts w:ascii="Arial" w:cs="Arial" w:eastAsia="Arial" w:hAnsi="Arial"/>
          <w:sz w:val="22"/>
          <w:szCs w:val="22"/>
        </w:rPr>
        <w:t xml:space="preserve">Evaluar el alcance: ¿qué datos fueron afectados? ¿cuántos titulares? ¿qué riesgo genera?</w:t>
      </w:r>
    </w:p>
    <w:p>
      <w:pPr>
        <w:pStyle w:val="ListParagraph"/>
        <w:numPr>
          <w:ilvl w:val="0"/>
          <w:numId w:val="3"/>
        </w:numPr>
        <w:spacing w:after="60" w:before="60"/>
      </w:pPr>
      <w:r>
        <w:rPr>
          <w:rFonts w:ascii="Arial" w:cs="Arial" w:eastAsia="Arial" w:hAnsi="Arial"/>
          <w:sz w:val="22"/>
          <w:szCs w:val="22"/>
        </w:rPr>
        <w:t xml:space="preserve">Notificar a la SIC dentro de los 15 días hábiles siguientes a conocer el incidente (Ley 1581/2012, art. 17, literal f).</w:t>
      </w:r>
    </w:p>
    <w:p>
      <w:pPr>
        <w:pStyle w:val="ListParagraph"/>
        <w:numPr>
          <w:ilvl w:val="0"/>
          <w:numId w:val="3"/>
        </w:numPr>
        <w:spacing w:after="60" w:before="60"/>
      </w:pPr>
      <w:r>
        <w:rPr>
          <w:rFonts w:ascii="Arial" w:cs="Arial" w:eastAsia="Arial" w:hAnsi="Arial"/>
          <w:sz w:val="22"/>
          <w:szCs w:val="22"/>
        </w:rPr>
        <w:t xml:space="preserve">Notificar a los titulares afectados de forma directa e inmediata si el riesgo para sus derechos es alto.</w:t>
      </w:r>
    </w:p>
    <w:p>
      <w:pPr>
        <w:pStyle w:val="ListParagraph"/>
        <w:numPr>
          <w:ilvl w:val="0"/>
          <w:numId w:val="3"/>
        </w:numPr>
        <w:spacing w:after="60" w:before="60"/>
      </w:pPr>
      <w:r>
        <w:rPr>
          <w:rFonts w:ascii="Arial" w:cs="Arial" w:eastAsia="Arial" w:hAnsi="Arial"/>
          <w:sz w:val="22"/>
          <w:szCs w:val="22"/>
        </w:rPr>
        <w:t xml:space="preserve">Documentar el incidente, las medidas adoptadas y las lecciones aprendidas.</w:t>
      </w:r>
    </w:p>
    <w:p>
      <w:pPr>
        <w:spacing w:after="80" w:before="80"/>
      </w:pPr>
    </w:p>
    <w:p>
      <w:pPr>
        <w:spacing w:after="80" w:before="80"/>
      </w:pPr>
      <w:r>
        <w:rPr>
          <w:rFonts w:ascii="Arial" w:cs="Arial" w:eastAsia="Arial" w:hAnsi="Arial"/>
          <w:sz w:val="22"/>
          <w:szCs w:val="22"/>
        </w:rPr>
        <w:t xml:space="preserve">Canal de notificación a la SIC: www.sic.gov.co — sección de denuncias y notificaciones en línea.</w:t>
      </w:r>
    </w:p>
    <w:p>
      <w:pPr>
        <w:spacing w:after="80" w:before="80"/>
      </w:pPr>
    </w:p>
    <w:p>
      <w:pPr>
        <w:pStyle w:val="Heading2"/>
        <w:spacing w:after="120" w:before="240"/>
      </w:pPr>
      <w:r>
        <w:rPr>
          <w:rFonts w:ascii="Arial" w:cs="Arial" w:eastAsia="Arial" w:hAnsi="Arial"/>
          <w:b/>
          <w:bCs/>
          <w:color w:val="1B4F8A"/>
          <w:sz w:val="26"/>
          <w:szCs w:val="26"/>
        </w:rPr>
        <w:t xml:space="preserve">5. Cláusula para contratos con encargados</w:t>
      </w:r>
    </w:p>
    <w:p>
      <w:pPr>
        <w:spacing w:after="80" w:before="80"/>
      </w:pPr>
      <w:r>
        <w:rPr>
          <w:rFonts w:ascii="Arial" w:cs="Arial" w:eastAsia="Arial" w:hAnsi="Arial"/>
          <w:sz w:val="22"/>
          <w:szCs w:val="22"/>
        </w:rPr>
        <w:t xml:space="preserve">El siguiente texto debe incluirse en los contratos con cualquier proveedor que acceda a datos personales de titulares de Agronausa:</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pPr>
              <w:spacing w:after="80" w:before="80"/>
            </w:pPr>
            <w:r>
              <w:rPr>
                <w:rFonts w:ascii="Arial" w:cs="Arial" w:eastAsia="Arial" w:hAnsi="Arial"/>
                <w:b/>
                <w:bCs/>
                <w:sz w:val="22"/>
                <w:szCs w:val="22"/>
              </w:rPr>
              <w:t xml:space="preserve">CLÁUSULA DE TRATAMIENTO DE DATOS PERSONALES — ENCARGADO</w:t>
            </w:r>
          </w:p>
          <w:p>
            <w:pPr>
              <w:spacing w:after="80" w:before="80"/>
            </w:pPr>
          </w:p>
          <w:p>
            <w:pPr>
              <w:spacing w:after="80" w:before="80"/>
            </w:pPr>
            <w:r>
              <w:rPr>
                <w:rFonts w:ascii="Arial" w:cs="Arial" w:eastAsia="Arial" w:hAnsi="Arial"/>
                <w:sz w:val="22"/>
                <w:szCs w:val="22"/>
              </w:rPr>
              <w:t xml:space="preserve">El proveedor, en su calidad de Encargado del tratamiento de datos personales, se obliga a: (i) tratar los datos personales únicamente conforme a las instrucciones del Responsable (Agronausa) y para las finalidades acordadas; (ii) no revelar, transferir ni ceder los datos a terceros sin autorización escrita del Responsable; (iii) implementar y mantener las medidas técnicas y organizativas necesarias para garantizar la seguridad, confidencialidad e integridad de los datos; (iv) notificar al Responsable, dentro de las 48 horas siguientes a tener conocimiento, cualquier brecha de seguridad o incidente que pueda afectar los datos tratados; (v) suprimir o devolver los datos al Responsable al finalizar la relación contractual, conforme a sus instrucciones; y (vi) cumplir con la Ley Estatutaria 1581 de 2012, el Decreto 1377 de 2013 y demás normas que los modifiquen o complementen. El incumplimiento de esta cláusula faculta al Responsable a dar por terminado el contrato de manera inmediata y a reclamar los perjuicios derivados.</w:t>
            </w:r>
          </w:p>
        </w:tc>
      </w:tr>
    </w:tbl>
    <w:p>
      <w:pPr>
        <w:spacing w:after="80" w:before="80"/>
      </w:pPr>
    </w:p>
    <w:p>
      <w:pPr>
        <w:spacing w:after="80" w:before="80"/>
      </w:pPr>
    </w:p>
    <w:p>
      <w:pPr>
        <w:pBdr>
          <w:bottom w:val="single" w:color="1B4F8A" w:sz="4" w:space="1"/>
        </w:pBdr>
        <w:spacing w:after="120" w:before="120"/>
      </w:pPr>
    </w:p>
    <w:p>
      <w:pPr>
        <w:spacing w:after="80" w:before="80"/>
      </w:pPr>
    </w:p>
    <w:p>
      <w:pPr>
        <w:spacing w:after="60" w:before="120"/>
        <w:jc w:val="center"/>
      </w:pPr>
      <w:r>
        <w:rPr>
          <w:rFonts w:ascii="Arial" w:cs="Arial" w:eastAsia="Arial" w:hAnsi="Arial"/>
          <w:b/>
          <w:bCs/>
          <w:sz w:val="22"/>
          <w:szCs w:val="22"/>
        </w:rPr>
        <w:t xml:space="preserve">ADOPTADO Y APROBADO</w:t>
      </w:r>
    </w:p>
    <w:p>
      <w:pPr>
        <w:spacing w:after="400" w:before="60"/>
        <w:jc w:val="center"/>
      </w:pPr>
      <w:r>
        <w:rPr>
          <w:rFonts w:ascii="Arial" w:cs="Arial" w:eastAsia="Arial" w:hAnsi="Arial"/>
          <w:color w:val="444444"/>
          <w:sz w:val="22"/>
          <w:szCs w:val="22"/>
        </w:rPr>
        <w:t xml:space="preserve">David Nausa — 04 de mayo de 2025</w:t>
      </w:r>
    </w:p>
    <w:p>
      <w:pPr>
        <w:spacing w:after="100" w:before="600"/>
      </w:pPr>
      <w:r>
        <w:rPr>
          <w:rFonts w:ascii="Arial" w:cs="Arial" w:eastAsia="Arial" w:hAnsi="Arial"/>
          <w:sz w:val="22"/>
          <w:szCs w:val="22"/>
        </w:rPr>
        <w:t xml:space="preserve">Firma: ___________________________</w:t>
      </w:r>
    </w:p>
    <w:p>
      <w:pPr>
        <w:spacing w:after="80" w:before="80"/>
      </w:pPr>
      <w:r>
        <w:rPr>
          <w:rFonts w:ascii="Arial" w:cs="Arial" w:eastAsia="Arial" w:hAnsi="Arial"/>
          <w:sz w:val="22"/>
          <w:szCs w:val="22"/>
        </w:rPr>
        <w:t xml:space="preserve">Nombre: David Nausa</w:t>
      </w:r>
    </w:p>
    <w:p>
      <w:pPr>
        <w:spacing w:after="80" w:before="80"/>
      </w:pPr>
      <w:r>
        <w:rPr>
          <w:rFonts w:ascii="Arial" w:cs="Arial" w:eastAsia="Arial" w:hAnsi="Arial"/>
          <w:sz w:val="22"/>
          <w:szCs w:val="22"/>
        </w:rPr>
        <w:t xml:space="preserve">Fecha de adopción: 04 de mayo de 2025</w:t>
      </w:r>
    </w:p>
    <w:sectPr>
      <w:headerReference w:type="default" r:id="rId7"/>
      <w:footerReference w:type="default" r:id="rId8"/>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1"/>
      </w:pBdr>
      <w:spacing w:before="60"/>
    </w:pPr>
    <w:r>
      <w:rPr>
        <w:rFonts w:ascii="Arial" w:cs="Arial" w:eastAsia="Arial" w:hAnsi="Arial"/>
        <w:color w:val="666666"/>
        <w:sz w:val="18"/>
        <w:szCs w:val="18"/>
      </w:rPr>
      <w:t xml:space="preserve">David Nausa (Agronausa)   |   Versión 1.0   |   04 de mayo de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1"/>
      </w:pBdr>
      <w:spacing w:after="60"/>
    </w:pPr>
    <w:r>
      <w:rPr>
        <w:rFonts w:ascii="Arial" w:cs="Arial" w:eastAsia="Arial" w:hAnsi="Arial"/>
        <w:color w:val="666666"/>
        <w:sz w:val="18"/>
        <w:szCs w:val="18"/>
      </w:rPr>
      <w:t xml:space="preserve">AGRONAUSA — Cumplimiento Ley 1581 de 2012   |   Protección de Datos Personales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4F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4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2026-05-05T02:24:55.249Z</dcterms:created>
  <dcterms:modified xsi:type="dcterms:W3CDTF">2026-05-05T02:24:55.249Z</dcterms:modified>
</cp:coreProperties>
</file>

<file path=docProps/custom.xml><?xml version="1.0" encoding="utf-8"?>
<Properties xmlns="http://schemas.openxmlformats.org/officeDocument/2006/custom-properties" xmlns:vt="http://schemas.openxmlformats.org/officeDocument/2006/docPropsVTypes"/>
</file>