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CF47D">
      <w:pPr>
        <w:pStyle w:val="2"/>
        <w:rPr>
          <w:b/>
          <w:bCs/>
          <w:sz w:val="36"/>
          <w:szCs w:val="36"/>
        </w:rPr>
      </w:pPr>
      <w:r>
        <w:rPr>
          <w:b/>
          <w:bCs/>
          <w:sz w:val="36"/>
          <w:szCs w:val="36"/>
        </w:rPr>
        <w:t>Justificación de la Arquitectura y Patrones Utilizados</w:t>
      </w:r>
    </w:p>
    <w:p w14:paraId="36F18EF0">
      <w:pPr>
        <w:pStyle w:val="3"/>
        <w:rPr>
          <w:b/>
          <w:bCs/>
          <w:sz w:val="36"/>
          <w:szCs w:val="36"/>
        </w:rPr>
      </w:pPr>
      <w:r>
        <w:rPr>
          <w:b/>
          <w:bCs/>
          <w:sz w:val="36"/>
          <w:szCs w:val="36"/>
        </w:rPr>
        <w:t>1. Justificación de la Arquitectura</w:t>
      </w:r>
    </w:p>
    <w:p w14:paraId="61D8ED5E">
      <w:pPr>
        <w:pStyle w:val="11"/>
      </w:pPr>
      <w:r>
        <w:t xml:space="preserve">Para el desarrollo del proyecto </w:t>
      </w:r>
      <w:r>
        <w:rPr>
          <w:rStyle w:val="8"/>
          <w:rFonts w:eastAsiaTheme="majorEastAsia"/>
        </w:rPr>
        <w:t>CosmeticLAB</w:t>
      </w:r>
      <w:r>
        <w:t xml:space="preserve"> se seleccionó una </w:t>
      </w:r>
      <w:r>
        <w:rPr>
          <w:rStyle w:val="8"/>
          <w:rFonts w:eastAsiaTheme="majorEastAsia"/>
        </w:rPr>
        <w:t>arquitectura monolítica organizada en capas</w:t>
      </w:r>
      <w:r>
        <w:t>, debido a que representa la alternativa más adecuada para el alcance, complejidad y recursos disponibles del proyecto.</w:t>
      </w:r>
    </w:p>
    <w:p w14:paraId="41E95C64">
      <w:pPr>
        <w:pStyle w:val="11"/>
      </w:pPr>
      <w:r>
        <w:t>El sistema corresponde a una aplicación web orientada a la visualización de un catálogo de productos cosméticos y a la gestión administrativa de estos mediante un panel de administración. Dado que se trata de una solución de tamaño reducido y desarrollada por un equipo conformado por dos integrantes, una arquitectura monolítica permite disminuir la complejidad del desarrollo, facilitar la integración entre los componentes y simplificar el despliegue del sistema en un entorno local basado en XAMPP.</w:t>
      </w:r>
    </w:p>
    <w:p w14:paraId="7DD4A81C">
      <w:pPr>
        <w:pStyle w:val="11"/>
      </w:pPr>
      <w:r>
        <w:t xml:space="preserve">Con el fin de evitar las limitaciones asociadas a un monolito tradicional, la aplicación fue diseñada siguiendo una </w:t>
      </w:r>
      <w:r>
        <w:rPr>
          <w:rStyle w:val="8"/>
          <w:rFonts w:eastAsiaTheme="majorEastAsia"/>
        </w:rPr>
        <w:t>estructura organizada por capas</w:t>
      </w:r>
      <w:r>
        <w:t>, separando claramente la presentación, la lógica de negocio y la persistencia de datos. Esta distribución favorece la mantenibilidad del sistema, reduce el acoplamiento entre los componentes y facilita la incorporación de nuevas funcionalidades sin afectar la estructura general de la aplicación.</w:t>
      </w:r>
    </w:p>
    <w:p w14:paraId="699C610C">
      <w:pPr>
        <w:pStyle w:val="11"/>
      </w:pPr>
      <w:r>
        <w:t>La elección de esta arquitectura también responde a criterios de eficiencia técnica. La implementación de una arquitectura basada en microservicios habría incrementado significativamente la complejidad del proyecto al requerir mecanismos adicionales de comunicación entre servicios, despliegues independientes, infraestructura especializada y una administración más compleja, aspectos que no resultan proporcionales a las necesidades funcionales del sistema.</w:t>
      </w:r>
    </w:p>
    <w:p w14:paraId="6442C94C">
      <w:pPr>
        <w:pStyle w:val="11"/>
      </w:pPr>
      <w:r>
        <w:t>Finalmente, la organización modular adoptada permite que, en caso de un crecimiento futuro del proyecto, determinados componentes puedan evolucionar de forma independiente, constituyendo una base sólida para una posible migración hacia arquitecturas distribuidas si el contexto del negocio llegara a requerirlo.</w:t>
      </w:r>
    </w:p>
    <w:p w14:paraId="1BF4A21D">
      <w:r>
        <w:pict>
          <v:rect id="_x0000_i1025" o:spt="1" style="height:1.5pt;width:0pt;" fillcolor="#A0A0A0" filled="t" stroked="f" coordsize="21600,21600" o:hr="t" o:hrstd="t" o:hralign="center">
            <v:path/>
            <v:fill on="t" focussize="0,0"/>
            <v:stroke on="f"/>
            <v:imagedata o:title=""/>
            <o:lock v:ext="edit"/>
            <w10:wrap type="none"/>
            <w10:anchorlock/>
          </v:rect>
        </w:pict>
      </w:r>
    </w:p>
    <w:p w14:paraId="01C2BF79">
      <w:pPr>
        <w:pStyle w:val="3"/>
        <w:rPr>
          <w:b/>
          <w:bCs/>
          <w:sz w:val="36"/>
          <w:szCs w:val="36"/>
        </w:rPr>
      </w:pPr>
      <w:r>
        <w:rPr>
          <w:b/>
          <w:bCs/>
          <w:sz w:val="36"/>
          <w:szCs w:val="36"/>
        </w:rPr>
        <w:t>2. Patrones Arquitectónicos Utilizados</w:t>
      </w:r>
    </w:p>
    <w:p w14:paraId="7AAFA274">
      <w:pPr>
        <w:pStyle w:val="4"/>
        <w:rPr>
          <w:b/>
          <w:bCs/>
          <w:sz w:val="36"/>
          <w:szCs w:val="36"/>
        </w:rPr>
      </w:pPr>
      <w:r>
        <w:rPr>
          <w:b/>
          <w:bCs/>
          <w:sz w:val="36"/>
          <w:szCs w:val="36"/>
        </w:rPr>
        <w:t>Arquitectura Cliente–Servidor</w:t>
      </w:r>
    </w:p>
    <w:p w14:paraId="39A7ACBD">
      <w:pPr>
        <w:pStyle w:val="11"/>
      </w:pPr>
      <w:r>
        <w:t>El sistema implementa el patrón Cliente–Servidor, donde el navegador web actúa como cliente realizando solicitudes al servidor. El servidor procesa dichas peticiones mediante PHP, ejecuta la lógica de negocio correspondiente y consulta la base de datos MySQL para generar la respuesta que será enviada nuevamente al usuario. Este modelo permite centralizar el procesamiento de la información y mantener un acceso seguro y controlado a los datos.</w:t>
      </w:r>
    </w:p>
    <w:p w14:paraId="2929C6CC">
      <w:pPr>
        <w:pStyle w:val="4"/>
        <w:rPr>
          <w:b/>
          <w:bCs/>
          <w:sz w:val="36"/>
          <w:szCs w:val="36"/>
        </w:rPr>
      </w:pPr>
      <w:r>
        <w:rPr>
          <w:b/>
          <w:bCs/>
          <w:sz w:val="36"/>
          <w:szCs w:val="36"/>
        </w:rPr>
        <w:t>Arquitectura en Capas</w:t>
      </w:r>
    </w:p>
    <w:p w14:paraId="7D57E6EE">
      <w:pPr>
        <w:pStyle w:val="11"/>
      </w:pPr>
      <w:r>
        <w:t>La solución se encuentra estructurada en tres capas principales:</w:t>
      </w:r>
    </w:p>
    <w:p w14:paraId="7686B1A4">
      <w:pPr>
        <w:pStyle w:val="11"/>
        <w:numPr>
          <w:ilvl w:val="0"/>
          <w:numId w:val="1"/>
        </w:numPr>
      </w:pPr>
      <w:r>
        <w:rPr>
          <w:rStyle w:val="8"/>
          <w:rFonts w:eastAsiaTheme="majorEastAsia"/>
        </w:rPr>
        <w:t>Capa de Presentación:</w:t>
      </w:r>
      <w:r>
        <w:t xml:space="preserve"> desarrollada con HTML5, CSS3, Bootstrap 5 y JavaScript, encargada de la interacción con el usuario y la visualización de la información.</w:t>
      </w:r>
    </w:p>
    <w:p w14:paraId="3D79882C">
      <w:pPr>
        <w:pStyle w:val="11"/>
        <w:numPr>
          <w:ilvl w:val="0"/>
          <w:numId w:val="1"/>
        </w:numPr>
      </w:pPr>
      <w:r>
        <w:rPr>
          <w:rStyle w:val="8"/>
          <w:rFonts w:eastAsiaTheme="majorEastAsia"/>
        </w:rPr>
        <w:t>Capa de Lógica de Negocio:</w:t>
      </w:r>
      <w:r>
        <w:t xml:space="preserve"> implementada en PHP, responsable de procesar las solicitudes, aplicar las reglas del negocio y gestionar los diferentes módulos del sistema.</w:t>
      </w:r>
    </w:p>
    <w:p w14:paraId="6C905078">
      <w:pPr>
        <w:pStyle w:val="11"/>
        <w:numPr>
          <w:ilvl w:val="0"/>
          <w:numId w:val="1"/>
        </w:numPr>
      </w:pPr>
      <w:r>
        <w:rPr>
          <w:rStyle w:val="8"/>
          <w:rFonts w:eastAsiaTheme="majorEastAsia"/>
        </w:rPr>
        <w:t>Capa de Persistencia:</w:t>
      </w:r>
      <w:r>
        <w:t xml:space="preserve"> conformada por la base de datos MySQL, encargada del almacenamiento y administración de la información del sistema.</w:t>
      </w:r>
    </w:p>
    <w:p w14:paraId="504ABF27">
      <w:pPr>
        <w:pStyle w:val="11"/>
      </w:pPr>
      <w:r>
        <w:t>Esta organización permite que cada capa tenga responsabilidades claramente definidas, favoreciendo el mantenimiento, la reutilización del código y la escalabilidad funcional de la aplicación.</w:t>
      </w:r>
    </w:p>
    <w:p w14:paraId="5F92A6C6">
      <w:pPr>
        <w:pStyle w:val="4"/>
        <w:rPr>
          <w:b/>
          <w:bCs/>
          <w:sz w:val="36"/>
          <w:szCs w:val="36"/>
        </w:rPr>
      </w:pPr>
      <w:r>
        <w:rPr>
          <w:b/>
          <w:bCs/>
          <w:sz w:val="36"/>
          <w:szCs w:val="36"/>
        </w:rPr>
        <w:t>Principio de Separación de Responsabilidades</w:t>
      </w:r>
    </w:p>
    <w:p w14:paraId="7E667D7D">
      <w:pPr>
        <w:pStyle w:val="11"/>
      </w:pPr>
      <w:r>
        <w:t>Como criterio de diseño, el proyecto aplica el principio de separación de responsabilidades, asignando funciones específicas a cada componente del sistema. La interfaz de usuario se limita a la presentación de la información, el backend concentra la lógica de negocio y la base de datos administra el almacenamiento de los datos. Esta distribución reduce el acoplamiento entre módulos y facilita futuras tareas de mantenimiento y evolución del software.</w:t>
      </w:r>
    </w:p>
    <w:p w14:paraId="585EDB0B">
      <w:pPr>
        <w:pStyle w:val="11"/>
      </w:pPr>
    </w:p>
    <w:p w14:paraId="796EBA78">
      <w:bookmarkStart w:id="0" w:name="_GoBack"/>
      <w:bookmarkEnd w:id="0"/>
    </w:p>
    <w:sectPr>
      <w:headerReference r:id="rId5" w:type="default"/>
      <w:footerReference r:id="rId6" w:type="default"/>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F957D">
    <w:pPr>
      <w:tabs>
        <w:tab w:val="center" w:pos="4550"/>
        <w:tab w:val="left" w:pos="5818"/>
      </w:tabs>
      <w:ind w:right="260"/>
      <w:jc w:val="right"/>
      <w:rPr>
        <w:color w:val="222A35" w:themeColor="text2" w:themeShade="80"/>
        <w:sz w:val="24"/>
        <w:szCs w:val="24"/>
      </w:rPr>
    </w:pPr>
    <w:r>
      <w:rPr>
        <w:color w:val="8497B0" w:themeColor="text2" w:themeTint="99"/>
        <w:spacing w:val="60"/>
        <w:sz w:val="24"/>
        <w:szCs w:val="24"/>
        <w:lang w:val="es-ES"/>
        <w14:textFill>
          <w14:solidFill>
            <w14:schemeClr w14:val="tx2">
              <w14:lumMod w14:val="60000"/>
              <w14:lumOff w14:val="40000"/>
            </w14:schemeClr>
          </w14:solidFill>
        </w14:textFill>
      </w:rPr>
      <w:t>Página</w:t>
    </w:r>
    <w:r>
      <w:rPr>
        <w:color w:val="8497B0" w:themeColor="text2" w:themeTint="99"/>
        <w:sz w:val="24"/>
        <w:szCs w:val="24"/>
        <w:lang w:val="es-ES"/>
        <w14:textFill>
          <w14:solidFill>
            <w14:schemeClr w14:val="tx2">
              <w14:lumMod w14:val="60000"/>
              <w14:lumOff w14:val="40000"/>
            </w14:schemeClr>
          </w14:solidFill>
        </w14:textFill>
      </w:rPr>
      <w:t xml:space="preserve"> </w:t>
    </w:r>
    <w:r>
      <w:rPr>
        <w:color w:val="333F50" w:themeColor="text2" w:themeShade="BF"/>
        <w:sz w:val="24"/>
        <w:szCs w:val="24"/>
      </w:rPr>
      <w:fldChar w:fldCharType="begin"/>
    </w:r>
    <w:r>
      <w:rPr>
        <w:color w:val="333F50" w:themeColor="text2" w:themeShade="BF"/>
        <w:sz w:val="24"/>
        <w:szCs w:val="24"/>
      </w:rPr>
      <w:instrText xml:space="preserve">PAGE   \* MERGEFORMAT</w:instrText>
    </w:r>
    <w:r>
      <w:rPr>
        <w:color w:val="333F50" w:themeColor="text2" w:themeShade="BF"/>
        <w:sz w:val="24"/>
        <w:szCs w:val="24"/>
      </w:rPr>
      <w:fldChar w:fldCharType="separate"/>
    </w:r>
    <w:r>
      <w:rPr>
        <w:color w:val="333F50" w:themeColor="text2" w:themeShade="BF"/>
        <w:sz w:val="24"/>
        <w:szCs w:val="24"/>
        <w:lang w:val="es-ES"/>
      </w:rPr>
      <w:t>1</w:t>
    </w:r>
    <w:r>
      <w:rPr>
        <w:color w:val="333F50" w:themeColor="text2" w:themeShade="BF"/>
        <w:sz w:val="24"/>
        <w:szCs w:val="24"/>
      </w:rPr>
      <w:fldChar w:fldCharType="end"/>
    </w:r>
    <w:r>
      <w:rPr>
        <w:color w:val="333F50" w:themeColor="text2" w:themeShade="BF"/>
        <w:sz w:val="24"/>
        <w:szCs w:val="24"/>
        <w:lang w:val="es-ES"/>
      </w:rPr>
      <w:t xml:space="preserve"> | </w:t>
    </w:r>
    <w:r>
      <w:rPr>
        <w:color w:val="333F50" w:themeColor="text2" w:themeShade="BF"/>
        <w:sz w:val="24"/>
        <w:szCs w:val="24"/>
      </w:rPr>
      <w:fldChar w:fldCharType="begin"/>
    </w:r>
    <w:r>
      <w:rPr>
        <w:color w:val="333F50" w:themeColor="text2" w:themeShade="BF"/>
        <w:sz w:val="24"/>
        <w:szCs w:val="24"/>
      </w:rPr>
      <w:instrText xml:space="preserve">NUMPAGES  \* Arabic  \* MERGEFORMAT</w:instrText>
    </w:r>
    <w:r>
      <w:rPr>
        <w:color w:val="333F50" w:themeColor="text2" w:themeShade="BF"/>
        <w:sz w:val="24"/>
        <w:szCs w:val="24"/>
      </w:rPr>
      <w:fldChar w:fldCharType="separate"/>
    </w:r>
    <w:r>
      <w:rPr>
        <w:color w:val="333F50" w:themeColor="text2" w:themeShade="BF"/>
        <w:sz w:val="24"/>
        <w:szCs w:val="24"/>
        <w:lang w:val="es-ES"/>
      </w:rPr>
      <w:t>1</w:t>
    </w:r>
    <w:r>
      <w:rPr>
        <w:color w:val="333F50" w:themeColor="text2" w:themeShade="BF"/>
        <w:sz w:val="24"/>
        <w:szCs w:val="24"/>
      </w:rPr>
      <w:fldChar w:fldCharType="end"/>
    </w:r>
  </w:p>
  <w:p w14:paraId="10E1028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D2A4F">
    <w:pPr>
      <w:pStyle w:val="9"/>
    </w:pPr>
    <w:r>
      <w:t>Juan D. Cuervo</w:t>
    </w:r>
    <w:r>
      <w:ptab w:relativeTo="margin" w:alignment="center" w:leader="none"/>
    </w:r>
    <w:r>
      <w:t>3275760</w:t>
    </w:r>
    <w:r>
      <w:ptab w:relativeTo="margin" w:alignment="right" w:leader="none"/>
    </w:r>
    <w:r>
      <w:t>Josué Castañeda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4E7925"/>
    <w:multiLevelType w:val="multilevel"/>
    <w:tmpl w:val="6A4E7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70E"/>
    <w:rsid w:val="0090670E"/>
    <w:rsid w:val="00944104"/>
    <w:rsid w:val="00EB68D7"/>
    <w:rsid w:val="217E3187"/>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O" w:eastAsia="en-US" w:bidi="ar-SA"/>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5"/>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character" w:styleId="8">
    <w:name w:val="Strong"/>
    <w:basedOn w:val="5"/>
    <w:qFormat/>
    <w:uiPriority w:val="22"/>
    <w:rPr>
      <w:b/>
      <w:bCs/>
    </w:rPr>
  </w:style>
  <w:style w:type="paragraph" w:styleId="9">
    <w:name w:val="header"/>
    <w:basedOn w:val="1"/>
    <w:link w:val="17"/>
    <w:unhideWhenUsed/>
    <w:qFormat/>
    <w:uiPriority w:val="99"/>
    <w:pPr>
      <w:tabs>
        <w:tab w:val="center" w:pos="4419"/>
        <w:tab w:val="right" w:pos="8838"/>
      </w:tabs>
      <w:spacing w:after="0" w:line="240" w:lineRule="auto"/>
    </w:pPr>
  </w:style>
  <w:style w:type="paragraph" w:styleId="10">
    <w:name w:val="HTML Preformatted"/>
    <w:basedOn w:val="1"/>
    <w:link w:val="1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CO"/>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s-CO"/>
    </w:rPr>
  </w:style>
  <w:style w:type="paragraph" w:styleId="12">
    <w:name w:val="footer"/>
    <w:basedOn w:val="1"/>
    <w:link w:val="18"/>
    <w:unhideWhenUsed/>
    <w:qFormat/>
    <w:uiPriority w:val="99"/>
    <w:pPr>
      <w:tabs>
        <w:tab w:val="center" w:pos="4419"/>
        <w:tab w:val="right" w:pos="8838"/>
      </w:tabs>
      <w:spacing w:after="0" w:line="240" w:lineRule="auto"/>
    </w:pPr>
  </w:style>
  <w:style w:type="character" w:customStyle="1" w:styleId="13">
    <w:name w:val="Título 1 C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4">
    <w:name w:val="Título 2 Car"/>
    <w:basedOn w:val="5"/>
    <w:link w:val="3"/>
    <w:qFormat/>
    <w:uiPriority w:val="9"/>
    <w:rPr>
      <w:rFonts w:asciiTheme="majorHAnsi" w:hAnsiTheme="majorHAnsi" w:eastAsiaTheme="majorEastAsia" w:cstheme="majorBidi"/>
      <w:color w:val="2F5597" w:themeColor="accent1" w:themeShade="BF"/>
      <w:sz w:val="26"/>
      <w:szCs w:val="26"/>
    </w:rPr>
  </w:style>
  <w:style w:type="character" w:customStyle="1" w:styleId="15">
    <w:name w:val="Título 3 Car"/>
    <w:basedOn w:val="5"/>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16">
    <w:name w:val="HTML con formato previo Car"/>
    <w:basedOn w:val="5"/>
    <w:link w:val="10"/>
    <w:semiHidden/>
    <w:qFormat/>
    <w:uiPriority w:val="99"/>
    <w:rPr>
      <w:rFonts w:ascii="Courier New" w:hAnsi="Courier New" w:eastAsia="Times New Roman" w:cs="Courier New"/>
      <w:sz w:val="20"/>
      <w:szCs w:val="20"/>
      <w:lang w:eastAsia="es-CO"/>
    </w:rPr>
  </w:style>
  <w:style w:type="character" w:customStyle="1" w:styleId="17">
    <w:name w:val="Encabezado Car"/>
    <w:basedOn w:val="5"/>
    <w:link w:val="9"/>
    <w:qFormat/>
    <w:uiPriority w:val="99"/>
  </w:style>
  <w:style w:type="character" w:customStyle="1" w:styleId="18">
    <w:name w:val="Pie de página Car"/>
    <w:basedOn w:val="5"/>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1260</Words>
  <Characters>6936</Characters>
  <Lines>57</Lines>
  <Paragraphs>16</Paragraphs>
  <TotalTime>1</TotalTime>
  <ScaleCrop>false</ScaleCrop>
  <LinksUpToDate>false</LinksUpToDate>
  <CharactersWithSpaces>8180</CharactersWithSpaces>
  <Application>WPS Office_12.9.0.21555_F1E327BC-269C-435d-A152-05C5408002CA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2026-06-30T02:17:00Z</dcterms:created>
  <dc:creator>Juan David Cuervo Rodríguez</dc:creator>
  <cp:lastModifiedBy>Aprendiz</cp:lastModifiedBy>
  <dcterms:modified xsi:type="dcterms:W3CDTF">2026-06-30T22:00:45Z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3082-12.9.0.21555</vt:lpwstr>
  </property>
  <property fmtid="{D5CDD505-2E9C-101B-9397-08002B2CF9AE}" pid="3" name="ICV">
    <vt:lpwstr>DED77ED63FB6438CB92CA94262C4A650_12</vt:lpwstr>
  </property>
</Properties>
</file>