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D97E" w14:textId="67FA921C" w:rsidR="00B22CC0" w:rsidRPr="00BB0EA3" w:rsidRDefault="00735644" w:rsidP="00B22CC0">
      <w:pPr>
        <w:pStyle w:val="Title"/>
        <w:jc w:val="center"/>
        <w:rPr>
          <w:sz w:val="48"/>
          <w:szCs w:val="48"/>
          <w:lang w:val="es-ES"/>
        </w:rPr>
      </w:pPr>
      <w:r w:rsidRPr="00BB0EA3">
        <w:rPr>
          <w:sz w:val="48"/>
          <w:szCs w:val="48"/>
          <w:lang w:val="es-ES"/>
        </w:rPr>
        <w:t>JUSTIFICACIÓN DE ACCESOS, INSTALACIONES Y PERMISOS</w:t>
      </w:r>
    </w:p>
    <w:p w14:paraId="3C0195B9" w14:textId="77777777" w:rsidR="00B22CC0" w:rsidRPr="00BB0EA3" w:rsidRDefault="00B22CC0" w:rsidP="00B22CC0">
      <w:pPr>
        <w:pStyle w:val="Title"/>
        <w:jc w:val="center"/>
        <w:rPr>
          <w:lang w:val="es-ES"/>
        </w:rPr>
      </w:pPr>
    </w:p>
    <w:tbl>
      <w:tblPr>
        <w:tblStyle w:val="TableGrid"/>
        <w:tblW w:w="13400" w:type="dxa"/>
        <w:tblLook w:val="0000" w:firstRow="0" w:lastRow="0" w:firstColumn="0" w:lastColumn="0" w:noHBand="0" w:noVBand="0"/>
      </w:tblPr>
      <w:tblGrid>
        <w:gridCol w:w="1068"/>
        <w:gridCol w:w="1688"/>
        <w:gridCol w:w="2459"/>
        <w:gridCol w:w="2511"/>
        <w:gridCol w:w="2812"/>
        <w:gridCol w:w="2862"/>
      </w:tblGrid>
      <w:tr w:rsidR="00A82BB5" w:rsidRPr="005265D0" w14:paraId="1951A601" w14:textId="77777777" w:rsidTr="003A6BBA">
        <w:tc>
          <w:tcPr>
            <w:tcW w:w="1068" w:type="dxa"/>
            <w:shd w:val="clear" w:color="auto" w:fill="000000" w:themeFill="text1"/>
          </w:tcPr>
          <w:p w14:paraId="086399F4" w14:textId="77777777" w:rsidR="00A82BB5" w:rsidRPr="004F3266" w:rsidRDefault="00000000">
            <w:pPr>
              <w:jc w:val="center"/>
            </w:pPr>
            <w:proofErr w:type="spellStart"/>
            <w:r w:rsidRPr="004F3266">
              <w:rPr>
                <w:b/>
                <w:bCs/>
              </w:rPr>
              <w:t>Categoría</w:t>
            </w:r>
            <w:proofErr w:type="spellEnd"/>
          </w:p>
        </w:tc>
        <w:tc>
          <w:tcPr>
            <w:tcW w:w="1688" w:type="dxa"/>
            <w:shd w:val="clear" w:color="auto" w:fill="000000" w:themeFill="text1"/>
          </w:tcPr>
          <w:p w14:paraId="7015E75A" w14:textId="77777777" w:rsidR="00A82BB5" w:rsidRPr="004F3266" w:rsidRDefault="00000000">
            <w:pPr>
              <w:jc w:val="center"/>
            </w:pPr>
            <w:proofErr w:type="spellStart"/>
            <w:r w:rsidRPr="004F3266">
              <w:rPr>
                <w:b/>
                <w:bCs/>
              </w:rPr>
              <w:t>Herramienta</w:t>
            </w:r>
            <w:proofErr w:type="spellEnd"/>
            <w:r w:rsidRPr="004F3266">
              <w:rPr>
                <w:b/>
                <w:bCs/>
              </w:rPr>
              <w:t xml:space="preserve"> / </w:t>
            </w:r>
            <w:proofErr w:type="spellStart"/>
            <w:r w:rsidRPr="004F3266">
              <w:rPr>
                <w:b/>
                <w:bCs/>
              </w:rPr>
              <w:t>Acceso</w:t>
            </w:r>
            <w:proofErr w:type="spellEnd"/>
          </w:p>
        </w:tc>
        <w:tc>
          <w:tcPr>
            <w:tcW w:w="2459" w:type="dxa"/>
            <w:shd w:val="clear" w:color="auto" w:fill="000000" w:themeFill="text1"/>
          </w:tcPr>
          <w:p w14:paraId="13594D00" w14:textId="77777777" w:rsidR="00A82BB5" w:rsidRPr="004F3266" w:rsidRDefault="00000000">
            <w:pPr>
              <w:jc w:val="center"/>
            </w:pPr>
            <w:r w:rsidRPr="004F3266">
              <w:rPr>
                <w:b/>
                <w:bCs/>
              </w:rPr>
              <w:t>¿</w:t>
            </w:r>
            <w:proofErr w:type="spellStart"/>
            <w:r w:rsidRPr="004F3266">
              <w:rPr>
                <w:b/>
                <w:bCs/>
              </w:rPr>
              <w:t>Qué</w:t>
            </w:r>
            <w:proofErr w:type="spellEnd"/>
            <w:r w:rsidRPr="004F3266">
              <w:rPr>
                <w:b/>
                <w:bCs/>
              </w:rPr>
              <w:t xml:space="preserve"> es?</w:t>
            </w:r>
          </w:p>
        </w:tc>
        <w:tc>
          <w:tcPr>
            <w:tcW w:w="2511" w:type="dxa"/>
            <w:shd w:val="clear" w:color="auto" w:fill="000000" w:themeFill="text1"/>
          </w:tcPr>
          <w:p w14:paraId="63EBC2A7" w14:textId="77777777" w:rsidR="00A82BB5" w:rsidRPr="004F3266" w:rsidRDefault="00000000">
            <w:pPr>
              <w:jc w:val="center"/>
              <w:rPr>
                <w:lang w:val="es-ES"/>
              </w:rPr>
            </w:pPr>
            <w:r w:rsidRPr="004F3266">
              <w:rPr>
                <w:b/>
                <w:bCs/>
                <w:lang w:val="es-ES"/>
              </w:rPr>
              <w:t>¿Para qué se usará en el proyecto?</w:t>
            </w:r>
          </w:p>
        </w:tc>
        <w:tc>
          <w:tcPr>
            <w:tcW w:w="2812" w:type="dxa"/>
            <w:shd w:val="clear" w:color="auto" w:fill="000000" w:themeFill="text1"/>
          </w:tcPr>
          <w:p w14:paraId="66976FB6" w14:textId="77777777" w:rsidR="00A82BB5" w:rsidRPr="004F3266" w:rsidRDefault="00000000">
            <w:pPr>
              <w:jc w:val="center"/>
            </w:pPr>
            <w:proofErr w:type="spellStart"/>
            <w:r w:rsidRPr="004F3266">
              <w:rPr>
                <w:b/>
                <w:bCs/>
              </w:rPr>
              <w:t>Consideraciones</w:t>
            </w:r>
            <w:proofErr w:type="spellEnd"/>
            <w:r w:rsidRPr="004F3266">
              <w:rPr>
                <w:b/>
                <w:bCs/>
              </w:rPr>
              <w:t xml:space="preserve"> de </w:t>
            </w:r>
            <w:proofErr w:type="spellStart"/>
            <w:r w:rsidRPr="004F3266">
              <w:rPr>
                <w:b/>
                <w:bCs/>
              </w:rPr>
              <w:t>Seguridad</w:t>
            </w:r>
            <w:proofErr w:type="spellEnd"/>
          </w:p>
        </w:tc>
        <w:tc>
          <w:tcPr>
            <w:tcW w:w="2862" w:type="dxa"/>
            <w:shd w:val="clear" w:color="auto" w:fill="000000" w:themeFill="text1"/>
          </w:tcPr>
          <w:p w14:paraId="5AA57A4C" w14:textId="77777777" w:rsidR="00A82BB5" w:rsidRPr="004F3266" w:rsidRDefault="00000000">
            <w:pPr>
              <w:jc w:val="center"/>
              <w:rPr>
                <w:lang w:val="es-ES"/>
              </w:rPr>
            </w:pPr>
            <w:r w:rsidRPr="004F3266">
              <w:rPr>
                <w:b/>
                <w:bCs/>
                <w:lang w:val="es-ES"/>
              </w:rPr>
              <w:t>Beneficios a Futuro para la Empresa</w:t>
            </w:r>
          </w:p>
        </w:tc>
      </w:tr>
      <w:tr w:rsidR="00A82BB5" w:rsidRPr="005265D0" w14:paraId="3B9D3D6E" w14:textId="77777777" w:rsidTr="003A6BBA">
        <w:tc>
          <w:tcPr>
            <w:tcW w:w="1068" w:type="dxa"/>
            <w:shd w:val="clear" w:color="auto" w:fill="E8E8E8" w:themeFill="background2"/>
          </w:tcPr>
          <w:p w14:paraId="6C5A3985" w14:textId="77777777" w:rsidR="00A82BB5" w:rsidRPr="004F3266" w:rsidRDefault="00000000">
            <w:pPr>
              <w:jc w:val="center"/>
            </w:pPr>
            <w:r w:rsidRPr="004F3266">
              <w:rPr>
                <w:b/>
                <w:bCs/>
                <w:sz w:val="17"/>
                <w:szCs w:val="17"/>
              </w:rPr>
              <w:t>DESA- RROLLO</w:t>
            </w:r>
          </w:p>
        </w:tc>
        <w:tc>
          <w:tcPr>
            <w:tcW w:w="1688" w:type="dxa"/>
          </w:tcPr>
          <w:p w14:paraId="5C5D9641" w14:textId="77777777" w:rsidR="00A82BB5" w:rsidRPr="004F3266" w:rsidRDefault="00000000">
            <w:pPr>
              <w:spacing w:before="30" w:after="30"/>
              <w:rPr>
                <w:lang w:val="es-ES"/>
              </w:rPr>
            </w:pPr>
            <w:r w:rsidRPr="004F3266">
              <w:rPr>
                <w:b/>
                <w:bCs/>
                <w:sz w:val="19"/>
                <w:szCs w:val="19"/>
                <w:lang w:val="es-ES"/>
              </w:rPr>
              <w:t>Visual Studio Code</w:t>
            </w:r>
          </w:p>
          <w:p w14:paraId="0D5A2E08" w14:textId="77777777" w:rsidR="00A82BB5" w:rsidRPr="004F3266" w:rsidRDefault="00000000">
            <w:pPr>
              <w:spacing w:before="30" w:after="30"/>
              <w:rPr>
                <w:lang w:val="es-ES"/>
              </w:rPr>
            </w:pPr>
            <w:r w:rsidRPr="004F3266">
              <w:rPr>
                <w:i/>
                <w:iCs/>
                <w:sz w:val="16"/>
                <w:szCs w:val="16"/>
                <w:lang w:val="es-ES"/>
              </w:rPr>
              <w:t>Editor de código</w:t>
            </w:r>
          </w:p>
        </w:tc>
        <w:tc>
          <w:tcPr>
            <w:tcW w:w="2459" w:type="dxa"/>
          </w:tcPr>
          <w:p w14:paraId="57A4AA64" w14:textId="77777777" w:rsidR="00A82BB5" w:rsidRPr="004F3266" w:rsidRDefault="00000000">
            <w:pPr>
              <w:spacing w:before="30" w:after="30"/>
              <w:rPr>
                <w:lang w:val="es-ES"/>
              </w:rPr>
            </w:pPr>
            <w:r w:rsidRPr="004F3266">
              <w:rPr>
                <w:sz w:val="17"/>
                <w:szCs w:val="17"/>
                <w:lang w:val="es-ES"/>
              </w:rPr>
              <w:t>Es un programa gratuito creado por Microsoft que funciona como un bloc de notas profesional para escribir código de computadora. Permite al desarrollador escribir, revisar y corregir instrucciones de programación de forma organizada y con ayuda visual (colores, autocompletado, detección de errores).</w:t>
            </w:r>
          </w:p>
        </w:tc>
        <w:tc>
          <w:tcPr>
            <w:tcW w:w="2511" w:type="dxa"/>
          </w:tcPr>
          <w:p w14:paraId="6329B516" w14:textId="52F49A09" w:rsidR="00A82BB5" w:rsidRPr="004F3266" w:rsidRDefault="00000000">
            <w:pPr>
              <w:spacing w:before="30" w:after="30"/>
              <w:rPr>
                <w:lang w:val="es-ES"/>
              </w:rPr>
            </w:pPr>
            <w:r w:rsidRPr="004F3266">
              <w:rPr>
                <w:sz w:val="17"/>
                <w:szCs w:val="17"/>
                <w:lang w:val="es-ES"/>
              </w:rPr>
              <w:t xml:space="preserve">El desarrollador lo usará para escribir toda la lógica del sistema: las reglas que determinan si una orden se aprueba, cómo se extraen datos de los correos y cómo </w:t>
            </w:r>
            <w:r w:rsidR="00B22CC0" w:rsidRPr="004F3266">
              <w:rPr>
                <w:sz w:val="17"/>
                <w:szCs w:val="17"/>
                <w:lang w:val="es-ES"/>
              </w:rPr>
              <w:t>se conecta</w:t>
            </w:r>
            <w:r w:rsidRPr="004F3266">
              <w:rPr>
                <w:sz w:val="17"/>
                <w:szCs w:val="17"/>
                <w:lang w:val="es-ES"/>
              </w:rPr>
              <w:t xml:space="preserve"> con Oracle. Es la herramienta donde se construye el proyecto.</w:t>
            </w:r>
          </w:p>
        </w:tc>
        <w:tc>
          <w:tcPr>
            <w:tcW w:w="2812" w:type="dxa"/>
          </w:tcPr>
          <w:p w14:paraId="5215095F" w14:textId="1C356FCE" w:rsidR="00A82BB5" w:rsidRPr="004F3266" w:rsidRDefault="00000000">
            <w:pPr>
              <w:spacing w:after="60"/>
              <w:jc w:val="center"/>
              <w:rPr>
                <w:color w:val="FFFFFF" w:themeColor="background1"/>
              </w:rPr>
            </w:pPr>
            <w:r w:rsidRPr="004F3266">
              <w:rPr>
                <w:b/>
                <w:bCs/>
                <w:color w:val="FFFFFF" w:themeColor="background1"/>
                <w:sz w:val="17"/>
                <w:szCs w:val="17"/>
                <w:highlight w:val="darkGreen"/>
                <w:shd w:val="clear" w:color="auto" w:fill="2E7D32"/>
              </w:rPr>
              <w:t>RIESGO BAJO</w:t>
            </w:r>
            <w:r w:rsidRPr="004F3266">
              <w:rPr>
                <w:b/>
                <w:bCs/>
                <w:color w:val="FFFFFF" w:themeColor="background1"/>
                <w:sz w:val="17"/>
                <w:szCs w:val="17"/>
                <w:shd w:val="clear" w:color="auto" w:fill="2E7D32"/>
              </w:rPr>
              <w:t xml:space="preserve">  </w:t>
            </w:r>
          </w:p>
          <w:p w14:paraId="0C156F6F" w14:textId="77777777" w:rsidR="00A82BB5" w:rsidRPr="004F3266" w:rsidRDefault="00000000">
            <w:pPr>
              <w:pStyle w:val="ListParagraph"/>
              <w:numPr>
                <w:ilvl w:val="0"/>
                <w:numId w:val="2"/>
              </w:numPr>
              <w:spacing w:before="20" w:after="20"/>
              <w:rPr>
                <w:lang w:val="es-ES"/>
              </w:rPr>
            </w:pPr>
            <w:r w:rsidRPr="004F3266">
              <w:rPr>
                <w:sz w:val="16"/>
                <w:szCs w:val="16"/>
                <w:lang w:val="es-ES"/>
              </w:rPr>
              <w:t>Se instala únicamente en la computadora del desarrollador, no en servidores corporativos.</w:t>
            </w:r>
          </w:p>
          <w:p w14:paraId="2D60BAB6" w14:textId="77777777" w:rsidR="00A82BB5" w:rsidRPr="004F3266" w:rsidRDefault="00000000">
            <w:pPr>
              <w:pStyle w:val="ListParagraph"/>
              <w:numPr>
                <w:ilvl w:val="0"/>
                <w:numId w:val="2"/>
              </w:numPr>
              <w:spacing w:before="20" w:after="20"/>
              <w:rPr>
                <w:lang w:val="es-ES"/>
              </w:rPr>
            </w:pPr>
            <w:r w:rsidRPr="004F3266">
              <w:rPr>
                <w:sz w:val="16"/>
                <w:szCs w:val="16"/>
                <w:lang w:val="es-ES"/>
              </w:rPr>
              <w:t>No accede a ningún sistema de la empresa por sí solo; solo procesa el código escrito localmente.</w:t>
            </w:r>
          </w:p>
          <w:p w14:paraId="72E7933C" w14:textId="77777777" w:rsidR="00A82BB5" w:rsidRPr="004F3266" w:rsidRDefault="00000000">
            <w:pPr>
              <w:pStyle w:val="ListParagraph"/>
              <w:numPr>
                <w:ilvl w:val="0"/>
                <w:numId w:val="2"/>
              </w:numPr>
              <w:spacing w:before="20" w:after="20"/>
              <w:rPr>
                <w:lang w:val="es-ES"/>
              </w:rPr>
            </w:pPr>
            <w:r w:rsidRPr="004F3266">
              <w:rPr>
                <w:sz w:val="16"/>
                <w:szCs w:val="16"/>
                <w:lang w:val="es-ES"/>
              </w:rPr>
              <w:t>No requiere permisos especiales de red corporativa.</w:t>
            </w:r>
          </w:p>
        </w:tc>
        <w:tc>
          <w:tcPr>
            <w:tcW w:w="2862" w:type="dxa"/>
          </w:tcPr>
          <w:p w14:paraId="39084AB3"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al desarrollador mantener, corregir y ampliar el sistema fácilmente en el futuro.</w:t>
            </w:r>
          </w:p>
          <w:p w14:paraId="0E269012" w14:textId="77777777" w:rsidR="00A82BB5" w:rsidRPr="004F3266" w:rsidRDefault="00000000">
            <w:pPr>
              <w:pStyle w:val="ListParagraph"/>
              <w:numPr>
                <w:ilvl w:val="0"/>
                <w:numId w:val="2"/>
              </w:numPr>
              <w:spacing w:before="20" w:after="20"/>
              <w:rPr>
                <w:lang w:val="es-ES"/>
              </w:rPr>
            </w:pPr>
            <w:r w:rsidRPr="004F3266">
              <w:rPr>
                <w:sz w:val="16"/>
                <w:szCs w:val="16"/>
                <w:lang w:val="es-ES"/>
              </w:rPr>
              <w:t>Si se necesita agregar nuevas reglas de negocio o módulos, el código estará organizado y documentado.</w:t>
            </w:r>
          </w:p>
          <w:p w14:paraId="7871AA3F" w14:textId="77777777" w:rsidR="00A82BB5" w:rsidRPr="004F3266" w:rsidRDefault="00000000">
            <w:pPr>
              <w:pStyle w:val="ListParagraph"/>
              <w:numPr>
                <w:ilvl w:val="0"/>
                <w:numId w:val="2"/>
              </w:numPr>
              <w:spacing w:before="20" w:after="20"/>
              <w:rPr>
                <w:lang w:val="es-ES"/>
              </w:rPr>
            </w:pPr>
            <w:r w:rsidRPr="004F3266">
              <w:rPr>
                <w:sz w:val="16"/>
                <w:szCs w:val="16"/>
                <w:lang w:val="es-ES"/>
              </w:rPr>
              <w:t>Facilita que otro desarrollador pueda dar mantenimiento al sistema sin empezar desde cero.</w:t>
            </w:r>
          </w:p>
        </w:tc>
      </w:tr>
      <w:tr w:rsidR="00A82BB5" w:rsidRPr="005265D0" w14:paraId="32D22CE9" w14:textId="77777777" w:rsidTr="003A6BBA">
        <w:tc>
          <w:tcPr>
            <w:tcW w:w="1068" w:type="dxa"/>
            <w:shd w:val="clear" w:color="auto" w:fill="E8E8E8" w:themeFill="background2"/>
          </w:tcPr>
          <w:p w14:paraId="1A4A7942" w14:textId="77777777" w:rsidR="00A82BB5" w:rsidRPr="004F3266" w:rsidRDefault="00000000">
            <w:pPr>
              <w:jc w:val="center"/>
            </w:pPr>
            <w:r w:rsidRPr="004F3266">
              <w:rPr>
                <w:b/>
                <w:bCs/>
                <w:sz w:val="17"/>
                <w:szCs w:val="17"/>
              </w:rPr>
              <w:t>DESA- RROLLO</w:t>
            </w:r>
          </w:p>
        </w:tc>
        <w:tc>
          <w:tcPr>
            <w:tcW w:w="1688" w:type="dxa"/>
          </w:tcPr>
          <w:p w14:paraId="361A99B7" w14:textId="77777777" w:rsidR="00A82BB5" w:rsidRPr="004F3266" w:rsidRDefault="00000000">
            <w:pPr>
              <w:spacing w:before="30" w:after="30"/>
              <w:rPr>
                <w:lang w:val="es-ES"/>
              </w:rPr>
            </w:pPr>
            <w:r w:rsidRPr="004F3266">
              <w:rPr>
                <w:b/>
                <w:bCs/>
                <w:sz w:val="19"/>
                <w:szCs w:val="19"/>
                <w:lang w:val="es-ES"/>
              </w:rPr>
              <w:t>Node.js</w:t>
            </w:r>
          </w:p>
          <w:p w14:paraId="3587D8EC" w14:textId="77777777" w:rsidR="00A82BB5" w:rsidRPr="004F3266" w:rsidRDefault="00000000">
            <w:pPr>
              <w:spacing w:before="30" w:after="30"/>
              <w:rPr>
                <w:lang w:val="es-ES"/>
              </w:rPr>
            </w:pPr>
            <w:r w:rsidRPr="004F3266">
              <w:rPr>
                <w:i/>
                <w:iCs/>
                <w:sz w:val="16"/>
                <w:szCs w:val="16"/>
                <w:lang w:val="es-ES"/>
              </w:rPr>
              <w:t>Motor de ejecución</w:t>
            </w:r>
          </w:p>
        </w:tc>
        <w:tc>
          <w:tcPr>
            <w:tcW w:w="2459" w:type="dxa"/>
          </w:tcPr>
          <w:p w14:paraId="3799AE9A" w14:textId="77777777" w:rsidR="00A82BB5" w:rsidRPr="004F3266" w:rsidRDefault="00000000">
            <w:pPr>
              <w:spacing w:before="30" w:after="30"/>
              <w:rPr>
                <w:lang w:val="es-ES"/>
              </w:rPr>
            </w:pPr>
            <w:r w:rsidRPr="004F3266">
              <w:rPr>
                <w:sz w:val="17"/>
                <w:szCs w:val="17"/>
                <w:lang w:val="es-ES"/>
              </w:rPr>
              <w:t>Es un entorno gratuito de ejecución que permite correr programas escritos en JavaScript fuera de un navegador web. Funciona como el motor que hace funcionar ciertos scripts y herramientas de construcción del proyecto en la computadora del desarrollador.</w:t>
            </w:r>
          </w:p>
        </w:tc>
        <w:tc>
          <w:tcPr>
            <w:tcW w:w="2511" w:type="dxa"/>
          </w:tcPr>
          <w:p w14:paraId="639D42B7" w14:textId="77777777" w:rsidR="00A82BB5" w:rsidRDefault="00000000">
            <w:pPr>
              <w:spacing w:before="30" w:after="30"/>
              <w:rPr>
                <w:sz w:val="17"/>
                <w:szCs w:val="17"/>
                <w:lang w:val="es-ES"/>
              </w:rPr>
            </w:pPr>
            <w:r w:rsidRPr="004F3266">
              <w:rPr>
                <w:sz w:val="17"/>
                <w:szCs w:val="17"/>
                <w:lang w:val="es-ES"/>
              </w:rPr>
              <w:t>Se usa para ejecutar scripts auxiliares de desarrollo, como los que generan documentos o procesan datos localmente durante la fase de construcción del proyecto. No estará en producción ni en servidores de la empresa.</w:t>
            </w:r>
          </w:p>
          <w:p w14:paraId="1DCC0DC2" w14:textId="77777777" w:rsidR="00BB0EA3" w:rsidRPr="004F3266" w:rsidRDefault="00BB0EA3">
            <w:pPr>
              <w:spacing w:before="30" w:after="30"/>
              <w:rPr>
                <w:lang w:val="es-ES"/>
              </w:rPr>
            </w:pPr>
          </w:p>
        </w:tc>
        <w:tc>
          <w:tcPr>
            <w:tcW w:w="2812" w:type="dxa"/>
          </w:tcPr>
          <w:p w14:paraId="38388DB7" w14:textId="77777777" w:rsidR="00A82BB5" w:rsidRPr="004F3266" w:rsidRDefault="00000000">
            <w:pPr>
              <w:spacing w:after="60"/>
              <w:jc w:val="center"/>
              <w:rPr>
                <w:color w:val="FFFFFF" w:themeColor="background1"/>
              </w:rPr>
            </w:pPr>
            <w:r w:rsidRPr="004F3266">
              <w:rPr>
                <w:b/>
                <w:bCs/>
                <w:color w:val="FFFFFF" w:themeColor="background1"/>
                <w:sz w:val="17"/>
                <w:szCs w:val="17"/>
                <w:shd w:val="clear" w:color="auto" w:fill="2E7D32"/>
                <w:lang w:val="es-ES"/>
              </w:rPr>
              <w:t xml:space="preserve">  </w:t>
            </w:r>
            <w:r w:rsidRPr="004F3266">
              <w:rPr>
                <w:b/>
                <w:bCs/>
                <w:color w:val="FFFFFF" w:themeColor="background1"/>
                <w:sz w:val="17"/>
                <w:szCs w:val="17"/>
                <w:shd w:val="clear" w:color="auto" w:fill="2E7D32"/>
              </w:rPr>
              <w:t xml:space="preserve">RIESGO BAJO  </w:t>
            </w:r>
          </w:p>
          <w:p w14:paraId="6CA16ED5" w14:textId="77777777" w:rsidR="00A82BB5" w:rsidRPr="004F3266" w:rsidRDefault="00000000">
            <w:pPr>
              <w:pStyle w:val="ListParagraph"/>
              <w:numPr>
                <w:ilvl w:val="0"/>
                <w:numId w:val="2"/>
              </w:numPr>
              <w:spacing w:before="20" w:after="20"/>
              <w:rPr>
                <w:lang w:val="es-ES"/>
              </w:rPr>
            </w:pPr>
            <w:r w:rsidRPr="004F3266">
              <w:rPr>
                <w:sz w:val="16"/>
                <w:szCs w:val="16"/>
                <w:lang w:val="es-ES"/>
              </w:rPr>
              <w:t>Funciona exclusivamente en la máquina del desarrollador.</w:t>
            </w:r>
          </w:p>
          <w:p w14:paraId="0825DAEB" w14:textId="77777777" w:rsidR="00A82BB5" w:rsidRPr="004F3266" w:rsidRDefault="00000000">
            <w:pPr>
              <w:pStyle w:val="ListParagraph"/>
              <w:numPr>
                <w:ilvl w:val="0"/>
                <w:numId w:val="2"/>
              </w:numPr>
              <w:spacing w:before="20" w:after="20"/>
              <w:rPr>
                <w:lang w:val="es-ES"/>
              </w:rPr>
            </w:pPr>
            <w:r w:rsidRPr="004F3266">
              <w:rPr>
                <w:sz w:val="16"/>
                <w:szCs w:val="16"/>
                <w:lang w:val="es-ES"/>
              </w:rPr>
              <w:t>No se conecta a ningún sistema corporativo.</w:t>
            </w:r>
          </w:p>
          <w:p w14:paraId="2F4C0E76" w14:textId="77777777" w:rsidR="00A82BB5" w:rsidRPr="004F3266" w:rsidRDefault="00000000">
            <w:pPr>
              <w:pStyle w:val="ListParagraph"/>
              <w:numPr>
                <w:ilvl w:val="0"/>
                <w:numId w:val="2"/>
              </w:numPr>
              <w:spacing w:before="20" w:after="20"/>
              <w:rPr>
                <w:lang w:val="es-ES"/>
              </w:rPr>
            </w:pPr>
            <w:r w:rsidRPr="004F3266">
              <w:rPr>
                <w:sz w:val="16"/>
                <w:szCs w:val="16"/>
                <w:lang w:val="es-ES"/>
              </w:rPr>
              <w:t>No requiere acceso a la red interna de la empresa.</w:t>
            </w:r>
          </w:p>
        </w:tc>
        <w:tc>
          <w:tcPr>
            <w:tcW w:w="2862" w:type="dxa"/>
          </w:tcPr>
          <w:p w14:paraId="13D39B56"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automatizar tareas repetitivas del proceso de desarrollo, reduciendo tiempos de construcción.</w:t>
            </w:r>
          </w:p>
          <w:p w14:paraId="37FAFD3F" w14:textId="77777777" w:rsidR="00A82BB5" w:rsidRPr="004F3266" w:rsidRDefault="00000000">
            <w:pPr>
              <w:pStyle w:val="ListParagraph"/>
              <w:numPr>
                <w:ilvl w:val="0"/>
                <w:numId w:val="2"/>
              </w:numPr>
              <w:spacing w:before="20" w:after="20"/>
              <w:rPr>
                <w:lang w:val="es-ES"/>
              </w:rPr>
            </w:pPr>
            <w:r w:rsidRPr="004F3266">
              <w:rPr>
                <w:sz w:val="16"/>
                <w:szCs w:val="16"/>
                <w:lang w:val="es-ES"/>
              </w:rPr>
              <w:t>Base estándar de la industria que facilita encontrar soporte técnico y documentación.</w:t>
            </w:r>
          </w:p>
        </w:tc>
      </w:tr>
      <w:tr w:rsidR="00A82BB5" w:rsidRPr="005265D0" w14:paraId="1994DCDD" w14:textId="77777777" w:rsidTr="003A6BBA">
        <w:tc>
          <w:tcPr>
            <w:tcW w:w="1068" w:type="dxa"/>
            <w:shd w:val="clear" w:color="auto" w:fill="E8E8E8" w:themeFill="background2"/>
          </w:tcPr>
          <w:p w14:paraId="4411A403" w14:textId="77777777" w:rsidR="00A82BB5" w:rsidRPr="004F3266" w:rsidRDefault="00000000">
            <w:pPr>
              <w:jc w:val="center"/>
            </w:pPr>
            <w:r w:rsidRPr="004F3266">
              <w:rPr>
                <w:b/>
                <w:bCs/>
                <w:sz w:val="17"/>
                <w:szCs w:val="17"/>
              </w:rPr>
              <w:t>DESA- RROLLO</w:t>
            </w:r>
          </w:p>
        </w:tc>
        <w:tc>
          <w:tcPr>
            <w:tcW w:w="1688" w:type="dxa"/>
          </w:tcPr>
          <w:p w14:paraId="73CDD7DC" w14:textId="77777777" w:rsidR="00A82BB5" w:rsidRPr="004F3266" w:rsidRDefault="00000000">
            <w:pPr>
              <w:spacing w:before="30" w:after="30"/>
              <w:rPr>
                <w:lang w:val="es-ES"/>
              </w:rPr>
            </w:pPr>
            <w:r w:rsidRPr="004F3266">
              <w:rPr>
                <w:b/>
                <w:bCs/>
                <w:sz w:val="19"/>
                <w:szCs w:val="19"/>
                <w:lang w:val="es-ES"/>
              </w:rPr>
              <w:t>Git / GitHub Desktop</w:t>
            </w:r>
          </w:p>
          <w:p w14:paraId="3ADF0BC8" w14:textId="77777777" w:rsidR="00A82BB5" w:rsidRPr="004F3266" w:rsidRDefault="00000000">
            <w:pPr>
              <w:spacing w:before="30" w:after="30"/>
              <w:rPr>
                <w:lang w:val="es-ES"/>
              </w:rPr>
            </w:pPr>
            <w:r w:rsidRPr="004F3266">
              <w:rPr>
                <w:i/>
                <w:iCs/>
                <w:sz w:val="16"/>
                <w:szCs w:val="16"/>
                <w:lang w:val="es-ES"/>
              </w:rPr>
              <w:t>Control de versiones</w:t>
            </w:r>
          </w:p>
        </w:tc>
        <w:tc>
          <w:tcPr>
            <w:tcW w:w="2459" w:type="dxa"/>
          </w:tcPr>
          <w:p w14:paraId="19D3D10C" w14:textId="77777777" w:rsidR="00A82BB5" w:rsidRPr="004F3266" w:rsidRDefault="00000000">
            <w:pPr>
              <w:spacing w:before="30" w:after="30"/>
              <w:rPr>
                <w:lang w:val="es-ES"/>
              </w:rPr>
            </w:pPr>
            <w:r w:rsidRPr="004F3266">
              <w:rPr>
                <w:sz w:val="17"/>
                <w:szCs w:val="17"/>
                <w:lang w:val="es-ES"/>
              </w:rPr>
              <w:t>Es un sistema gratuito que guarda el historial completo de cambios realizados al código del proyecto. Funciona como un 'control de cambios' similar al de Word, pero para código de programación. GitHub Desktop es la interfaz visual que facilita su uso.</w:t>
            </w:r>
          </w:p>
        </w:tc>
        <w:tc>
          <w:tcPr>
            <w:tcW w:w="2511" w:type="dxa"/>
          </w:tcPr>
          <w:p w14:paraId="6E078795" w14:textId="77777777" w:rsidR="00A82BB5" w:rsidRPr="004F3266" w:rsidRDefault="00000000">
            <w:pPr>
              <w:spacing w:before="30" w:after="30"/>
              <w:rPr>
                <w:lang w:val="es-ES"/>
              </w:rPr>
            </w:pPr>
            <w:r w:rsidRPr="004F3266">
              <w:rPr>
                <w:sz w:val="17"/>
                <w:szCs w:val="17"/>
                <w:lang w:val="es-ES"/>
              </w:rPr>
              <w:t>Registrará cada modificación hecha al sistema de automatización, con fecha, hora y descripción del cambio. Si en algún momento el sistema deja de funcionar correctamente, permite regresar a una versión anterior que sí funcionaba.</w:t>
            </w:r>
          </w:p>
        </w:tc>
        <w:tc>
          <w:tcPr>
            <w:tcW w:w="2812" w:type="dxa"/>
          </w:tcPr>
          <w:p w14:paraId="31E9513F" w14:textId="77777777" w:rsidR="00A82BB5" w:rsidRPr="004F3266" w:rsidRDefault="00000000">
            <w:pPr>
              <w:spacing w:after="60"/>
              <w:jc w:val="center"/>
              <w:rPr>
                <w:color w:val="FFFFFF" w:themeColor="background1"/>
              </w:rPr>
            </w:pPr>
            <w:r w:rsidRPr="004F3266">
              <w:rPr>
                <w:b/>
                <w:bCs/>
                <w:color w:val="FFFFFF" w:themeColor="background1"/>
                <w:sz w:val="17"/>
                <w:szCs w:val="17"/>
                <w:shd w:val="clear" w:color="auto" w:fill="2E7D32"/>
                <w:lang w:val="es-ES"/>
              </w:rPr>
              <w:t xml:space="preserve">  </w:t>
            </w:r>
            <w:r w:rsidRPr="004F3266">
              <w:rPr>
                <w:b/>
                <w:bCs/>
                <w:color w:val="FFFFFF" w:themeColor="background1"/>
                <w:sz w:val="17"/>
                <w:szCs w:val="17"/>
                <w:shd w:val="clear" w:color="auto" w:fill="2E7D32"/>
              </w:rPr>
              <w:t xml:space="preserve">RIESGO BAJO  </w:t>
            </w:r>
          </w:p>
          <w:p w14:paraId="5EDEA9F0" w14:textId="77777777" w:rsidR="00A82BB5" w:rsidRPr="004F3266" w:rsidRDefault="00000000">
            <w:pPr>
              <w:pStyle w:val="ListParagraph"/>
              <w:numPr>
                <w:ilvl w:val="0"/>
                <w:numId w:val="2"/>
              </w:numPr>
              <w:spacing w:before="20" w:after="20"/>
              <w:rPr>
                <w:lang w:val="es-ES"/>
              </w:rPr>
            </w:pPr>
            <w:r w:rsidRPr="004F3266">
              <w:rPr>
                <w:sz w:val="16"/>
                <w:szCs w:val="16"/>
                <w:lang w:val="es-ES"/>
              </w:rPr>
              <w:t>El código puede alojarse en un repositorio privado, accesible solo para el equipo autorizado.</w:t>
            </w:r>
          </w:p>
          <w:p w14:paraId="1F2A440A" w14:textId="77777777" w:rsidR="00A82BB5" w:rsidRPr="004F3266" w:rsidRDefault="00000000">
            <w:pPr>
              <w:pStyle w:val="ListParagraph"/>
              <w:numPr>
                <w:ilvl w:val="0"/>
                <w:numId w:val="2"/>
              </w:numPr>
              <w:spacing w:before="20" w:after="20"/>
              <w:rPr>
                <w:lang w:val="es-ES"/>
              </w:rPr>
            </w:pPr>
            <w:r w:rsidRPr="004F3266">
              <w:rPr>
                <w:sz w:val="16"/>
                <w:szCs w:val="16"/>
                <w:lang w:val="es-ES"/>
              </w:rPr>
              <w:t>No requiere acceso a sistemas corporativos para su funcionamiento básico.</w:t>
            </w:r>
          </w:p>
          <w:p w14:paraId="33810408" w14:textId="77777777" w:rsidR="00A82BB5" w:rsidRPr="004F3266" w:rsidRDefault="00000000">
            <w:pPr>
              <w:pStyle w:val="ListParagraph"/>
              <w:numPr>
                <w:ilvl w:val="0"/>
                <w:numId w:val="2"/>
              </w:numPr>
              <w:spacing w:before="20" w:after="20"/>
              <w:rPr>
                <w:lang w:val="es-ES"/>
              </w:rPr>
            </w:pPr>
            <w:r w:rsidRPr="004F3266">
              <w:rPr>
                <w:sz w:val="16"/>
                <w:szCs w:val="16"/>
                <w:lang w:val="es-ES"/>
              </w:rPr>
              <w:t>GitHub es propiedad de Microsoft y cumple con estándares internacionales de seguridad (SOC 2, ISO 27001).</w:t>
            </w:r>
          </w:p>
        </w:tc>
        <w:tc>
          <w:tcPr>
            <w:tcW w:w="2862" w:type="dxa"/>
          </w:tcPr>
          <w:p w14:paraId="77847CEC" w14:textId="77777777" w:rsidR="00A82BB5" w:rsidRPr="004F3266" w:rsidRDefault="00000000">
            <w:pPr>
              <w:pStyle w:val="ListParagraph"/>
              <w:numPr>
                <w:ilvl w:val="0"/>
                <w:numId w:val="2"/>
              </w:numPr>
              <w:spacing w:before="20" w:after="20"/>
              <w:rPr>
                <w:lang w:val="es-ES"/>
              </w:rPr>
            </w:pPr>
            <w:r w:rsidRPr="004F3266">
              <w:rPr>
                <w:sz w:val="16"/>
                <w:szCs w:val="16"/>
                <w:lang w:val="es-ES"/>
              </w:rPr>
              <w:t>Garantiza que el proyecto nunca se pierda, incluso si la computadora del desarrollador falla.</w:t>
            </w:r>
          </w:p>
          <w:p w14:paraId="30B957A8"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que en el futuro otro desarrollador entienda exactamente qué cambió, cuándo y por qué.</w:t>
            </w:r>
          </w:p>
          <w:p w14:paraId="51648D7D" w14:textId="77777777" w:rsidR="00A82BB5" w:rsidRPr="004F3266" w:rsidRDefault="00000000">
            <w:pPr>
              <w:pStyle w:val="ListParagraph"/>
              <w:numPr>
                <w:ilvl w:val="0"/>
                <w:numId w:val="2"/>
              </w:numPr>
              <w:spacing w:before="20" w:after="20"/>
              <w:rPr>
                <w:lang w:val="es-ES"/>
              </w:rPr>
            </w:pPr>
            <w:r w:rsidRPr="004F3266">
              <w:rPr>
                <w:sz w:val="16"/>
                <w:szCs w:val="16"/>
                <w:lang w:val="es-ES"/>
              </w:rPr>
              <w:t>Base obligatoria para cualquier auditoría técnica del software desarrollado.</w:t>
            </w:r>
          </w:p>
        </w:tc>
      </w:tr>
      <w:tr w:rsidR="00A82BB5" w:rsidRPr="005265D0" w14:paraId="35BDDCBD" w14:textId="77777777" w:rsidTr="003A6BBA">
        <w:tc>
          <w:tcPr>
            <w:tcW w:w="1068" w:type="dxa"/>
            <w:shd w:val="clear" w:color="auto" w:fill="E8E8E8" w:themeFill="background2"/>
          </w:tcPr>
          <w:p w14:paraId="7EE9C5B3" w14:textId="77777777" w:rsidR="00A82BB5" w:rsidRPr="004F3266" w:rsidRDefault="00000000">
            <w:pPr>
              <w:jc w:val="center"/>
            </w:pPr>
            <w:r w:rsidRPr="004F3266">
              <w:rPr>
                <w:b/>
                <w:bCs/>
                <w:sz w:val="17"/>
                <w:szCs w:val="17"/>
              </w:rPr>
              <w:t>PRUEBAS</w:t>
            </w:r>
          </w:p>
        </w:tc>
        <w:tc>
          <w:tcPr>
            <w:tcW w:w="1688" w:type="dxa"/>
          </w:tcPr>
          <w:p w14:paraId="695265CD" w14:textId="77777777" w:rsidR="00A82BB5" w:rsidRPr="004F3266" w:rsidRDefault="00000000">
            <w:pPr>
              <w:spacing w:before="30" w:after="30"/>
              <w:rPr>
                <w:lang w:val="es-ES"/>
              </w:rPr>
            </w:pPr>
            <w:r w:rsidRPr="004F3266">
              <w:rPr>
                <w:b/>
                <w:bCs/>
                <w:sz w:val="19"/>
                <w:szCs w:val="19"/>
                <w:lang w:val="es-ES"/>
              </w:rPr>
              <w:t>Postman</w:t>
            </w:r>
          </w:p>
          <w:p w14:paraId="19185A64" w14:textId="77777777" w:rsidR="00A82BB5" w:rsidRPr="004F3266" w:rsidRDefault="00000000">
            <w:pPr>
              <w:spacing w:before="30" w:after="30"/>
              <w:rPr>
                <w:lang w:val="es-ES"/>
              </w:rPr>
            </w:pPr>
            <w:r w:rsidRPr="004F3266">
              <w:rPr>
                <w:i/>
                <w:iCs/>
                <w:sz w:val="16"/>
                <w:szCs w:val="16"/>
                <w:lang w:val="es-ES"/>
              </w:rPr>
              <w:t>Herramienta de pruebas de API</w:t>
            </w:r>
          </w:p>
        </w:tc>
        <w:tc>
          <w:tcPr>
            <w:tcW w:w="2459" w:type="dxa"/>
          </w:tcPr>
          <w:p w14:paraId="56507DE7" w14:textId="77777777" w:rsidR="00A82BB5" w:rsidRPr="004F3266" w:rsidRDefault="00000000">
            <w:pPr>
              <w:spacing w:before="30" w:after="30"/>
              <w:rPr>
                <w:lang w:val="es-ES"/>
              </w:rPr>
            </w:pPr>
            <w:r w:rsidRPr="004F3266">
              <w:rPr>
                <w:sz w:val="17"/>
                <w:szCs w:val="17"/>
                <w:lang w:val="es-ES"/>
              </w:rPr>
              <w:t xml:space="preserve">Es una aplicación gratuita que permite probar conexiones a servicios externos (como el correo de la empresa o bases de datos) antes de integrarlas al sistema real. Funciona como un simulador que verifica que </w:t>
            </w:r>
            <w:r w:rsidRPr="004F3266">
              <w:rPr>
                <w:sz w:val="17"/>
                <w:szCs w:val="17"/>
                <w:lang w:val="es-ES"/>
              </w:rPr>
              <w:lastRenderedPageBreak/>
              <w:t>la comunicación entre sistemas funcione correctamente.</w:t>
            </w:r>
          </w:p>
        </w:tc>
        <w:tc>
          <w:tcPr>
            <w:tcW w:w="2511" w:type="dxa"/>
          </w:tcPr>
          <w:p w14:paraId="68FADD02" w14:textId="77777777" w:rsidR="00A82BB5" w:rsidRPr="004F3266" w:rsidRDefault="00000000">
            <w:pPr>
              <w:spacing w:before="30" w:after="30"/>
              <w:rPr>
                <w:lang w:val="es-ES"/>
              </w:rPr>
            </w:pPr>
            <w:r w:rsidRPr="004F3266">
              <w:rPr>
                <w:sz w:val="17"/>
                <w:szCs w:val="17"/>
                <w:lang w:val="es-ES"/>
              </w:rPr>
              <w:lastRenderedPageBreak/>
              <w:t xml:space="preserve">Se usará para comprobar que la conexión a Microsoft Graph API (para leer correos) y a Oracle (para consultar inventario) estén configuradas correctamente y devuelvan la información esperada, antes </w:t>
            </w:r>
            <w:r w:rsidRPr="004F3266">
              <w:rPr>
                <w:sz w:val="17"/>
                <w:szCs w:val="17"/>
                <w:lang w:val="es-ES"/>
              </w:rPr>
              <w:lastRenderedPageBreak/>
              <w:t>de activar el sistema en producción.</w:t>
            </w:r>
          </w:p>
        </w:tc>
        <w:tc>
          <w:tcPr>
            <w:tcW w:w="2812" w:type="dxa"/>
          </w:tcPr>
          <w:p w14:paraId="7AFD8A9D" w14:textId="77777777" w:rsidR="00A82BB5" w:rsidRPr="004F3266" w:rsidRDefault="00000000">
            <w:pPr>
              <w:spacing w:after="60"/>
              <w:jc w:val="center"/>
              <w:rPr>
                <w:color w:val="FFFFFF" w:themeColor="background1"/>
              </w:rPr>
            </w:pPr>
            <w:r w:rsidRPr="004F3266">
              <w:rPr>
                <w:b/>
                <w:bCs/>
                <w:color w:val="FFFFFF" w:themeColor="background1"/>
                <w:sz w:val="17"/>
                <w:szCs w:val="17"/>
                <w:shd w:val="clear" w:color="auto" w:fill="2E7D32"/>
                <w:lang w:val="es-ES"/>
              </w:rPr>
              <w:lastRenderedPageBreak/>
              <w:t xml:space="preserve">  </w:t>
            </w:r>
            <w:r w:rsidRPr="004F3266">
              <w:rPr>
                <w:b/>
                <w:bCs/>
                <w:color w:val="FFFFFF" w:themeColor="background1"/>
                <w:sz w:val="17"/>
                <w:szCs w:val="17"/>
                <w:shd w:val="clear" w:color="auto" w:fill="2E7D32"/>
              </w:rPr>
              <w:t xml:space="preserve">RIESGO BAJO  </w:t>
            </w:r>
          </w:p>
          <w:p w14:paraId="6BBB90A9" w14:textId="77777777" w:rsidR="00A82BB5" w:rsidRPr="004F3266" w:rsidRDefault="00000000">
            <w:pPr>
              <w:pStyle w:val="ListParagraph"/>
              <w:numPr>
                <w:ilvl w:val="0"/>
                <w:numId w:val="2"/>
              </w:numPr>
              <w:spacing w:before="20" w:after="20"/>
              <w:rPr>
                <w:lang w:val="es-ES"/>
              </w:rPr>
            </w:pPr>
            <w:r w:rsidRPr="004F3266">
              <w:rPr>
                <w:sz w:val="16"/>
                <w:szCs w:val="16"/>
                <w:lang w:val="es-ES"/>
              </w:rPr>
              <w:t>Se instala solo en la computadora del desarrollador; nunca en servidores de producción.</w:t>
            </w:r>
          </w:p>
          <w:p w14:paraId="15A98554" w14:textId="77777777" w:rsidR="00A82BB5" w:rsidRPr="004F3266" w:rsidRDefault="00000000">
            <w:pPr>
              <w:pStyle w:val="ListParagraph"/>
              <w:numPr>
                <w:ilvl w:val="0"/>
                <w:numId w:val="2"/>
              </w:numPr>
              <w:spacing w:before="20" w:after="20"/>
              <w:rPr>
                <w:lang w:val="es-ES"/>
              </w:rPr>
            </w:pPr>
            <w:r w:rsidRPr="004F3266">
              <w:rPr>
                <w:sz w:val="16"/>
                <w:szCs w:val="16"/>
                <w:lang w:val="es-ES"/>
              </w:rPr>
              <w:t xml:space="preserve">Las credenciales de prueba utilizadas en Postman deben </w:t>
            </w:r>
            <w:r w:rsidRPr="004F3266">
              <w:rPr>
                <w:sz w:val="16"/>
                <w:szCs w:val="16"/>
                <w:lang w:val="es-ES"/>
              </w:rPr>
              <w:lastRenderedPageBreak/>
              <w:t>ser de un entorno de pruebas, no de producción.</w:t>
            </w:r>
          </w:p>
          <w:p w14:paraId="236CAA94" w14:textId="77777777" w:rsidR="00A82BB5" w:rsidRPr="004F3266" w:rsidRDefault="00000000">
            <w:pPr>
              <w:pStyle w:val="ListParagraph"/>
              <w:numPr>
                <w:ilvl w:val="0"/>
                <w:numId w:val="2"/>
              </w:numPr>
              <w:spacing w:before="20" w:after="20"/>
              <w:rPr>
                <w:lang w:val="es-ES"/>
              </w:rPr>
            </w:pPr>
            <w:r w:rsidRPr="004F3266">
              <w:rPr>
                <w:sz w:val="16"/>
                <w:szCs w:val="16"/>
                <w:lang w:val="es-ES"/>
              </w:rPr>
              <w:t>Postman no almacena datos de la empresa en sus servidores si se usa en modo local.</w:t>
            </w:r>
          </w:p>
        </w:tc>
        <w:tc>
          <w:tcPr>
            <w:tcW w:w="2862" w:type="dxa"/>
          </w:tcPr>
          <w:p w14:paraId="1AD8B90C" w14:textId="77777777" w:rsidR="00A82BB5" w:rsidRPr="004F3266" w:rsidRDefault="00000000">
            <w:pPr>
              <w:pStyle w:val="ListParagraph"/>
              <w:numPr>
                <w:ilvl w:val="0"/>
                <w:numId w:val="2"/>
              </w:numPr>
              <w:spacing w:before="20" w:after="20"/>
              <w:rPr>
                <w:lang w:val="es-ES"/>
              </w:rPr>
            </w:pPr>
            <w:r w:rsidRPr="004F3266">
              <w:rPr>
                <w:sz w:val="16"/>
                <w:szCs w:val="16"/>
                <w:lang w:val="es-ES"/>
              </w:rPr>
              <w:lastRenderedPageBreak/>
              <w:t>Reduce drásticamente el riesgo de errores en producción al detectar problemas de conexión antes del lanzamiento.</w:t>
            </w:r>
          </w:p>
          <w:p w14:paraId="073FCD91" w14:textId="77777777" w:rsidR="00A82BB5" w:rsidRPr="004F3266" w:rsidRDefault="00000000">
            <w:pPr>
              <w:pStyle w:val="ListParagraph"/>
              <w:numPr>
                <w:ilvl w:val="0"/>
                <w:numId w:val="2"/>
              </w:numPr>
              <w:spacing w:before="20" w:after="20"/>
              <w:rPr>
                <w:lang w:val="es-ES"/>
              </w:rPr>
            </w:pPr>
            <w:r w:rsidRPr="004F3266">
              <w:rPr>
                <w:sz w:val="16"/>
                <w:szCs w:val="16"/>
                <w:lang w:val="es-ES"/>
              </w:rPr>
              <w:t xml:space="preserve">Permite documentar cómo funcionan las integraciones, </w:t>
            </w:r>
            <w:r w:rsidRPr="004F3266">
              <w:rPr>
                <w:sz w:val="16"/>
                <w:szCs w:val="16"/>
                <w:lang w:val="es-ES"/>
              </w:rPr>
              <w:lastRenderedPageBreak/>
              <w:t>facilitando el mantenimiento futuro.</w:t>
            </w:r>
          </w:p>
        </w:tc>
      </w:tr>
      <w:tr w:rsidR="00A82BB5" w:rsidRPr="005265D0" w14:paraId="45D556F6" w14:textId="77777777" w:rsidTr="003A6BBA">
        <w:tc>
          <w:tcPr>
            <w:tcW w:w="1068" w:type="dxa"/>
            <w:shd w:val="clear" w:color="auto" w:fill="E8E8E8" w:themeFill="background2"/>
          </w:tcPr>
          <w:p w14:paraId="4FCA06D1" w14:textId="77777777" w:rsidR="00A82BB5" w:rsidRPr="004F3266" w:rsidRDefault="00000000">
            <w:pPr>
              <w:jc w:val="center"/>
            </w:pPr>
            <w:r w:rsidRPr="004F3266">
              <w:rPr>
                <w:b/>
                <w:bCs/>
                <w:sz w:val="17"/>
                <w:szCs w:val="17"/>
              </w:rPr>
              <w:lastRenderedPageBreak/>
              <w:t>BASE DE DATOS</w:t>
            </w:r>
          </w:p>
        </w:tc>
        <w:tc>
          <w:tcPr>
            <w:tcW w:w="1688" w:type="dxa"/>
          </w:tcPr>
          <w:p w14:paraId="147456B2" w14:textId="77777777" w:rsidR="00A82BB5" w:rsidRPr="004F3266" w:rsidRDefault="00000000">
            <w:pPr>
              <w:spacing w:before="30" w:after="30"/>
              <w:rPr>
                <w:lang w:val="es-ES"/>
              </w:rPr>
            </w:pPr>
            <w:r w:rsidRPr="004F3266">
              <w:rPr>
                <w:b/>
                <w:bCs/>
                <w:sz w:val="19"/>
                <w:szCs w:val="19"/>
                <w:lang w:val="es-ES"/>
              </w:rPr>
              <w:t xml:space="preserve">MySQL </w:t>
            </w:r>
            <w:proofErr w:type="spellStart"/>
            <w:r w:rsidRPr="004F3266">
              <w:rPr>
                <w:b/>
                <w:bCs/>
                <w:sz w:val="19"/>
                <w:szCs w:val="19"/>
                <w:lang w:val="es-ES"/>
              </w:rPr>
              <w:t>Workbench</w:t>
            </w:r>
            <w:proofErr w:type="spellEnd"/>
          </w:p>
          <w:p w14:paraId="4E2EAB2D" w14:textId="77777777" w:rsidR="00A82BB5" w:rsidRPr="004F3266" w:rsidRDefault="00000000">
            <w:pPr>
              <w:spacing w:before="30" w:after="30"/>
              <w:rPr>
                <w:lang w:val="es-ES"/>
              </w:rPr>
            </w:pPr>
            <w:r w:rsidRPr="004F3266">
              <w:rPr>
                <w:i/>
                <w:iCs/>
                <w:sz w:val="16"/>
                <w:szCs w:val="16"/>
                <w:lang w:val="es-ES"/>
              </w:rPr>
              <w:t>Administrador de base de datos</w:t>
            </w:r>
          </w:p>
        </w:tc>
        <w:tc>
          <w:tcPr>
            <w:tcW w:w="2459" w:type="dxa"/>
          </w:tcPr>
          <w:p w14:paraId="6F69C63F" w14:textId="77777777" w:rsidR="00A82BB5" w:rsidRPr="004F3266" w:rsidRDefault="00000000">
            <w:pPr>
              <w:spacing w:before="30" w:after="30"/>
              <w:rPr>
                <w:lang w:val="es-ES"/>
              </w:rPr>
            </w:pPr>
            <w:r w:rsidRPr="004F3266">
              <w:rPr>
                <w:sz w:val="17"/>
                <w:szCs w:val="17"/>
                <w:lang w:val="es-ES"/>
              </w:rPr>
              <w:t>Es una aplicación gratuita de Oracle que permite ver, administrar y consultar bases de datos de forma visual, sin necesidad de escribir comandos complejos. Funciona como un panel de control para la base de datos interna del sistema de auditoría.</w:t>
            </w:r>
          </w:p>
        </w:tc>
        <w:tc>
          <w:tcPr>
            <w:tcW w:w="2511" w:type="dxa"/>
          </w:tcPr>
          <w:p w14:paraId="47E7441D" w14:textId="77777777" w:rsidR="00A82BB5" w:rsidRPr="004F3266" w:rsidRDefault="00000000">
            <w:pPr>
              <w:spacing w:before="30" w:after="30"/>
              <w:rPr>
                <w:lang w:val="es-ES"/>
              </w:rPr>
            </w:pPr>
            <w:r w:rsidRPr="004F3266">
              <w:rPr>
                <w:sz w:val="17"/>
                <w:szCs w:val="17"/>
                <w:lang w:val="es-ES"/>
              </w:rPr>
              <w:t xml:space="preserve">El proyecto creará una base de datos interna (no Oracle corporativa) donde se registrará cada acción que el sistema ejecute automáticamente: qué órdenes aprobó, cuándo, y con qué información. MySQL </w:t>
            </w:r>
            <w:proofErr w:type="spellStart"/>
            <w:r w:rsidRPr="004F3266">
              <w:rPr>
                <w:sz w:val="17"/>
                <w:szCs w:val="17"/>
                <w:lang w:val="es-ES"/>
              </w:rPr>
              <w:t>Workbench</w:t>
            </w:r>
            <w:proofErr w:type="spellEnd"/>
            <w:r w:rsidRPr="004F3266">
              <w:rPr>
                <w:sz w:val="17"/>
                <w:szCs w:val="17"/>
                <w:lang w:val="es-ES"/>
              </w:rPr>
              <w:t xml:space="preserve"> permitirá al equipo revisar ese registro de auditoría.</w:t>
            </w:r>
          </w:p>
        </w:tc>
        <w:tc>
          <w:tcPr>
            <w:tcW w:w="2812" w:type="dxa"/>
          </w:tcPr>
          <w:p w14:paraId="0E2CF5AA" w14:textId="77777777" w:rsidR="00A82BB5" w:rsidRPr="004F3266" w:rsidRDefault="00000000" w:rsidP="003A6BBA">
            <w:pPr>
              <w:spacing w:after="60"/>
              <w:jc w:val="center"/>
              <w:rPr>
                <w:color w:val="FFFFFF" w:themeColor="background1"/>
              </w:rPr>
            </w:pPr>
            <w:r w:rsidRPr="004F3266">
              <w:rPr>
                <w:b/>
                <w:bCs/>
                <w:color w:val="FFFFFF" w:themeColor="background1"/>
                <w:sz w:val="17"/>
                <w:szCs w:val="17"/>
                <w:shd w:val="clear" w:color="auto" w:fill="2E7D32"/>
                <w:lang w:val="es-ES"/>
              </w:rPr>
              <w:t xml:space="preserve">  </w:t>
            </w:r>
            <w:r w:rsidRPr="004F3266">
              <w:rPr>
                <w:b/>
                <w:bCs/>
                <w:color w:val="FFFFFF" w:themeColor="background1"/>
                <w:sz w:val="17"/>
                <w:szCs w:val="17"/>
                <w:shd w:val="clear" w:color="auto" w:fill="2E7D32"/>
              </w:rPr>
              <w:t xml:space="preserve">RIESGO BAJO  </w:t>
            </w:r>
          </w:p>
          <w:p w14:paraId="6DD92829" w14:textId="77777777" w:rsidR="00A82BB5" w:rsidRPr="004F3266" w:rsidRDefault="00000000">
            <w:pPr>
              <w:pStyle w:val="ListParagraph"/>
              <w:numPr>
                <w:ilvl w:val="0"/>
                <w:numId w:val="2"/>
              </w:numPr>
              <w:spacing w:before="20" w:after="20"/>
              <w:rPr>
                <w:lang w:val="es-ES"/>
              </w:rPr>
            </w:pPr>
            <w:r w:rsidRPr="004F3266">
              <w:rPr>
                <w:sz w:val="16"/>
                <w:szCs w:val="16"/>
                <w:lang w:val="es-ES"/>
              </w:rPr>
              <w:t>Administra la base de datos interna del proyecto, completamente separada de Oracle.</w:t>
            </w:r>
          </w:p>
          <w:p w14:paraId="3EE6AFF2" w14:textId="77777777" w:rsidR="00A82BB5" w:rsidRPr="004F3266" w:rsidRDefault="00000000">
            <w:pPr>
              <w:pStyle w:val="ListParagraph"/>
              <w:numPr>
                <w:ilvl w:val="0"/>
                <w:numId w:val="2"/>
              </w:numPr>
              <w:spacing w:before="20" w:after="20"/>
              <w:rPr>
                <w:lang w:val="es-ES"/>
              </w:rPr>
            </w:pPr>
            <w:r w:rsidRPr="004F3266">
              <w:rPr>
                <w:sz w:val="16"/>
                <w:szCs w:val="16"/>
                <w:lang w:val="es-ES"/>
              </w:rPr>
              <w:t>El acceso a esta base de datos estará restringido al administrador del sistema.</w:t>
            </w:r>
          </w:p>
          <w:p w14:paraId="32F8A4EA" w14:textId="77777777" w:rsidR="00A82BB5" w:rsidRPr="004F3266" w:rsidRDefault="00000000">
            <w:pPr>
              <w:pStyle w:val="ListParagraph"/>
              <w:numPr>
                <w:ilvl w:val="0"/>
                <w:numId w:val="2"/>
              </w:numPr>
              <w:spacing w:before="20" w:after="20"/>
              <w:rPr>
                <w:lang w:val="es-ES"/>
              </w:rPr>
            </w:pPr>
            <w:r w:rsidRPr="004F3266">
              <w:rPr>
                <w:sz w:val="16"/>
                <w:szCs w:val="16"/>
                <w:lang w:val="es-ES"/>
              </w:rPr>
              <w:t>Los datos de auditoría son de solo lectura para todos los usuarios excepto el administrador.</w:t>
            </w:r>
          </w:p>
        </w:tc>
        <w:tc>
          <w:tcPr>
            <w:tcW w:w="2862" w:type="dxa"/>
          </w:tcPr>
          <w:p w14:paraId="07DB8239" w14:textId="77777777" w:rsidR="00A82BB5" w:rsidRPr="004F3266" w:rsidRDefault="00000000">
            <w:pPr>
              <w:pStyle w:val="ListParagraph"/>
              <w:numPr>
                <w:ilvl w:val="0"/>
                <w:numId w:val="2"/>
              </w:numPr>
              <w:spacing w:before="20" w:after="20"/>
              <w:rPr>
                <w:lang w:val="es-ES"/>
              </w:rPr>
            </w:pPr>
            <w:r w:rsidRPr="004F3266">
              <w:rPr>
                <w:sz w:val="16"/>
                <w:szCs w:val="16"/>
                <w:lang w:val="es-ES"/>
              </w:rPr>
              <w:t>Proporciona trazabilidad completa: en caso de disputas o errores, se puede verificar exactamente qué hizo el sistema y cuándo.</w:t>
            </w:r>
          </w:p>
          <w:p w14:paraId="0B1F76B0" w14:textId="77777777" w:rsidR="00A82BB5" w:rsidRPr="004F3266" w:rsidRDefault="00000000">
            <w:pPr>
              <w:pStyle w:val="ListParagraph"/>
              <w:numPr>
                <w:ilvl w:val="0"/>
                <w:numId w:val="2"/>
              </w:numPr>
              <w:spacing w:before="20" w:after="20"/>
              <w:rPr>
                <w:lang w:val="es-ES"/>
              </w:rPr>
            </w:pPr>
            <w:r w:rsidRPr="004F3266">
              <w:rPr>
                <w:sz w:val="16"/>
                <w:szCs w:val="16"/>
                <w:lang w:val="es-ES"/>
              </w:rPr>
              <w:t>Cumple con requisitos de auditoría interna al mantener un registro histórico de decisiones automatizadas.</w:t>
            </w:r>
          </w:p>
          <w:p w14:paraId="5118F755"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generar reportes de actividad del sistema para presentar a gerencia.</w:t>
            </w:r>
          </w:p>
        </w:tc>
      </w:tr>
      <w:tr w:rsidR="00A82BB5" w:rsidRPr="005265D0" w14:paraId="636E41DF" w14:textId="77777777" w:rsidTr="003A6BBA">
        <w:tc>
          <w:tcPr>
            <w:tcW w:w="1068" w:type="dxa"/>
            <w:shd w:val="clear" w:color="auto" w:fill="E8E8E8" w:themeFill="background2"/>
          </w:tcPr>
          <w:p w14:paraId="24760877" w14:textId="77777777" w:rsidR="00A82BB5" w:rsidRPr="004F3266" w:rsidRDefault="00000000">
            <w:pPr>
              <w:jc w:val="center"/>
            </w:pPr>
            <w:r w:rsidRPr="004F3266">
              <w:rPr>
                <w:b/>
                <w:bCs/>
                <w:sz w:val="17"/>
                <w:szCs w:val="17"/>
              </w:rPr>
              <w:t>M365</w:t>
            </w:r>
          </w:p>
        </w:tc>
        <w:tc>
          <w:tcPr>
            <w:tcW w:w="1688" w:type="dxa"/>
          </w:tcPr>
          <w:p w14:paraId="5F2F82B0" w14:textId="77777777" w:rsidR="00A82BB5" w:rsidRPr="004F3266" w:rsidRDefault="00000000">
            <w:pPr>
              <w:spacing w:before="30" w:after="30"/>
              <w:rPr>
                <w:lang w:val="es-ES"/>
              </w:rPr>
            </w:pPr>
            <w:r w:rsidRPr="004F3266">
              <w:rPr>
                <w:b/>
                <w:bCs/>
                <w:sz w:val="19"/>
                <w:szCs w:val="19"/>
                <w:lang w:val="es-ES"/>
              </w:rPr>
              <w:t xml:space="preserve">Power </w:t>
            </w:r>
            <w:proofErr w:type="spellStart"/>
            <w:r w:rsidRPr="004F3266">
              <w:rPr>
                <w:b/>
                <w:bCs/>
                <w:sz w:val="19"/>
                <w:szCs w:val="19"/>
                <w:lang w:val="es-ES"/>
              </w:rPr>
              <w:t>Automate</w:t>
            </w:r>
            <w:proofErr w:type="spellEnd"/>
          </w:p>
          <w:p w14:paraId="3CB58263" w14:textId="77777777" w:rsidR="00A82BB5" w:rsidRPr="004F3266" w:rsidRDefault="00000000">
            <w:pPr>
              <w:spacing w:before="30" w:after="30"/>
              <w:rPr>
                <w:lang w:val="es-ES"/>
              </w:rPr>
            </w:pPr>
            <w:r w:rsidRPr="004F3266">
              <w:rPr>
                <w:i/>
                <w:iCs/>
                <w:sz w:val="16"/>
                <w:szCs w:val="16"/>
                <w:lang w:val="es-ES"/>
              </w:rPr>
              <w:t>Plataforma de automatización (Microsoft)</w:t>
            </w:r>
          </w:p>
        </w:tc>
        <w:tc>
          <w:tcPr>
            <w:tcW w:w="2459" w:type="dxa"/>
          </w:tcPr>
          <w:p w14:paraId="1A57F1C0" w14:textId="77777777" w:rsidR="00A82BB5" w:rsidRPr="004F3266" w:rsidRDefault="00000000">
            <w:pPr>
              <w:spacing w:before="30" w:after="30"/>
              <w:rPr>
                <w:lang w:val="es-ES"/>
              </w:rPr>
            </w:pPr>
            <w:r w:rsidRPr="004F3266">
              <w:rPr>
                <w:sz w:val="17"/>
                <w:szCs w:val="17"/>
                <w:lang w:val="es-ES"/>
              </w:rPr>
              <w:t>Es la herramienta de automatización oficial de Microsoft, incluida en la licencia de Microsoft 365 que la empresa ya posee. Funciona como un 'asistente digital programable' que puede conectar diferentes sistemas y ejecutar tareas repetitivas de forma automática, sin intervención humana.</w:t>
            </w:r>
          </w:p>
        </w:tc>
        <w:tc>
          <w:tcPr>
            <w:tcW w:w="2511" w:type="dxa"/>
          </w:tcPr>
          <w:p w14:paraId="3AE207CD" w14:textId="77777777" w:rsidR="00A82BB5" w:rsidRPr="004F3266" w:rsidRDefault="00000000">
            <w:pPr>
              <w:spacing w:before="30" w:after="30"/>
              <w:rPr>
                <w:lang w:val="es-ES"/>
              </w:rPr>
            </w:pPr>
            <w:r w:rsidRPr="004F3266">
              <w:rPr>
                <w:sz w:val="17"/>
                <w:szCs w:val="17"/>
                <w:lang w:val="es-ES"/>
              </w:rPr>
              <w:t>Es el motor central del proyecto. Se programará para: leer correos de la bandeja 'Order Approval', extraer la información relevante (fecha requerida, artículos), consultar el inventario disponible y tomar la decisión de aprobar o rechazar la orden según las reglas de negocio definidas.</w:t>
            </w:r>
          </w:p>
        </w:tc>
        <w:tc>
          <w:tcPr>
            <w:tcW w:w="2812" w:type="dxa"/>
          </w:tcPr>
          <w:p w14:paraId="0C520E08" w14:textId="77777777" w:rsidR="00A82BB5" w:rsidRPr="004F3266" w:rsidRDefault="00000000">
            <w:pPr>
              <w:spacing w:after="60"/>
              <w:jc w:val="center"/>
            </w:pPr>
            <w:r w:rsidRPr="004F3266">
              <w:rPr>
                <w:b/>
                <w:bCs/>
                <w:sz w:val="17"/>
                <w:szCs w:val="17"/>
                <w:shd w:val="clear" w:color="auto" w:fill="F57F17"/>
                <w:lang w:val="es-ES"/>
              </w:rPr>
              <w:t xml:space="preserve">  </w:t>
            </w:r>
            <w:r w:rsidRPr="004F3266">
              <w:rPr>
                <w:b/>
                <w:bCs/>
                <w:color w:val="FFFFFF" w:themeColor="background1"/>
                <w:sz w:val="17"/>
                <w:szCs w:val="17"/>
                <w:shd w:val="clear" w:color="auto" w:fill="F57F17"/>
              </w:rPr>
              <w:t xml:space="preserve">RIESGO MEDIO  </w:t>
            </w:r>
          </w:p>
          <w:p w14:paraId="42F0F21E" w14:textId="77777777" w:rsidR="00A82BB5" w:rsidRPr="004F3266" w:rsidRDefault="00000000">
            <w:pPr>
              <w:pStyle w:val="ListParagraph"/>
              <w:numPr>
                <w:ilvl w:val="0"/>
                <w:numId w:val="2"/>
              </w:numPr>
              <w:spacing w:before="20" w:after="20"/>
              <w:rPr>
                <w:lang w:val="es-ES"/>
              </w:rPr>
            </w:pPr>
            <w:r w:rsidRPr="004F3266">
              <w:rPr>
                <w:sz w:val="16"/>
                <w:szCs w:val="16"/>
                <w:lang w:val="es-ES"/>
              </w:rPr>
              <w:t>Requiere configuración cuidadosa de los flujos para que solo acceda a los buzones y datos autorizados.</w:t>
            </w:r>
          </w:p>
          <w:p w14:paraId="30853EFE" w14:textId="77777777" w:rsidR="00A82BB5" w:rsidRPr="004F3266" w:rsidRDefault="00000000">
            <w:pPr>
              <w:pStyle w:val="ListParagraph"/>
              <w:numPr>
                <w:ilvl w:val="0"/>
                <w:numId w:val="2"/>
              </w:numPr>
              <w:spacing w:before="20" w:after="20"/>
              <w:rPr>
                <w:lang w:val="es-ES"/>
              </w:rPr>
            </w:pPr>
            <w:r w:rsidRPr="004F3266">
              <w:rPr>
                <w:sz w:val="16"/>
                <w:szCs w:val="16"/>
                <w:lang w:val="es-ES"/>
              </w:rPr>
              <w:t>Todas las acciones quedan registradas en el portal de administración de Microsoft 365.</w:t>
            </w:r>
          </w:p>
          <w:p w14:paraId="02CE64CD" w14:textId="77777777" w:rsidR="00A82BB5" w:rsidRPr="004F3266" w:rsidRDefault="00000000">
            <w:pPr>
              <w:pStyle w:val="ListParagraph"/>
              <w:numPr>
                <w:ilvl w:val="0"/>
                <w:numId w:val="2"/>
              </w:numPr>
              <w:spacing w:before="20" w:after="20"/>
              <w:rPr>
                <w:lang w:val="es-ES"/>
              </w:rPr>
            </w:pPr>
            <w:r w:rsidRPr="004F3266">
              <w:rPr>
                <w:sz w:val="16"/>
                <w:szCs w:val="16"/>
                <w:lang w:val="es-ES"/>
              </w:rPr>
              <w:t xml:space="preserve">El acceso al entorno de Power </w:t>
            </w:r>
            <w:proofErr w:type="spellStart"/>
            <w:r w:rsidRPr="004F3266">
              <w:rPr>
                <w:sz w:val="16"/>
                <w:szCs w:val="16"/>
                <w:lang w:val="es-ES"/>
              </w:rPr>
              <w:t>Automate</w:t>
            </w:r>
            <w:proofErr w:type="spellEnd"/>
            <w:r w:rsidRPr="004F3266">
              <w:rPr>
                <w:sz w:val="16"/>
                <w:szCs w:val="16"/>
                <w:lang w:val="es-ES"/>
              </w:rPr>
              <w:t xml:space="preserve"> debe estar restringido al desarrollador y al administrador designado.</w:t>
            </w:r>
          </w:p>
          <w:p w14:paraId="42FDCDBC" w14:textId="77777777" w:rsidR="00A82BB5" w:rsidRPr="004F3266" w:rsidRDefault="00000000">
            <w:pPr>
              <w:pStyle w:val="ListParagraph"/>
              <w:numPr>
                <w:ilvl w:val="0"/>
                <w:numId w:val="2"/>
              </w:numPr>
              <w:spacing w:before="20" w:after="20"/>
              <w:rPr>
                <w:lang w:val="es-ES"/>
              </w:rPr>
            </w:pPr>
            <w:r w:rsidRPr="004F3266">
              <w:rPr>
                <w:sz w:val="16"/>
                <w:szCs w:val="16"/>
                <w:lang w:val="es-ES"/>
              </w:rPr>
              <w:t>Opera dentro de la infraestructura de Microsoft, bajo los mismos estándares de seguridad de la empresa.</w:t>
            </w:r>
          </w:p>
        </w:tc>
        <w:tc>
          <w:tcPr>
            <w:tcW w:w="2862" w:type="dxa"/>
          </w:tcPr>
          <w:p w14:paraId="1DCA8728" w14:textId="77777777" w:rsidR="00A82BB5" w:rsidRPr="004F3266" w:rsidRDefault="00000000">
            <w:pPr>
              <w:pStyle w:val="ListParagraph"/>
              <w:numPr>
                <w:ilvl w:val="0"/>
                <w:numId w:val="2"/>
              </w:numPr>
              <w:spacing w:before="20" w:after="20"/>
              <w:rPr>
                <w:lang w:val="es-ES"/>
              </w:rPr>
            </w:pPr>
            <w:r w:rsidRPr="004F3266">
              <w:rPr>
                <w:sz w:val="16"/>
                <w:szCs w:val="16"/>
                <w:lang w:val="es-ES"/>
              </w:rPr>
              <w:t>Al estar incluido en la licencia de M365 existente, no representa costo adicional.</w:t>
            </w:r>
          </w:p>
          <w:p w14:paraId="7DAFDC8C" w14:textId="77777777" w:rsidR="00A82BB5" w:rsidRPr="004F3266" w:rsidRDefault="00000000">
            <w:pPr>
              <w:pStyle w:val="ListParagraph"/>
              <w:numPr>
                <w:ilvl w:val="0"/>
                <w:numId w:val="2"/>
              </w:numPr>
              <w:spacing w:before="20" w:after="20"/>
              <w:rPr>
                <w:lang w:val="es-ES"/>
              </w:rPr>
            </w:pPr>
            <w:r w:rsidRPr="004F3266">
              <w:rPr>
                <w:sz w:val="16"/>
                <w:szCs w:val="16"/>
                <w:lang w:val="es-ES"/>
              </w:rPr>
              <w:t>Puede reutilizarse para automatizar otros procesos de la empresa en el futuro (notificaciones, reportes, aprobaciones).</w:t>
            </w:r>
          </w:p>
          <w:p w14:paraId="5EACF0F3" w14:textId="77777777" w:rsidR="00A82BB5" w:rsidRPr="004F3266" w:rsidRDefault="00000000">
            <w:pPr>
              <w:pStyle w:val="ListParagraph"/>
              <w:numPr>
                <w:ilvl w:val="0"/>
                <w:numId w:val="2"/>
              </w:numPr>
              <w:spacing w:before="20" w:after="20"/>
              <w:rPr>
                <w:lang w:val="es-ES"/>
              </w:rPr>
            </w:pPr>
            <w:r w:rsidRPr="004F3266">
              <w:rPr>
                <w:sz w:val="16"/>
                <w:szCs w:val="16"/>
                <w:lang w:val="es-ES"/>
              </w:rPr>
              <w:t>Microsoft garantiza disponibilidad del 99.9% y actualizaciones de seguridad automáticas.</w:t>
            </w:r>
          </w:p>
          <w:p w14:paraId="2BA4917D" w14:textId="77777777" w:rsidR="00A82BB5" w:rsidRPr="004F3266" w:rsidRDefault="00000000">
            <w:pPr>
              <w:pStyle w:val="ListParagraph"/>
              <w:numPr>
                <w:ilvl w:val="0"/>
                <w:numId w:val="2"/>
              </w:numPr>
              <w:spacing w:before="20" w:after="20"/>
              <w:rPr>
                <w:lang w:val="es-ES"/>
              </w:rPr>
            </w:pPr>
            <w:r w:rsidRPr="004F3266">
              <w:rPr>
                <w:sz w:val="16"/>
                <w:szCs w:val="16"/>
                <w:lang w:val="es-ES"/>
              </w:rPr>
              <w:t>Reduce errores humanos en procesos repetitivos, mejorando la confiabilidad operativa.</w:t>
            </w:r>
          </w:p>
        </w:tc>
      </w:tr>
      <w:tr w:rsidR="00A82BB5" w:rsidRPr="005265D0" w14:paraId="6C8C194B" w14:textId="77777777" w:rsidTr="003A6BBA">
        <w:tc>
          <w:tcPr>
            <w:tcW w:w="1068" w:type="dxa"/>
            <w:shd w:val="clear" w:color="auto" w:fill="E8E8E8" w:themeFill="background2"/>
          </w:tcPr>
          <w:p w14:paraId="17E20392" w14:textId="77777777" w:rsidR="00A82BB5" w:rsidRPr="004F3266" w:rsidRDefault="00000000">
            <w:pPr>
              <w:jc w:val="center"/>
            </w:pPr>
            <w:r w:rsidRPr="004F3266">
              <w:rPr>
                <w:b/>
                <w:bCs/>
                <w:sz w:val="17"/>
                <w:szCs w:val="17"/>
              </w:rPr>
              <w:t>M365</w:t>
            </w:r>
          </w:p>
        </w:tc>
        <w:tc>
          <w:tcPr>
            <w:tcW w:w="1688" w:type="dxa"/>
          </w:tcPr>
          <w:p w14:paraId="54AFBFAB" w14:textId="77777777" w:rsidR="00A82BB5" w:rsidRPr="004F3266" w:rsidRDefault="00000000">
            <w:pPr>
              <w:spacing w:before="30" w:after="30"/>
              <w:rPr>
                <w:lang w:val="es-ES"/>
              </w:rPr>
            </w:pPr>
            <w:r w:rsidRPr="004F3266">
              <w:rPr>
                <w:b/>
                <w:bCs/>
                <w:sz w:val="19"/>
                <w:szCs w:val="19"/>
                <w:lang w:val="es-ES"/>
              </w:rPr>
              <w:t>Microsoft Graph API</w:t>
            </w:r>
          </w:p>
          <w:p w14:paraId="7558F5D5" w14:textId="77777777" w:rsidR="00A82BB5" w:rsidRPr="004F3266" w:rsidRDefault="00000000">
            <w:pPr>
              <w:spacing w:before="30" w:after="30"/>
              <w:rPr>
                <w:lang w:val="es-ES"/>
              </w:rPr>
            </w:pPr>
            <w:r w:rsidRPr="004F3266">
              <w:rPr>
                <w:i/>
                <w:iCs/>
                <w:sz w:val="16"/>
                <w:szCs w:val="16"/>
                <w:lang w:val="es-ES"/>
              </w:rPr>
              <w:t>Interfaz de comunicación con Microsoft 365</w:t>
            </w:r>
          </w:p>
        </w:tc>
        <w:tc>
          <w:tcPr>
            <w:tcW w:w="2459" w:type="dxa"/>
          </w:tcPr>
          <w:p w14:paraId="70DBF01A" w14:textId="77777777" w:rsidR="00A82BB5" w:rsidRPr="004F3266" w:rsidRDefault="00000000">
            <w:pPr>
              <w:spacing w:before="30" w:after="30"/>
              <w:rPr>
                <w:lang w:val="es-ES"/>
              </w:rPr>
            </w:pPr>
            <w:r w:rsidRPr="004F3266">
              <w:rPr>
                <w:sz w:val="17"/>
                <w:szCs w:val="17"/>
                <w:lang w:val="es-ES"/>
              </w:rPr>
              <w:t>Es el canal oficial y seguro a través del cual aplicaciones externas pueden interactuar con los servicios de Microsoft 365 (correo, calendario, archivos). Es como una 'ventanilla autorizada' que permite que el sistema de automatización hable con Outlook de forma controlada y segura.</w:t>
            </w:r>
          </w:p>
        </w:tc>
        <w:tc>
          <w:tcPr>
            <w:tcW w:w="2511" w:type="dxa"/>
          </w:tcPr>
          <w:p w14:paraId="4096FBDF" w14:textId="77777777" w:rsidR="00A82BB5" w:rsidRPr="004F3266" w:rsidRDefault="00000000">
            <w:pPr>
              <w:spacing w:before="30" w:after="30"/>
              <w:rPr>
                <w:lang w:val="es-ES"/>
              </w:rPr>
            </w:pPr>
            <w:r w:rsidRPr="004F3266">
              <w:rPr>
                <w:sz w:val="17"/>
                <w:szCs w:val="17"/>
                <w:lang w:val="es-ES"/>
              </w:rPr>
              <w:t>Permite al sistema leer los correos entrantes en la bandeja 'Order Approval', extraer datos clave del cuerpo del correo (como la fecha requerida y los artículos solicitados), y aplicar banderas de color en Outlook para categorizar visualmente cada solicitud según su estado.</w:t>
            </w:r>
          </w:p>
        </w:tc>
        <w:tc>
          <w:tcPr>
            <w:tcW w:w="2812" w:type="dxa"/>
          </w:tcPr>
          <w:p w14:paraId="7B497F89" w14:textId="77777777" w:rsidR="00A82BB5" w:rsidRPr="004F3266" w:rsidRDefault="00000000">
            <w:pPr>
              <w:spacing w:after="60"/>
              <w:jc w:val="center"/>
            </w:pPr>
            <w:r w:rsidRPr="004F3266">
              <w:rPr>
                <w:b/>
                <w:bCs/>
                <w:sz w:val="17"/>
                <w:szCs w:val="17"/>
                <w:shd w:val="clear" w:color="auto" w:fill="F57F17"/>
                <w:lang w:val="es-ES"/>
              </w:rPr>
              <w:t xml:space="preserve">  </w:t>
            </w:r>
            <w:r w:rsidRPr="004F3266">
              <w:rPr>
                <w:b/>
                <w:bCs/>
                <w:color w:val="FFFFFF" w:themeColor="background1"/>
                <w:sz w:val="17"/>
                <w:szCs w:val="17"/>
                <w:shd w:val="clear" w:color="auto" w:fill="F57F17"/>
              </w:rPr>
              <w:t xml:space="preserve">RIESGO MEDIO  </w:t>
            </w:r>
          </w:p>
          <w:p w14:paraId="4DAEAFB1" w14:textId="77777777" w:rsidR="00A82BB5" w:rsidRPr="004F3266" w:rsidRDefault="00000000">
            <w:pPr>
              <w:pStyle w:val="ListParagraph"/>
              <w:numPr>
                <w:ilvl w:val="0"/>
                <w:numId w:val="2"/>
              </w:numPr>
              <w:spacing w:before="20" w:after="20"/>
              <w:rPr>
                <w:lang w:val="es-ES"/>
              </w:rPr>
            </w:pPr>
            <w:r w:rsidRPr="004F3266">
              <w:rPr>
                <w:sz w:val="16"/>
                <w:szCs w:val="16"/>
                <w:lang w:val="es-ES"/>
              </w:rPr>
              <w:t xml:space="preserve">El acceso debe registrarse formalmente en Azure Active </w:t>
            </w:r>
            <w:proofErr w:type="spellStart"/>
            <w:r w:rsidRPr="004F3266">
              <w:rPr>
                <w:sz w:val="16"/>
                <w:szCs w:val="16"/>
                <w:lang w:val="es-ES"/>
              </w:rPr>
              <w:t>Directory</w:t>
            </w:r>
            <w:proofErr w:type="spellEnd"/>
            <w:r w:rsidRPr="004F3266">
              <w:rPr>
                <w:sz w:val="16"/>
                <w:szCs w:val="16"/>
                <w:lang w:val="es-ES"/>
              </w:rPr>
              <w:t xml:space="preserve"> de la empresa, con permisos mínimos necesarios.</w:t>
            </w:r>
          </w:p>
          <w:p w14:paraId="4196FC22" w14:textId="77777777" w:rsidR="00A82BB5" w:rsidRPr="004F3266" w:rsidRDefault="00000000">
            <w:pPr>
              <w:pStyle w:val="ListParagraph"/>
              <w:numPr>
                <w:ilvl w:val="0"/>
                <w:numId w:val="2"/>
              </w:numPr>
              <w:spacing w:before="20" w:after="20"/>
              <w:rPr>
                <w:lang w:val="es-ES"/>
              </w:rPr>
            </w:pPr>
            <w:r w:rsidRPr="004F3266">
              <w:rPr>
                <w:sz w:val="16"/>
                <w:szCs w:val="16"/>
                <w:lang w:val="es-ES"/>
              </w:rPr>
              <w:t>Solo se solicitarán permisos de lectura de correos (</w:t>
            </w:r>
            <w:proofErr w:type="spellStart"/>
            <w:r w:rsidRPr="004F3266">
              <w:rPr>
                <w:sz w:val="16"/>
                <w:szCs w:val="16"/>
                <w:lang w:val="es-ES"/>
              </w:rPr>
              <w:t>Mail.Read</w:t>
            </w:r>
            <w:proofErr w:type="spellEnd"/>
            <w:r w:rsidRPr="004F3266">
              <w:rPr>
                <w:sz w:val="16"/>
                <w:szCs w:val="16"/>
                <w:lang w:val="es-ES"/>
              </w:rPr>
              <w:t>) y categorización (</w:t>
            </w:r>
            <w:proofErr w:type="spellStart"/>
            <w:r w:rsidRPr="004F3266">
              <w:rPr>
                <w:sz w:val="16"/>
                <w:szCs w:val="16"/>
                <w:lang w:val="es-ES"/>
              </w:rPr>
              <w:t>Mail.ReadWrite</w:t>
            </w:r>
            <w:proofErr w:type="spellEnd"/>
            <w:r w:rsidRPr="004F3266">
              <w:rPr>
                <w:sz w:val="16"/>
                <w:szCs w:val="16"/>
                <w:lang w:val="es-ES"/>
              </w:rPr>
              <w:t>).</w:t>
            </w:r>
          </w:p>
          <w:p w14:paraId="58536E3B" w14:textId="77777777" w:rsidR="00A82BB5" w:rsidRPr="004F3266" w:rsidRDefault="00000000">
            <w:pPr>
              <w:pStyle w:val="ListParagraph"/>
              <w:numPr>
                <w:ilvl w:val="0"/>
                <w:numId w:val="2"/>
              </w:numPr>
              <w:spacing w:before="20" w:after="20"/>
              <w:rPr>
                <w:lang w:val="es-ES"/>
              </w:rPr>
            </w:pPr>
            <w:r w:rsidRPr="004F3266">
              <w:rPr>
                <w:sz w:val="16"/>
                <w:szCs w:val="16"/>
                <w:lang w:val="es-ES"/>
              </w:rPr>
              <w:t>Todos los accesos quedan auditados automáticamente por Microsoft en el portal de administración.</w:t>
            </w:r>
          </w:p>
          <w:p w14:paraId="13B8AB06" w14:textId="77777777" w:rsidR="00A82BB5" w:rsidRPr="004F3266" w:rsidRDefault="00000000">
            <w:pPr>
              <w:pStyle w:val="ListParagraph"/>
              <w:numPr>
                <w:ilvl w:val="0"/>
                <w:numId w:val="2"/>
              </w:numPr>
              <w:spacing w:before="20" w:after="20"/>
              <w:rPr>
                <w:lang w:val="es-ES"/>
              </w:rPr>
            </w:pPr>
            <w:r w:rsidRPr="004F3266">
              <w:rPr>
                <w:sz w:val="16"/>
                <w:szCs w:val="16"/>
                <w:lang w:val="es-ES"/>
              </w:rPr>
              <w:t>Se puede revocar el acceso en cualquier momento desde el panel de administración de Microsoft.</w:t>
            </w:r>
          </w:p>
        </w:tc>
        <w:tc>
          <w:tcPr>
            <w:tcW w:w="2862" w:type="dxa"/>
          </w:tcPr>
          <w:p w14:paraId="2E85B3A3" w14:textId="77777777" w:rsidR="00A82BB5" w:rsidRPr="004F3266" w:rsidRDefault="00000000">
            <w:pPr>
              <w:pStyle w:val="ListParagraph"/>
              <w:numPr>
                <w:ilvl w:val="0"/>
                <w:numId w:val="2"/>
              </w:numPr>
              <w:spacing w:before="20" w:after="20"/>
              <w:rPr>
                <w:lang w:val="es-ES"/>
              </w:rPr>
            </w:pPr>
            <w:r w:rsidRPr="004F3266">
              <w:rPr>
                <w:sz w:val="16"/>
                <w:szCs w:val="16"/>
                <w:lang w:val="es-ES"/>
              </w:rPr>
              <w:t>Al usar el canal oficial de Microsoft, se garantiza compatibilidad con futuras actualizaciones de Office 365.</w:t>
            </w:r>
          </w:p>
          <w:p w14:paraId="5A493F5E"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extender la automatización a otros procesos que usen correo electrónico (notificaciones, alertas, reportes automáticos).</w:t>
            </w:r>
          </w:p>
          <w:p w14:paraId="4710DA1B" w14:textId="77777777" w:rsidR="00A82BB5" w:rsidRPr="004F3266" w:rsidRDefault="00000000">
            <w:pPr>
              <w:pStyle w:val="ListParagraph"/>
              <w:numPr>
                <w:ilvl w:val="0"/>
                <w:numId w:val="2"/>
              </w:numPr>
              <w:spacing w:before="20" w:after="20"/>
              <w:rPr>
                <w:lang w:val="es-ES"/>
              </w:rPr>
            </w:pPr>
            <w:r w:rsidRPr="004F3266">
              <w:rPr>
                <w:sz w:val="16"/>
                <w:szCs w:val="16"/>
                <w:lang w:val="es-ES"/>
              </w:rPr>
              <w:t>Elimina la necesidad de acceso directo a buzones de correo por parte de terceros.</w:t>
            </w:r>
          </w:p>
        </w:tc>
      </w:tr>
      <w:tr w:rsidR="00A82BB5" w:rsidRPr="005265D0" w14:paraId="77BF6084" w14:textId="77777777" w:rsidTr="003A6BBA">
        <w:tc>
          <w:tcPr>
            <w:tcW w:w="1068" w:type="dxa"/>
            <w:shd w:val="clear" w:color="auto" w:fill="E8E8E8" w:themeFill="background2"/>
          </w:tcPr>
          <w:p w14:paraId="6398B344" w14:textId="77777777" w:rsidR="00A82BB5" w:rsidRPr="004F3266" w:rsidRDefault="00000000">
            <w:pPr>
              <w:jc w:val="center"/>
            </w:pPr>
            <w:r w:rsidRPr="004F3266">
              <w:rPr>
                <w:b/>
                <w:bCs/>
                <w:sz w:val="17"/>
                <w:szCs w:val="17"/>
              </w:rPr>
              <w:lastRenderedPageBreak/>
              <w:t>SEGU- RIDAD</w:t>
            </w:r>
          </w:p>
        </w:tc>
        <w:tc>
          <w:tcPr>
            <w:tcW w:w="1688" w:type="dxa"/>
          </w:tcPr>
          <w:p w14:paraId="74222E3D" w14:textId="77777777" w:rsidR="00A82BB5" w:rsidRPr="004F3266" w:rsidRDefault="00000000">
            <w:pPr>
              <w:spacing w:before="30" w:after="30"/>
              <w:rPr>
                <w:lang w:val="es-ES"/>
              </w:rPr>
            </w:pPr>
            <w:r w:rsidRPr="004F3266">
              <w:rPr>
                <w:b/>
                <w:bCs/>
                <w:sz w:val="19"/>
                <w:szCs w:val="19"/>
                <w:lang w:val="es-ES"/>
              </w:rPr>
              <w:t>Azure AD / Entra ID</w:t>
            </w:r>
          </w:p>
          <w:p w14:paraId="5E54C1A2" w14:textId="77777777" w:rsidR="00A82BB5" w:rsidRPr="004F3266" w:rsidRDefault="00000000">
            <w:pPr>
              <w:spacing w:before="30" w:after="30"/>
              <w:rPr>
                <w:lang w:val="es-ES"/>
              </w:rPr>
            </w:pPr>
            <w:r w:rsidRPr="004F3266">
              <w:rPr>
                <w:i/>
                <w:iCs/>
                <w:sz w:val="16"/>
                <w:szCs w:val="16"/>
                <w:lang w:val="es-ES"/>
              </w:rPr>
              <w:t>Sistema de identidad y acceso (Microsoft)</w:t>
            </w:r>
          </w:p>
        </w:tc>
        <w:tc>
          <w:tcPr>
            <w:tcW w:w="2459" w:type="dxa"/>
          </w:tcPr>
          <w:p w14:paraId="74955E35" w14:textId="77777777" w:rsidR="00A82BB5" w:rsidRPr="004F3266" w:rsidRDefault="00000000">
            <w:pPr>
              <w:spacing w:before="30" w:after="30"/>
              <w:rPr>
                <w:lang w:val="es-ES"/>
              </w:rPr>
            </w:pPr>
            <w:r w:rsidRPr="004F3266">
              <w:rPr>
                <w:sz w:val="17"/>
                <w:szCs w:val="17"/>
                <w:lang w:val="es-ES"/>
              </w:rPr>
              <w:t>Es el sistema oficial de Microsoft para gestionar quién puede acceder a qué dentro del ecosistema de Microsoft 365. Es el mismo sistema que la empresa usa para que los empleados inicien sesión en sus computadoras y correos corporativos.</w:t>
            </w:r>
          </w:p>
        </w:tc>
        <w:tc>
          <w:tcPr>
            <w:tcW w:w="2511" w:type="dxa"/>
          </w:tcPr>
          <w:p w14:paraId="214C08D9" w14:textId="77777777" w:rsidR="00A82BB5" w:rsidRPr="004F3266" w:rsidRDefault="00000000">
            <w:pPr>
              <w:spacing w:before="30" w:after="30"/>
              <w:rPr>
                <w:lang w:val="es-ES"/>
              </w:rPr>
            </w:pPr>
            <w:r w:rsidRPr="004F3266">
              <w:rPr>
                <w:sz w:val="17"/>
                <w:szCs w:val="17"/>
                <w:lang w:val="es-ES"/>
              </w:rPr>
              <w:t>Para que el sistema de automatización pueda leer correos y consultar Oracle de forma segura, debe estar registrado formalmente en Azure AD como una 'aplicación autorizada'. Esto garantiza que la empresa tenga control total sobre qué permisos tiene el sistema y pueda revocarlos en cualquier momento.</w:t>
            </w:r>
          </w:p>
        </w:tc>
        <w:tc>
          <w:tcPr>
            <w:tcW w:w="2812" w:type="dxa"/>
          </w:tcPr>
          <w:p w14:paraId="7CFC2E64" w14:textId="77777777" w:rsidR="00A82BB5" w:rsidRPr="004F3266" w:rsidRDefault="00000000">
            <w:pPr>
              <w:spacing w:after="60"/>
              <w:jc w:val="center"/>
            </w:pPr>
            <w:r w:rsidRPr="004F3266">
              <w:rPr>
                <w:b/>
                <w:bCs/>
                <w:sz w:val="17"/>
                <w:szCs w:val="17"/>
                <w:shd w:val="clear" w:color="auto" w:fill="F57F17"/>
                <w:lang w:val="es-ES"/>
              </w:rPr>
              <w:t xml:space="preserve">  </w:t>
            </w:r>
            <w:r w:rsidRPr="004F3266">
              <w:rPr>
                <w:b/>
                <w:bCs/>
                <w:color w:val="FFFFFF" w:themeColor="background1"/>
                <w:sz w:val="17"/>
                <w:szCs w:val="17"/>
                <w:shd w:val="clear" w:color="auto" w:fill="F57F17"/>
              </w:rPr>
              <w:t xml:space="preserve">RIESGO MEDIO  </w:t>
            </w:r>
          </w:p>
          <w:p w14:paraId="718CB00E" w14:textId="77777777" w:rsidR="00A82BB5" w:rsidRPr="004F3266" w:rsidRDefault="00000000">
            <w:pPr>
              <w:pStyle w:val="ListParagraph"/>
              <w:numPr>
                <w:ilvl w:val="0"/>
                <w:numId w:val="2"/>
              </w:numPr>
              <w:spacing w:before="20" w:after="20"/>
              <w:rPr>
                <w:lang w:val="es-ES"/>
              </w:rPr>
            </w:pPr>
            <w:r w:rsidRPr="004F3266">
              <w:rPr>
                <w:sz w:val="16"/>
                <w:szCs w:val="16"/>
                <w:lang w:val="es-ES"/>
              </w:rPr>
              <w:t>El registro de la aplicación debe ser realizado por el administrador de TI de la empresa, no por el desarrollador.</w:t>
            </w:r>
          </w:p>
          <w:p w14:paraId="3D4B017F" w14:textId="77777777" w:rsidR="00A82BB5" w:rsidRPr="004F3266" w:rsidRDefault="00000000">
            <w:pPr>
              <w:pStyle w:val="ListParagraph"/>
              <w:numPr>
                <w:ilvl w:val="0"/>
                <w:numId w:val="2"/>
              </w:numPr>
              <w:spacing w:before="20" w:after="20"/>
              <w:rPr>
                <w:lang w:val="es-ES"/>
              </w:rPr>
            </w:pPr>
            <w:r w:rsidRPr="004F3266">
              <w:rPr>
                <w:sz w:val="16"/>
                <w:szCs w:val="16"/>
                <w:lang w:val="es-ES"/>
              </w:rPr>
              <w:t>Se otorgarán únicamente los permisos mínimos necesarios para cada escenario.</w:t>
            </w:r>
          </w:p>
          <w:p w14:paraId="01853B15" w14:textId="77777777" w:rsidR="00A82BB5" w:rsidRPr="004F3266" w:rsidRDefault="00000000">
            <w:pPr>
              <w:pStyle w:val="ListParagraph"/>
              <w:numPr>
                <w:ilvl w:val="0"/>
                <w:numId w:val="2"/>
              </w:numPr>
              <w:spacing w:before="20" w:after="20"/>
              <w:rPr>
                <w:lang w:val="es-ES"/>
              </w:rPr>
            </w:pPr>
            <w:r w:rsidRPr="004F3266">
              <w:rPr>
                <w:sz w:val="16"/>
                <w:szCs w:val="16"/>
                <w:lang w:val="es-ES"/>
              </w:rPr>
              <w:t>Todos los accesos quedan registrados en los logs de auditoría de Azure, consultables por TI en cualquier momento.</w:t>
            </w:r>
          </w:p>
          <w:p w14:paraId="6F385537" w14:textId="77777777" w:rsidR="00A82BB5" w:rsidRPr="004F3266" w:rsidRDefault="00000000">
            <w:pPr>
              <w:pStyle w:val="ListParagraph"/>
              <w:numPr>
                <w:ilvl w:val="0"/>
                <w:numId w:val="2"/>
              </w:numPr>
              <w:spacing w:before="20" w:after="20"/>
              <w:rPr>
                <w:lang w:val="es-ES"/>
              </w:rPr>
            </w:pPr>
            <w:r w:rsidRPr="004F3266">
              <w:rPr>
                <w:sz w:val="16"/>
                <w:szCs w:val="16"/>
                <w:lang w:val="es-ES"/>
              </w:rPr>
              <w:t>La aplicación puede desactivarse inmediatamente si se detecta cualquier uso indebido.</w:t>
            </w:r>
          </w:p>
        </w:tc>
        <w:tc>
          <w:tcPr>
            <w:tcW w:w="2862" w:type="dxa"/>
          </w:tcPr>
          <w:p w14:paraId="5F2A0ED9" w14:textId="77777777" w:rsidR="00A82BB5" w:rsidRPr="004F3266" w:rsidRDefault="00000000">
            <w:pPr>
              <w:pStyle w:val="ListParagraph"/>
              <w:numPr>
                <w:ilvl w:val="0"/>
                <w:numId w:val="2"/>
              </w:numPr>
              <w:spacing w:before="20" w:after="20"/>
              <w:rPr>
                <w:lang w:val="es-ES"/>
              </w:rPr>
            </w:pPr>
            <w:r w:rsidRPr="004F3266">
              <w:rPr>
                <w:sz w:val="16"/>
                <w:szCs w:val="16"/>
                <w:lang w:val="es-ES"/>
              </w:rPr>
              <w:t>Establece un mecanismo formal y auditable de control de acceso que puede extenderse a futuras automatizaciones.</w:t>
            </w:r>
          </w:p>
          <w:p w14:paraId="6B88878D"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a TI tener visibilidad y control total sobre qué hace el sistema y cuándo.</w:t>
            </w:r>
          </w:p>
          <w:p w14:paraId="6FC51B90" w14:textId="77777777" w:rsidR="00A82BB5" w:rsidRPr="004F3266" w:rsidRDefault="00000000">
            <w:pPr>
              <w:pStyle w:val="ListParagraph"/>
              <w:numPr>
                <w:ilvl w:val="0"/>
                <w:numId w:val="2"/>
              </w:numPr>
              <w:spacing w:before="20" w:after="20"/>
              <w:rPr>
                <w:lang w:val="es-ES"/>
              </w:rPr>
            </w:pPr>
            <w:r w:rsidRPr="004F3266">
              <w:rPr>
                <w:sz w:val="16"/>
                <w:szCs w:val="16"/>
                <w:lang w:val="es-ES"/>
              </w:rPr>
              <w:t>Cumple con estándares internacionales de seguridad (ISO 27001, SOC 2) al usar la infraestructura oficial de Microsoft.</w:t>
            </w:r>
          </w:p>
        </w:tc>
      </w:tr>
      <w:tr w:rsidR="00A82BB5" w:rsidRPr="005265D0" w14:paraId="218B3450" w14:textId="77777777" w:rsidTr="003A6BBA">
        <w:tc>
          <w:tcPr>
            <w:tcW w:w="1068" w:type="dxa"/>
            <w:shd w:val="clear" w:color="auto" w:fill="E8E8E8" w:themeFill="background2"/>
          </w:tcPr>
          <w:p w14:paraId="03E695E0" w14:textId="77777777" w:rsidR="00A82BB5" w:rsidRPr="004F3266" w:rsidRDefault="00000000">
            <w:pPr>
              <w:jc w:val="center"/>
            </w:pPr>
            <w:r w:rsidRPr="004F3266">
              <w:rPr>
                <w:b/>
                <w:bCs/>
                <w:sz w:val="17"/>
                <w:szCs w:val="17"/>
              </w:rPr>
              <w:t>ORACLE (Lectura)</w:t>
            </w:r>
          </w:p>
        </w:tc>
        <w:tc>
          <w:tcPr>
            <w:tcW w:w="1688" w:type="dxa"/>
          </w:tcPr>
          <w:p w14:paraId="401077D5" w14:textId="77777777" w:rsidR="00A82BB5" w:rsidRPr="004F3266" w:rsidRDefault="00000000">
            <w:pPr>
              <w:spacing w:before="30" w:after="30"/>
              <w:rPr>
                <w:lang w:val="es-ES"/>
              </w:rPr>
            </w:pPr>
            <w:r w:rsidRPr="004F3266">
              <w:rPr>
                <w:b/>
                <w:bCs/>
                <w:sz w:val="19"/>
                <w:szCs w:val="19"/>
                <w:lang w:val="es-ES"/>
              </w:rPr>
              <w:t>Acceso Oracle — Solo Lectura</w:t>
            </w:r>
          </w:p>
          <w:p w14:paraId="52D20ED4" w14:textId="77777777" w:rsidR="00A82BB5" w:rsidRPr="004F3266" w:rsidRDefault="00000000">
            <w:pPr>
              <w:spacing w:before="30" w:after="30"/>
              <w:rPr>
                <w:lang w:val="es-ES"/>
              </w:rPr>
            </w:pPr>
            <w:r w:rsidRPr="004F3266">
              <w:rPr>
                <w:i/>
                <w:iCs/>
                <w:sz w:val="16"/>
                <w:szCs w:val="16"/>
                <w:lang w:val="es-ES"/>
              </w:rPr>
              <w:t>Permiso de consulta a la base de datos corporativa</w:t>
            </w:r>
          </w:p>
        </w:tc>
        <w:tc>
          <w:tcPr>
            <w:tcW w:w="2459" w:type="dxa"/>
          </w:tcPr>
          <w:p w14:paraId="5F8FBCCC" w14:textId="77777777" w:rsidR="00A82BB5" w:rsidRPr="004F3266" w:rsidRDefault="00000000">
            <w:pPr>
              <w:spacing w:before="30" w:after="30"/>
              <w:rPr>
                <w:lang w:val="es-ES"/>
              </w:rPr>
            </w:pPr>
            <w:r w:rsidRPr="004F3266">
              <w:rPr>
                <w:sz w:val="17"/>
                <w:szCs w:val="17"/>
                <w:lang w:val="es-ES"/>
              </w:rPr>
              <w:t>Oracle es el sistema de base de datos donde la empresa almacena la información operativa central: inventarios, órdenes, proveedores, etc. El permiso de solo lectura (Read-</w:t>
            </w:r>
            <w:proofErr w:type="spellStart"/>
            <w:r w:rsidRPr="004F3266">
              <w:rPr>
                <w:sz w:val="17"/>
                <w:szCs w:val="17"/>
                <w:lang w:val="es-ES"/>
              </w:rPr>
              <w:t>Only</w:t>
            </w:r>
            <w:proofErr w:type="spellEnd"/>
            <w:r w:rsidRPr="004F3266">
              <w:rPr>
                <w:sz w:val="17"/>
                <w:szCs w:val="17"/>
                <w:lang w:val="es-ES"/>
              </w:rPr>
              <w:t>) permite que el sistema consulte esta información sin poder modificar ningún dato.</w:t>
            </w:r>
          </w:p>
        </w:tc>
        <w:tc>
          <w:tcPr>
            <w:tcW w:w="2511" w:type="dxa"/>
          </w:tcPr>
          <w:p w14:paraId="284AB986" w14:textId="77777777" w:rsidR="00A82BB5" w:rsidRPr="004F3266" w:rsidRDefault="00000000">
            <w:pPr>
              <w:spacing w:before="30" w:after="30"/>
              <w:rPr>
                <w:lang w:val="es-ES"/>
              </w:rPr>
            </w:pPr>
            <w:r w:rsidRPr="004F3266">
              <w:rPr>
                <w:sz w:val="17"/>
                <w:szCs w:val="17"/>
                <w:lang w:val="es-ES"/>
              </w:rPr>
              <w:t>Permite al sistema verificar en tiempo real si el material solicitado en una orden de compra está disponible en inventario. Reemplaza la consulta manual que actualmente hace el operador abriendo Oracle por su cuenta para revisar cada artículo uno por uno.</w:t>
            </w:r>
          </w:p>
        </w:tc>
        <w:tc>
          <w:tcPr>
            <w:tcW w:w="2812" w:type="dxa"/>
          </w:tcPr>
          <w:p w14:paraId="55BC143B" w14:textId="77777777" w:rsidR="00A82BB5" w:rsidRPr="004F3266" w:rsidRDefault="00000000">
            <w:pPr>
              <w:spacing w:after="60"/>
              <w:jc w:val="center"/>
            </w:pPr>
            <w:r w:rsidRPr="004F3266">
              <w:rPr>
                <w:b/>
                <w:bCs/>
                <w:sz w:val="17"/>
                <w:szCs w:val="17"/>
                <w:shd w:val="clear" w:color="auto" w:fill="F57F17"/>
                <w:lang w:val="es-ES"/>
              </w:rPr>
              <w:t xml:space="preserve">  </w:t>
            </w:r>
            <w:r w:rsidRPr="004F3266">
              <w:rPr>
                <w:b/>
                <w:bCs/>
                <w:color w:val="FFFFFF" w:themeColor="background1"/>
                <w:sz w:val="17"/>
                <w:szCs w:val="17"/>
                <w:shd w:val="clear" w:color="auto" w:fill="F57F17"/>
              </w:rPr>
              <w:t xml:space="preserve">RIESGO MEDIO  </w:t>
            </w:r>
          </w:p>
          <w:p w14:paraId="2B61115F" w14:textId="77777777" w:rsidR="00A82BB5" w:rsidRPr="004F3266" w:rsidRDefault="00000000">
            <w:pPr>
              <w:pStyle w:val="ListParagraph"/>
              <w:numPr>
                <w:ilvl w:val="0"/>
                <w:numId w:val="2"/>
              </w:numPr>
              <w:spacing w:before="20" w:after="20"/>
              <w:rPr>
                <w:lang w:val="es-ES"/>
              </w:rPr>
            </w:pPr>
            <w:r w:rsidRPr="004F3266">
              <w:rPr>
                <w:sz w:val="16"/>
                <w:szCs w:val="16"/>
                <w:lang w:val="es-ES"/>
              </w:rPr>
              <w:t>El acceso de solo lectura garantiza que el sistema no puede modificar, eliminar ni insertar ningún dato en Oracle.</w:t>
            </w:r>
          </w:p>
          <w:p w14:paraId="45E43F9B" w14:textId="77777777" w:rsidR="00A82BB5" w:rsidRPr="004F3266" w:rsidRDefault="00000000">
            <w:pPr>
              <w:pStyle w:val="ListParagraph"/>
              <w:numPr>
                <w:ilvl w:val="0"/>
                <w:numId w:val="2"/>
              </w:numPr>
              <w:spacing w:before="20" w:after="20"/>
              <w:rPr>
                <w:lang w:val="es-ES"/>
              </w:rPr>
            </w:pPr>
            <w:r w:rsidRPr="004F3266">
              <w:rPr>
                <w:sz w:val="16"/>
                <w:szCs w:val="16"/>
                <w:lang w:val="es-ES"/>
              </w:rPr>
              <w:t>Se solicitará acceso únicamente a las tablas específicas de inventario y órdenes, no a toda la base de datos.</w:t>
            </w:r>
          </w:p>
          <w:p w14:paraId="6068EBD5" w14:textId="77777777" w:rsidR="00A82BB5" w:rsidRPr="004F3266" w:rsidRDefault="00000000">
            <w:pPr>
              <w:pStyle w:val="ListParagraph"/>
              <w:numPr>
                <w:ilvl w:val="0"/>
                <w:numId w:val="2"/>
              </w:numPr>
              <w:spacing w:before="20" w:after="20"/>
              <w:rPr>
                <w:lang w:val="es-ES"/>
              </w:rPr>
            </w:pPr>
            <w:r w:rsidRPr="004F3266">
              <w:rPr>
                <w:sz w:val="16"/>
                <w:szCs w:val="16"/>
                <w:lang w:val="es-ES"/>
              </w:rPr>
              <w:t>Toda consulta realizada por el sistema quedará registrada en los logs de Oracle.</w:t>
            </w:r>
          </w:p>
          <w:p w14:paraId="342C3201" w14:textId="77777777" w:rsidR="00A82BB5" w:rsidRPr="004F3266" w:rsidRDefault="00000000">
            <w:pPr>
              <w:pStyle w:val="ListParagraph"/>
              <w:numPr>
                <w:ilvl w:val="0"/>
                <w:numId w:val="2"/>
              </w:numPr>
              <w:spacing w:before="20" w:after="20"/>
              <w:rPr>
                <w:lang w:val="es-ES"/>
              </w:rPr>
            </w:pPr>
            <w:r w:rsidRPr="004F3266">
              <w:rPr>
                <w:sz w:val="16"/>
                <w:szCs w:val="16"/>
                <w:lang w:val="es-ES"/>
              </w:rPr>
              <w:t>El acceso puede ser revocado por TI en cualquier momento sin afectar la operación de Oracle.</w:t>
            </w:r>
          </w:p>
        </w:tc>
        <w:tc>
          <w:tcPr>
            <w:tcW w:w="2862" w:type="dxa"/>
          </w:tcPr>
          <w:p w14:paraId="1E873239" w14:textId="77777777" w:rsidR="00A82BB5" w:rsidRPr="004F3266" w:rsidRDefault="00000000">
            <w:pPr>
              <w:pStyle w:val="ListParagraph"/>
              <w:numPr>
                <w:ilvl w:val="0"/>
                <w:numId w:val="2"/>
              </w:numPr>
              <w:spacing w:before="20" w:after="20"/>
              <w:rPr>
                <w:lang w:val="es-ES"/>
              </w:rPr>
            </w:pPr>
            <w:r w:rsidRPr="004F3266">
              <w:rPr>
                <w:sz w:val="16"/>
                <w:szCs w:val="16"/>
                <w:lang w:val="es-ES"/>
              </w:rPr>
              <w:t>Elimina la dependencia de archivos Excel de inventario que pueden estar desactualizados.</w:t>
            </w:r>
          </w:p>
          <w:p w14:paraId="439E70BA" w14:textId="77777777" w:rsidR="00A82BB5" w:rsidRPr="004F3266" w:rsidRDefault="00000000">
            <w:pPr>
              <w:pStyle w:val="ListParagraph"/>
              <w:numPr>
                <w:ilvl w:val="0"/>
                <w:numId w:val="2"/>
              </w:numPr>
              <w:spacing w:before="20" w:after="20"/>
              <w:rPr>
                <w:lang w:val="es-ES"/>
              </w:rPr>
            </w:pPr>
            <w:r w:rsidRPr="004F3266">
              <w:rPr>
                <w:sz w:val="16"/>
                <w:szCs w:val="16"/>
                <w:lang w:val="es-ES"/>
              </w:rPr>
              <w:t>El sistema tomará decisiones basadas en el dato exacto del momento, reduciendo errores por información obsoleta.</w:t>
            </w:r>
          </w:p>
          <w:p w14:paraId="30575601" w14:textId="77777777" w:rsidR="00A82BB5" w:rsidRPr="004F3266" w:rsidRDefault="00000000">
            <w:pPr>
              <w:pStyle w:val="ListParagraph"/>
              <w:numPr>
                <w:ilvl w:val="0"/>
                <w:numId w:val="2"/>
              </w:numPr>
              <w:spacing w:before="20" w:after="20"/>
              <w:rPr>
                <w:lang w:val="es-ES"/>
              </w:rPr>
            </w:pPr>
            <w:r w:rsidRPr="004F3266">
              <w:rPr>
                <w:sz w:val="16"/>
                <w:szCs w:val="16"/>
                <w:lang w:val="es-ES"/>
              </w:rPr>
              <w:t>Sienta las bases para que en el futuro otros módulos del sistema también consulten Oracle de forma segura.</w:t>
            </w:r>
          </w:p>
        </w:tc>
      </w:tr>
      <w:tr w:rsidR="00A82BB5" w:rsidRPr="005265D0" w14:paraId="6EE4C70E" w14:textId="77777777" w:rsidTr="003A6BBA">
        <w:tc>
          <w:tcPr>
            <w:tcW w:w="1068" w:type="dxa"/>
            <w:shd w:val="clear" w:color="auto" w:fill="E8E8E8" w:themeFill="background2"/>
          </w:tcPr>
          <w:p w14:paraId="7462B3A1" w14:textId="77777777" w:rsidR="00A82BB5" w:rsidRPr="004F3266" w:rsidRDefault="00000000">
            <w:pPr>
              <w:jc w:val="center"/>
            </w:pPr>
            <w:r w:rsidRPr="004F3266">
              <w:rPr>
                <w:b/>
                <w:bCs/>
                <w:sz w:val="17"/>
                <w:szCs w:val="17"/>
              </w:rPr>
              <w:t>ORACLE (Escritura)</w:t>
            </w:r>
          </w:p>
        </w:tc>
        <w:tc>
          <w:tcPr>
            <w:tcW w:w="1688" w:type="dxa"/>
          </w:tcPr>
          <w:p w14:paraId="09922E23" w14:textId="77777777" w:rsidR="00A82BB5" w:rsidRPr="004F3266" w:rsidRDefault="00000000">
            <w:pPr>
              <w:spacing w:before="30" w:after="30"/>
              <w:rPr>
                <w:lang w:val="es-ES"/>
              </w:rPr>
            </w:pPr>
            <w:r w:rsidRPr="004F3266">
              <w:rPr>
                <w:b/>
                <w:bCs/>
                <w:sz w:val="19"/>
                <w:szCs w:val="19"/>
                <w:lang w:val="es-ES"/>
              </w:rPr>
              <w:t>Acceso Oracle — Lectura y Escritura</w:t>
            </w:r>
          </w:p>
          <w:p w14:paraId="4800B7ED" w14:textId="77777777" w:rsidR="00A82BB5" w:rsidRPr="004F3266" w:rsidRDefault="00000000">
            <w:pPr>
              <w:spacing w:before="30" w:after="30"/>
              <w:rPr>
                <w:lang w:val="es-ES"/>
              </w:rPr>
            </w:pPr>
            <w:r w:rsidRPr="004F3266">
              <w:rPr>
                <w:i/>
                <w:iCs/>
                <w:sz w:val="16"/>
                <w:szCs w:val="16"/>
                <w:lang w:val="es-ES"/>
              </w:rPr>
              <w:t>Permiso de modificación en la base de datos corporativa</w:t>
            </w:r>
          </w:p>
        </w:tc>
        <w:tc>
          <w:tcPr>
            <w:tcW w:w="2459" w:type="dxa"/>
          </w:tcPr>
          <w:p w14:paraId="5E9CD650" w14:textId="77777777" w:rsidR="00A82BB5" w:rsidRPr="004F3266" w:rsidRDefault="00000000">
            <w:pPr>
              <w:spacing w:before="30" w:after="30"/>
              <w:rPr>
                <w:lang w:val="es-ES"/>
              </w:rPr>
            </w:pPr>
            <w:r w:rsidRPr="004F3266">
              <w:rPr>
                <w:sz w:val="17"/>
                <w:szCs w:val="17"/>
                <w:lang w:val="es-ES"/>
              </w:rPr>
              <w:t>Es el nivel de acceso más elevado: permite al sistema no solo consultar Oracle sino también registrar decisiones dentro de él. Concretamente, permite que el sistema marque una orden como 'aprobada' o la escale para revisión humana, directamente en el sistema Oracle.</w:t>
            </w:r>
          </w:p>
        </w:tc>
        <w:tc>
          <w:tcPr>
            <w:tcW w:w="2511" w:type="dxa"/>
          </w:tcPr>
          <w:p w14:paraId="41D6A563" w14:textId="77777777" w:rsidR="00A82BB5" w:rsidRPr="004F3266" w:rsidRDefault="00000000">
            <w:pPr>
              <w:spacing w:before="30" w:after="30"/>
              <w:rPr>
                <w:lang w:val="es-ES"/>
              </w:rPr>
            </w:pPr>
            <w:r w:rsidRPr="004F3266">
              <w:rPr>
                <w:sz w:val="17"/>
                <w:szCs w:val="17"/>
                <w:lang w:val="es-ES"/>
              </w:rPr>
              <w:t>Habilita la automatización completa (Escenario 3). Cuando el sistema detecta que el material está disponible, puede registrar la aprobación de la orden directamente en Oracle, eliminando por completo la intervención manual en solicitudes estandarizadas.</w:t>
            </w:r>
          </w:p>
        </w:tc>
        <w:tc>
          <w:tcPr>
            <w:tcW w:w="2812" w:type="dxa"/>
          </w:tcPr>
          <w:p w14:paraId="62939723" w14:textId="77777777" w:rsidR="00A82BB5" w:rsidRPr="004F3266" w:rsidRDefault="00000000">
            <w:pPr>
              <w:spacing w:after="60"/>
              <w:jc w:val="center"/>
              <w:rPr>
                <w:color w:val="FFFFFF" w:themeColor="background1"/>
              </w:rPr>
            </w:pPr>
            <w:r w:rsidRPr="004F3266">
              <w:rPr>
                <w:b/>
                <w:bCs/>
                <w:color w:val="FFFFFF" w:themeColor="background1"/>
                <w:sz w:val="17"/>
                <w:szCs w:val="17"/>
                <w:shd w:val="clear" w:color="auto" w:fill="B71C1C"/>
                <w:lang w:val="es-ES"/>
              </w:rPr>
              <w:t xml:space="preserve">  </w:t>
            </w:r>
            <w:r w:rsidRPr="004F3266">
              <w:rPr>
                <w:b/>
                <w:bCs/>
                <w:color w:val="FFFFFF" w:themeColor="background1"/>
                <w:sz w:val="17"/>
                <w:szCs w:val="17"/>
                <w:shd w:val="clear" w:color="auto" w:fill="B71C1C"/>
              </w:rPr>
              <w:t xml:space="preserve">RIESGO ALTO  </w:t>
            </w:r>
          </w:p>
          <w:p w14:paraId="531A0131" w14:textId="77777777" w:rsidR="00A82BB5" w:rsidRPr="004F3266" w:rsidRDefault="00000000">
            <w:pPr>
              <w:pStyle w:val="ListParagraph"/>
              <w:numPr>
                <w:ilvl w:val="0"/>
                <w:numId w:val="2"/>
              </w:numPr>
              <w:spacing w:before="20" w:after="20"/>
              <w:rPr>
                <w:lang w:val="es-ES"/>
              </w:rPr>
            </w:pPr>
            <w:r w:rsidRPr="004F3266">
              <w:rPr>
                <w:sz w:val="16"/>
                <w:szCs w:val="16"/>
                <w:lang w:val="es-ES"/>
              </w:rPr>
              <w:t>Es el acceso de mayor riesgo del proyecto; debe otorgarse solo si TI y gerencia tienen total confianza en el sistema.</w:t>
            </w:r>
          </w:p>
          <w:p w14:paraId="27AC88B9" w14:textId="77777777" w:rsidR="00A82BB5" w:rsidRPr="004F3266" w:rsidRDefault="00000000">
            <w:pPr>
              <w:pStyle w:val="ListParagraph"/>
              <w:numPr>
                <w:ilvl w:val="0"/>
                <w:numId w:val="2"/>
              </w:numPr>
              <w:spacing w:before="20" w:after="20"/>
              <w:rPr>
                <w:lang w:val="es-ES"/>
              </w:rPr>
            </w:pPr>
            <w:r w:rsidRPr="004F3266">
              <w:rPr>
                <w:sz w:val="16"/>
                <w:szCs w:val="16"/>
                <w:lang w:val="es-ES"/>
              </w:rPr>
              <w:t>El acceso de escritura se limitará exclusivamente a las columnas y tablas del proceso Order Approval, no a toda la base de datos Oracle.</w:t>
            </w:r>
          </w:p>
          <w:p w14:paraId="2105E578" w14:textId="77777777" w:rsidR="00A82BB5" w:rsidRPr="004F3266" w:rsidRDefault="00000000">
            <w:pPr>
              <w:pStyle w:val="ListParagraph"/>
              <w:numPr>
                <w:ilvl w:val="0"/>
                <w:numId w:val="2"/>
              </w:numPr>
              <w:spacing w:before="20" w:after="20"/>
              <w:rPr>
                <w:lang w:val="es-ES"/>
              </w:rPr>
            </w:pPr>
            <w:r w:rsidRPr="004F3266">
              <w:rPr>
                <w:sz w:val="16"/>
                <w:szCs w:val="16"/>
                <w:lang w:val="es-ES"/>
              </w:rPr>
              <w:t>Cada escritura realizada por el sistema quedará registrada en la base de datos de auditoría interna del proyecto.</w:t>
            </w:r>
          </w:p>
          <w:p w14:paraId="7A40F246" w14:textId="77777777" w:rsidR="00A82BB5" w:rsidRPr="004F3266" w:rsidRDefault="00000000">
            <w:pPr>
              <w:pStyle w:val="ListParagraph"/>
              <w:numPr>
                <w:ilvl w:val="0"/>
                <w:numId w:val="2"/>
              </w:numPr>
              <w:spacing w:before="20" w:after="20"/>
              <w:rPr>
                <w:lang w:val="es-ES"/>
              </w:rPr>
            </w:pPr>
            <w:r w:rsidRPr="004F3266">
              <w:rPr>
                <w:sz w:val="16"/>
                <w:szCs w:val="16"/>
                <w:lang w:val="es-ES"/>
              </w:rPr>
              <w:t>Se recomienda implementar este escenario solo después de validar el Escenario 2 durante al menos 4 semanas.</w:t>
            </w:r>
          </w:p>
          <w:p w14:paraId="289B64C9" w14:textId="77777777" w:rsidR="00A82BB5" w:rsidRPr="004F3266" w:rsidRDefault="00000000">
            <w:pPr>
              <w:pStyle w:val="ListParagraph"/>
              <w:numPr>
                <w:ilvl w:val="0"/>
                <w:numId w:val="2"/>
              </w:numPr>
              <w:spacing w:before="20" w:after="20"/>
              <w:rPr>
                <w:lang w:val="es-ES"/>
              </w:rPr>
            </w:pPr>
            <w:r w:rsidRPr="004F3266">
              <w:rPr>
                <w:sz w:val="16"/>
                <w:szCs w:val="16"/>
                <w:lang w:val="es-ES"/>
              </w:rPr>
              <w:lastRenderedPageBreak/>
              <w:t>TI deberá definir un procedimiento de reversión (</w:t>
            </w:r>
            <w:proofErr w:type="spellStart"/>
            <w:r w:rsidRPr="004F3266">
              <w:rPr>
                <w:sz w:val="16"/>
                <w:szCs w:val="16"/>
                <w:lang w:val="es-ES"/>
              </w:rPr>
              <w:t>rollback</w:t>
            </w:r>
            <w:proofErr w:type="spellEnd"/>
            <w:r w:rsidRPr="004F3266">
              <w:rPr>
                <w:sz w:val="16"/>
                <w:szCs w:val="16"/>
                <w:lang w:val="es-ES"/>
              </w:rPr>
              <w:t>) en caso de que el sistema apruebe órdenes incorrectamente.</w:t>
            </w:r>
          </w:p>
        </w:tc>
        <w:tc>
          <w:tcPr>
            <w:tcW w:w="2862" w:type="dxa"/>
          </w:tcPr>
          <w:p w14:paraId="6C764883" w14:textId="77777777" w:rsidR="00A82BB5" w:rsidRPr="004F3266" w:rsidRDefault="00000000">
            <w:pPr>
              <w:pStyle w:val="ListParagraph"/>
              <w:numPr>
                <w:ilvl w:val="0"/>
                <w:numId w:val="2"/>
              </w:numPr>
              <w:spacing w:before="20" w:after="20"/>
              <w:rPr>
                <w:lang w:val="es-ES"/>
              </w:rPr>
            </w:pPr>
            <w:r w:rsidRPr="004F3266">
              <w:rPr>
                <w:sz w:val="16"/>
                <w:szCs w:val="16"/>
                <w:lang w:val="es-ES"/>
              </w:rPr>
              <w:lastRenderedPageBreak/>
              <w:t>Logra la eliminación total del trabajo manual en órdenes estandarizadas, liberando tiempo del operador para casos complejos.</w:t>
            </w:r>
          </w:p>
          <w:p w14:paraId="10C8AD19" w14:textId="77777777" w:rsidR="00A82BB5" w:rsidRPr="004F3266" w:rsidRDefault="00000000">
            <w:pPr>
              <w:pStyle w:val="ListParagraph"/>
              <w:numPr>
                <w:ilvl w:val="0"/>
                <w:numId w:val="2"/>
              </w:numPr>
              <w:spacing w:before="20" w:after="20"/>
              <w:rPr>
                <w:lang w:val="es-ES"/>
              </w:rPr>
            </w:pPr>
            <w:r w:rsidRPr="004F3266">
              <w:rPr>
                <w:sz w:val="16"/>
                <w:szCs w:val="16"/>
                <w:lang w:val="es-ES"/>
              </w:rPr>
              <w:t>Puede escalar en el futuro para automatizar otros procesos transaccionales que actualmente se gestionan por correo.</w:t>
            </w:r>
          </w:p>
          <w:p w14:paraId="7DA553F2" w14:textId="77777777" w:rsidR="00A82BB5" w:rsidRPr="004F3266" w:rsidRDefault="00000000">
            <w:pPr>
              <w:pStyle w:val="ListParagraph"/>
              <w:numPr>
                <w:ilvl w:val="0"/>
                <w:numId w:val="2"/>
              </w:numPr>
              <w:spacing w:before="20" w:after="20"/>
              <w:rPr>
                <w:lang w:val="es-ES"/>
              </w:rPr>
            </w:pPr>
            <w:r w:rsidRPr="004F3266">
              <w:rPr>
                <w:sz w:val="16"/>
                <w:szCs w:val="16"/>
                <w:lang w:val="es-ES"/>
              </w:rPr>
              <w:t>Reduce el tiempo de procesamiento de órdenes de minutos u horas a segundos.</w:t>
            </w:r>
          </w:p>
          <w:p w14:paraId="4A927023" w14:textId="77777777" w:rsidR="00A82BB5" w:rsidRPr="004F3266" w:rsidRDefault="00000000">
            <w:pPr>
              <w:pStyle w:val="ListParagraph"/>
              <w:numPr>
                <w:ilvl w:val="0"/>
                <w:numId w:val="2"/>
              </w:numPr>
              <w:spacing w:before="20" w:after="20"/>
              <w:rPr>
                <w:lang w:val="es-ES"/>
              </w:rPr>
            </w:pPr>
            <w:r w:rsidRPr="004F3266">
              <w:rPr>
                <w:sz w:val="16"/>
                <w:szCs w:val="16"/>
                <w:lang w:val="es-ES"/>
              </w:rPr>
              <w:t>El registro de auditoría proporciona trazabilidad completa ante cualquier revisión interna o externa.</w:t>
            </w:r>
          </w:p>
        </w:tc>
      </w:tr>
      <w:tr w:rsidR="00A82BB5" w:rsidRPr="005265D0" w14:paraId="50B379C2" w14:textId="77777777" w:rsidTr="003A6BBA">
        <w:tc>
          <w:tcPr>
            <w:tcW w:w="1068" w:type="dxa"/>
            <w:shd w:val="clear" w:color="auto" w:fill="E8E8E8" w:themeFill="background2"/>
          </w:tcPr>
          <w:p w14:paraId="59B543D8" w14:textId="77777777" w:rsidR="00A82BB5" w:rsidRPr="004F3266" w:rsidRDefault="00000000">
            <w:pPr>
              <w:jc w:val="center"/>
            </w:pPr>
            <w:r w:rsidRPr="004F3266">
              <w:rPr>
                <w:b/>
                <w:bCs/>
                <w:sz w:val="17"/>
                <w:szCs w:val="17"/>
              </w:rPr>
              <w:t>ORACLE (</w:t>
            </w:r>
            <w:proofErr w:type="spellStart"/>
            <w:r w:rsidRPr="004F3266">
              <w:rPr>
                <w:b/>
                <w:bCs/>
                <w:sz w:val="17"/>
                <w:szCs w:val="17"/>
              </w:rPr>
              <w:t>Acceso</w:t>
            </w:r>
            <w:proofErr w:type="spellEnd"/>
            <w:r w:rsidRPr="004F3266">
              <w:rPr>
                <w:b/>
                <w:bCs/>
                <w:sz w:val="17"/>
                <w:szCs w:val="17"/>
              </w:rPr>
              <w:t>)</w:t>
            </w:r>
          </w:p>
        </w:tc>
        <w:tc>
          <w:tcPr>
            <w:tcW w:w="1688" w:type="dxa"/>
          </w:tcPr>
          <w:p w14:paraId="19F894B5" w14:textId="77777777" w:rsidR="00A82BB5" w:rsidRPr="004F3266" w:rsidRDefault="00000000">
            <w:pPr>
              <w:spacing w:before="30" w:after="30"/>
              <w:rPr>
                <w:lang w:val="es-ES"/>
              </w:rPr>
            </w:pPr>
            <w:r w:rsidRPr="004F3266">
              <w:rPr>
                <w:b/>
                <w:bCs/>
                <w:sz w:val="19"/>
                <w:szCs w:val="19"/>
                <w:lang w:val="es-ES"/>
              </w:rPr>
              <w:t>Acceso al Buzón Exchange / SMTP</w:t>
            </w:r>
          </w:p>
          <w:p w14:paraId="706D920F" w14:textId="77777777" w:rsidR="00A82BB5" w:rsidRPr="004F3266" w:rsidRDefault="00000000">
            <w:pPr>
              <w:spacing w:before="30" w:after="30"/>
              <w:rPr>
                <w:lang w:val="es-ES"/>
              </w:rPr>
            </w:pPr>
            <w:r w:rsidRPr="004F3266">
              <w:rPr>
                <w:i/>
                <w:iCs/>
                <w:sz w:val="16"/>
                <w:szCs w:val="16"/>
                <w:lang w:val="es-ES"/>
              </w:rPr>
              <w:t>Permiso de lectura y envío de correos corporativos</w:t>
            </w:r>
          </w:p>
        </w:tc>
        <w:tc>
          <w:tcPr>
            <w:tcW w:w="2459" w:type="dxa"/>
          </w:tcPr>
          <w:p w14:paraId="36892D08" w14:textId="77777777" w:rsidR="00A82BB5" w:rsidRPr="004F3266" w:rsidRDefault="00000000">
            <w:pPr>
              <w:spacing w:before="30" w:after="30"/>
              <w:rPr>
                <w:lang w:val="es-ES"/>
              </w:rPr>
            </w:pPr>
            <w:r w:rsidRPr="004F3266">
              <w:rPr>
                <w:sz w:val="17"/>
                <w:szCs w:val="17"/>
                <w:lang w:val="es-ES"/>
              </w:rPr>
              <w:t>Exchange es el servidor de correo corporativo de la empresa. El permiso SMTP es el protocolo estándar que permite a una aplicación enviar correos electrónicos de forma automática, como lo hace cualquier sistema de notificaciones de una empresa.</w:t>
            </w:r>
          </w:p>
        </w:tc>
        <w:tc>
          <w:tcPr>
            <w:tcW w:w="2511" w:type="dxa"/>
          </w:tcPr>
          <w:p w14:paraId="47914ED1" w14:textId="1DC4F796" w:rsidR="00A82BB5" w:rsidRPr="004F3266" w:rsidRDefault="00000000">
            <w:pPr>
              <w:spacing w:before="30" w:after="30"/>
              <w:rPr>
                <w:lang w:val="es-ES"/>
              </w:rPr>
            </w:pPr>
            <w:r w:rsidRPr="004F3266">
              <w:rPr>
                <w:sz w:val="17"/>
                <w:szCs w:val="17"/>
                <w:lang w:val="es-ES"/>
              </w:rPr>
              <w:t xml:space="preserve">Se necesita para dos funciones: (1) leer los correos de la bandeja 'Order Approval' y (2) enviar alertas automáticas cuando se detecte un </w:t>
            </w:r>
            <w:proofErr w:type="spellStart"/>
            <w:r w:rsidRPr="004F3266">
              <w:rPr>
                <w:sz w:val="17"/>
                <w:szCs w:val="17"/>
                <w:lang w:val="es-ES"/>
              </w:rPr>
              <w:t>Shortage</w:t>
            </w:r>
            <w:proofErr w:type="spellEnd"/>
            <w:r w:rsidR="008C095B">
              <w:rPr>
                <w:sz w:val="17"/>
                <w:szCs w:val="17"/>
                <w:lang w:val="es-ES"/>
              </w:rPr>
              <w:t xml:space="preserve"> </w:t>
            </w:r>
            <w:r w:rsidRPr="004F3266">
              <w:rPr>
                <w:sz w:val="17"/>
                <w:szCs w:val="17"/>
                <w:lang w:val="es-ES"/>
              </w:rPr>
              <w:t>o una anomalía en una orden, tanto al emisor de la solicitud como al responsable de inventario.</w:t>
            </w:r>
          </w:p>
        </w:tc>
        <w:tc>
          <w:tcPr>
            <w:tcW w:w="2812" w:type="dxa"/>
          </w:tcPr>
          <w:p w14:paraId="2C8989A2" w14:textId="77777777" w:rsidR="00A82BB5" w:rsidRPr="004F3266" w:rsidRDefault="00000000">
            <w:pPr>
              <w:spacing w:after="60"/>
              <w:jc w:val="center"/>
              <w:rPr>
                <w:color w:val="FFFFFF" w:themeColor="background1"/>
              </w:rPr>
            </w:pPr>
            <w:r w:rsidRPr="004F3266">
              <w:rPr>
                <w:b/>
                <w:bCs/>
                <w:color w:val="FFFFFF" w:themeColor="background1"/>
                <w:sz w:val="17"/>
                <w:szCs w:val="17"/>
                <w:shd w:val="clear" w:color="auto" w:fill="F57F17"/>
                <w:lang w:val="es-ES"/>
              </w:rPr>
              <w:t xml:space="preserve">  </w:t>
            </w:r>
            <w:r w:rsidRPr="004F3266">
              <w:rPr>
                <w:b/>
                <w:bCs/>
                <w:color w:val="FFFFFF" w:themeColor="background1"/>
                <w:sz w:val="17"/>
                <w:szCs w:val="17"/>
                <w:shd w:val="clear" w:color="auto" w:fill="F57F17"/>
              </w:rPr>
              <w:t xml:space="preserve">RIESGO MEDIO  </w:t>
            </w:r>
          </w:p>
          <w:p w14:paraId="3371E04C" w14:textId="77777777" w:rsidR="00A82BB5" w:rsidRPr="004F3266" w:rsidRDefault="00000000">
            <w:pPr>
              <w:pStyle w:val="ListParagraph"/>
              <w:numPr>
                <w:ilvl w:val="0"/>
                <w:numId w:val="2"/>
              </w:numPr>
              <w:spacing w:before="20" w:after="20"/>
              <w:rPr>
                <w:lang w:val="es-ES"/>
              </w:rPr>
            </w:pPr>
            <w:r w:rsidRPr="004F3266">
              <w:rPr>
                <w:sz w:val="16"/>
                <w:szCs w:val="16"/>
                <w:lang w:val="es-ES"/>
              </w:rPr>
              <w:t>El permiso de lectura se limita exclusivamente a la bandeja 'Order Approval', no a otros buzones.</w:t>
            </w:r>
          </w:p>
          <w:p w14:paraId="2116C9B9" w14:textId="77777777" w:rsidR="00A82BB5" w:rsidRPr="004F3266" w:rsidRDefault="00000000">
            <w:pPr>
              <w:pStyle w:val="ListParagraph"/>
              <w:numPr>
                <w:ilvl w:val="0"/>
                <w:numId w:val="2"/>
              </w:numPr>
              <w:spacing w:before="20" w:after="20"/>
              <w:rPr>
                <w:lang w:val="es-ES"/>
              </w:rPr>
            </w:pPr>
            <w:r w:rsidRPr="004F3266">
              <w:rPr>
                <w:sz w:val="16"/>
                <w:szCs w:val="16"/>
                <w:lang w:val="es-ES"/>
              </w:rPr>
              <w:t>Los correos enviados automáticamente tendrán un formato predefinido y no pueden enviar adjuntos no autorizados.</w:t>
            </w:r>
          </w:p>
          <w:p w14:paraId="02457176" w14:textId="77777777" w:rsidR="00A82BB5" w:rsidRPr="004F3266" w:rsidRDefault="00000000">
            <w:pPr>
              <w:pStyle w:val="ListParagraph"/>
              <w:numPr>
                <w:ilvl w:val="0"/>
                <w:numId w:val="2"/>
              </w:numPr>
              <w:spacing w:before="20" w:after="20"/>
              <w:rPr>
                <w:lang w:val="es-ES"/>
              </w:rPr>
            </w:pPr>
            <w:r w:rsidRPr="004F3266">
              <w:rPr>
                <w:sz w:val="16"/>
                <w:szCs w:val="16"/>
                <w:lang w:val="es-ES"/>
              </w:rPr>
              <w:t>TI puede monitorear el volumen de correos enviados por el sistema desde el servidor Exchange.</w:t>
            </w:r>
          </w:p>
        </w:tc>
        <w:tc>
          <w:tcPr>
            <w:tcW w:w="2862" w:type="dxa"/>
          </w:tcPr>
          <w:p w14:paraId="3D1E78A2" w14:textId="77777777" w:rsidR="00A82BB5" w:rsidRPr="004F3266" w:rsidRDefault="00000000">
            <w:pPr>
              <w:pStyle w:val="ListParagraph"/>
              <w:numPr>
                <w:ilvl w:val="0"/>
                <w:numId w:val="2"/>
              </w:numPr>
              <w:spacing w:before="20" w:after="20"/>
              <w:rPr>
                <w:lang w:val="es-ES"/>
              </w:rPr>
            </w:pPr>
            <w:r w:rsidRPr="004F3266">
              <w:rPr>
                <w:sz w:val="16"/>
                <w:szCs w:val="16"/>
                <w:lang w:val="es-ES"/>
              </w:rPr>
              <w:t>Permite notificaciones proactivas que actualmente no existen, reduciendo el tiempo de reacción ante problemas de inventario.</w:t>
            </w:r>
          </w:p>
          <w:p w14:paraId="5506C49B" w14:textId="77777777" w:rsidR="00A82BB5" w:rsidRPr="004F3266" w:rsidRDefault="00000000">
            <w:pPr>
              <w:pStyle w:val="ListParagraph"/>
              <w:numPr>
                <w:ilvl w:val="0"/>
                <w:numId w:val="2"/>
              </w:numPr>
              <w:spacing w:before="20" w:after="20"/>
              <w:rPr>
                <w:lang w:val="es-ES"/>
              </w:rPr>
            </w:pPr>
            <w:r w:rsidRPr="004F3266">
              <w:rPr>
                <w:sz w:val="16"/>
                <w:szCs w:val="16"/>
                <w:lang w:val="es-ES"/>
              </w:rPr>
              <w:t>La cuenta de servicio puede reutilizarse para otros sistemas de notificación automatizada en el futuro.</w:t>
            </w:r>
          </w:p>
          <w:p w14:paraId="7FB15269" w14:textId="77777777" w:rsidR="00A82BB5" w:rsidRPr="004F3266" w:rsidRDefault="00000000">
            <w:pPr>
              <w:pStyle w:val="ListParagraph"/>
              <w:numPr>
                <w:ilvl w:val="0"/>
                <w:numId w:val="2"/>
              </w:numPr>
              <w:spacing w:before="20" w:after="20"/>
              <w:rPr>
                <w:lang w:val="es-ES"/>
              </w:rPr>
            </w:pPr>
            <w:r w:rsidRPr="004F3266">
              <w:rPr>
                <w:sz w:val="16"/>
                <w:szCs w:val="16"/>
                <w:lang w:val="es-ES"/>
              </w:rPr>
              <w:t>Elimina la necesidad de que el operador revise manualmente la bandeja para detectar problemas urgentes.</w:t>
            </w:r>
          </w:p>
        </w:tc>
      </w:tr>
    </w:tbl>
    <w:p w14:paraId="1052EBCF" w14:textId="77777777" w:rsidR="00A82BB5" w:rsidRDefault="00A82BB5">
      <w:pPr>
        <w:rPr>
          <w:lang w:val="es-ES"/>
        </w:rPr>
      </w:pPr>
    </w:p>
    <w:p w14:paraId="68E6539E" w14:textId="77777777" w:rsidR="005265D0" w:rsidRDefault="005265D0">
      <w:pPr>
        <w:rPr>
          <w:lang w:val="es-ES"/>
        </w:rPr>
      </w:pPr>
    </w:p>
    <w:p w14:paraId="3A60565D" w14:textId="77777777" w:rsidR="005265D0" w:rsidRDefault="005265D0">
      <w:pPr>
        <w:rPr>
          <w:lang w:val="es-ES"/>
        </w:rPr>
      </w:pPr>
    </w:p>
    <w:p w14:paraId="0DBD4C74" w14:textId="66E48F93" w:rsidR="005265D0" w:rsidRDefault="005265D0">
      <w:pPr>
        <w:rPr>
          <w:lang w:val="es-ES"/>
        </w:rPr>
      </w:pPr>
      <w:r>
        <w:rPr>
          <w:lang w:val="es-ES"/>
        </w:rPr>
        <w:t xml:space="preserve">Es importante mencionar que los accesos solicitados no solo servirían para el modulo Orden </w:t>
      </w:r>
      <w:proofErr w:type="gramStart"/>
      <w:r>
        <w:rPr>
          <w:lang w:val="es-ES"/>
        </w:rPr>
        <w:t>Approval</w:t>
      </w:r>
      <w:proofErr w:type="gramEnd"/>
      <w:r>
        <w:rPr>
          <w:lang w:val="es-ES"/>
        </w:rPr>
        <w:t xml:space="preserve"> sino que es posible desarrollar cualquier tipo de desarrollo de software, análisis de datos, machine </w:t>
      </w:r>
      <w:proofErr w:type="spellStart"/>
      <w:r>
        <w:rPr>
          <w:lang w:val="es-ES"/>
        </w:rPr>
        <w:t>learnig</w:t>
      </w:r>
      <w:proofErr w:type="spellEnd"/>
      <w:r>
        <w:rPr>
          <w:lang w:val="es-ES"/>
        </w:rPr>
        <w:t>, gestión de bases de datos, y actualización de tecnologías e implementación de mejoras etc.</w:t>
      </w:r>
    </w:p>
    <w:p w14:paraId="538E39C1" w14:textId="77777777" w:rsidR="005265D0" w:rsidRDefault="005265D0">
      <w:pPr>
        <w:rPr>
          <w:lang w:val="es-ES"/>
        </w:rPr>
      </w:pPr>
    </w:p>
    <w:p w14:paraId="51FF0A69" w14:textId="31D500DC" w:rsidR="005265D0" w:rsidRDefault="005265D0">
      <w:pPr>
        <w:rPr>
          <w:lang w:val="es-ES"/>
        </w:rPr>
      </w:pPr>
      <w:r>
        <w:rPr>
          <w:lang w:val="es-ES"/>
        </w:rPr>
        <w:t>El desarrollo de software garantiza soluciones personalizadas para cada situación resolviendo tareas repetitivas, extensas, actividades de administración y automatización completa de procesos</w:t>
      </w:r>
      <w:r w:rsidR="003F2FE5">
        <w:rPr>
          <w:lang w:val="es-ES"/>
        </w:rPr>
        <w:t>.</w:t>
      </w:r>
    </w:p>
    <w:p w14:paraId="2637D85D" w14:textId="77777777" w:rsidR="003F2FE5" w:rsidRPr="004F3266" w:rsidRDefault="003F2FE5">
      <w:pPr>
        <w:rPr>
          <w:lang w:val="es-ES"/>
        </w:rPr>
      </w:pPr>
    </w:p>
    <w:sectPr w:rsidR="003F2FE5" w:rsidRPr="004F3266">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E7091"/>
    <w:multiLevelType w:val="hybridMultilevel"/>
    <w:tmpl w:val="6CE4FC7A"/>
    <w:lvl w:ilvl="0" w:tplc="71FEBBB8">
      <w:start w:val="1"/>
      <w:numFmt w:val="bullet"/>
      <w:lvlText w:val="●"/>
      <w:lvlJc w:val="left"/>
      <w:pPr>
        <w:ind w:left="720" w:hanging="360"/>
      </w:pPr>
    </w:lvl>
    <w:lvl w:ilvl="1" w:tplc="2124B340">
      <w:start w:val="1"/>
      <w:numFmt w:val="bullet"/>
      <w:lvlText w:val="○"/>
      <w:lvlJc w:val="left"/>
      <w:pPr>
        <w:ind w:left="1440" w:hanging="360"/>
      </w:pPr>
    </w:lvl>
    <w:lvl w:ilvl="2" w:tplc="4F3E5BDE">
      <w:start w:val="1"/>
      <w:numFmt w:val="bullet"/>
      <w:lvlText w:val="■"/>
      <w:lvlJc w:val="left"/>
      <w:pPr>
        <w:ind w:left="2160" w:hanging="360"/>
      </w:pPr>
    </w:lvl>
    <w:lvl w:ilvl="3" w:tplc="BDA019FA">
      <w:start w:val="1"/>
      <w:numFmt w:val="bullet"/>
      <w:lvlText w:val="●"/>
      <w:lvlJc w:val="left"/>
      <w:pPr>
        <w:ind w:left="2880" w:hanging="360"/>
      </w:pPr>
    </w:lvl>
    <w:lvl w:ilvl="4" w:tplc="CF241C24">
      <w:start w:val="1"/>
      <w:numFmt w:val="bullet"/>
      <w:lvlText w:val="○"/>
      <w:lvlJc w:val="left"/>
      <w:pPr>
        <w:ind w:left="3600" w:hanging="360"/>
      </w:pPr>
    </w:lvl>
    <w:lvl w:ilvl="5" w:tplc="086215B8">
      <w:start w:val="1"/>
      <w:numFmt w:val="bullet"/>
      <w:lvlText w:val="■"/>
      <w:lvlJc w:val="left"/>
      <w:pPr>
        <w:ind w:left="4320" w:hanging="360"/>
      </w:pPr>
    </w:lvl>
    <w:lvl w:ilvl="6" w:tplc="B3A8B54C">
      <w:start w:val="1"/>
      <w:numFmt w:val="bullet"/>
      <w:lvlText w:val="●"/>
      <w:lvlJc w:val="left"/>
      <w:pPr>
        <w:ind w:left="5040" w:hanging="360"/>
      </w:pPr>
    </w:lvl>
    <w:lvl w:ilvl="7" w:tplc="A9D015DE">
      <w:start w:val="1"/>
      <w:numFmt w:val="bullet"/>
      <w:lvlText w:val="●"/>
      <w:lvlJc w:val="left"/>
      <w:pPr>
        <w:ind w:left="5760" w:hanging="360"/>
      </w:pPr>
    </w:lvl>
    <w:lvl w:ilvl="8" w:tplc="558EA56A">
      <w:start w:val="1"/>
      <w:numFmt w:val="bullet"/>
      <w:lvlText w:val="●"/>
      <w:lvlJc w:val="left"/>
      <w:pPr>
        <w:ind w:left="6480" w:hanging="360"/>
      </w:pPr>
    </w:lvl>
  </w:abstractNum>
  <w:abstractNum w:abstractNumId="1" w15:restartNumberingAfterBreak="0">
    <w:nsid w:val="78453DAB"/>
    <w:multiLevelType w:val="hybridMultilevel"/>
    <w:tmpl w:val="070A5358"/>
    <w:lvl w:ilvl="0" w:tplc="B9B2842C">
      <w:start w:val="1"/>
      <w:numFmt w:val="bullet"/>
      <w:lvlText w:val="•"/>
      <w:lvlJc w:val="left"/>
      <w:pPr>
        <w:ind w:left="440" w:hanging="220"/>
      </w:pPr>
    </w:lvl>
    <w:lvl w:ilvl="1" w:tplc="EB6C42AE">
      <w:numFmt w:val="decimal"/>
      <w:lvlText w:val=""/>
      <w:lvlJc w:val="left"/>
    </w:lvl>
    <w:lvl w:ilvl="2" w:tplc="6BEEE818">
      <w:numFmt w:val="decimal"/>
      <w:lvlText w:val=""/>
      <w:lvlJc w:val="left"/>
    </w:lvl>
    <w:lvl w:ilvl="3" w:tplc="9D2C371E">
      <w:numFmt w:val="decimal"/>
      <w:lvlText w:val=""/>
      <w:lvlJc w:val="left"/>
    </w:lvl>
    <w:lvl w:ilvl="4" w:tplc="EA682362">
      <w:numFmt w:val="decimal"/>
      <w:lvlText w:val=""/>
      <w:lvlJc w:val="left"/>
    </w:lvl>
    <w:lvl w:ilvl="5" w:tplc="C4DCA85E">
      <w:numFmt w:val="decimal"/>
      <w:lvlText w:val=""/>
      <w:lvlJc w:val="left"/>
    </w:lvl>
    <w:lvl w:ilvl="6" w:tplc="C0C25050">
      <w:numFmt w:val="decimal"/>
      <w:lvlText w:val=""/>
      <w:lvlJc w:val="left"/>
    </w:lvl>
    <w:lvl w:ilvl="7" w:tplc="61DCC7B6">
      <w:numFmt w:val="decimal"/>
      <w:lvlText w:val=""/>
      <w:lvlJc w:val="left"/>
    </w:lvl>
    <w:lvl w:ilvl="8" w:tplc="415CD87E">
      <w:numFmt w:val="decimal"/>
      <w:lvlText w:val=""/>
      <w:lvlJc w:val="left"/>
    </w:lvl>
  </w:abstractNum>
  <w:num w:numId="1" w16cid:durableId="542598983">
    <w:abstractNumId w:val="0"/>
    <w:lvlOverride w:ilvl="0">
      <w:startOverride w:val="1"/>
    </w:lvlOverride>
  </w:num>
  <w:num w:numId="2" w16cid:durableId="2008315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B5"/>
    <w:rsid w:val="003A6BBA"/>
    <w:rsid w:val="003F2FE5"/>
    <w:rsid w:val="00403CA7"/>
    <w:rsid w:val="004F3266"/>
    <w:rsid w:val="005265D0"/>
    <w:rsid w:val="00735644"/>
    <w:rsid w:val="008618D3"/>
    <w:rsid w:val="0086337E"/>
    <w:rsid w:val="008C095B"/>
    <w:rsid w:val="00977F25"/>
    <w:rsid w:val="009873E0"/>
    <w:rsid w:val="00A82BB5"/>
    <w:rsid w:val="00B22CC0"/>
    <w:rsid w:val="00BB0EA3"/>
    <w:rsid w:val="00BD4F3E"/>
    <w:rsid w:val="00E96614"/>
    <w:rsid w:val="00F56198"/>
    <w:rsid w:val="00FD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9FE6"/>
  <w15:docId w15:val="{4EA4AC83-B1D9-401F-9398-CE5C4C68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320" w:after="120"/>
      <w:ind w:left="180"/>
      <w:outlineLvl w:val="0"/>
    </w:pPr>
    <w:rPr>
      <w:b/>
      <w:bCs/>
      <w:color w:val="FFFFF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73564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35644"/>
    <w:rPr>
      <w:i/>
      <w:iCs/>
      <w:color w:val="156082" w:themeColor="accent1"/>
    </w:rPr>
  </w:style>
  <w:style w:type="table" w:styleId="TableGrid">
    <w:name w:val="Table Grid"/>
    <w:basedOn w:val="TableNormal"/>
    <w:uiPriority w:val="39"/>
    <w:rsid w:val="004F3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IntenseQuote"/>
    <w:link w:val="Style1Char"/>
    <w:qFormat/>
    <w:rsid w:val="004F3266"/>
    <w:pPr>
      <w:spacing w:before="480" w:after="480" w:line="480" w:lineRule="auto"/>
    </w:pPr>
    <w:rPr>
      <w:b/>
      <w:color w:val="215E99" w:themeColor="text2" w:themeTint="BF"/>
      <w:sz w:val="48"/>
      <w:lang w:val="es-ES"/>
    </w:rPr>
  </w:style>
  <w:style w:type="character" w:customStyle="1" w:styleId="Style1Char">
    <w:name w:val="Style1 Char"/>
    <w:basedOn w:val="IntenseQuoteChar"/>
    <w:link w:val="Style1"/>
    <w:rsid w:val="004F3266"/>
    <w:rPr>
      <w:b/>
      <w:i/>
      <w:iCs/>
      <w:color w:val="215E99" w:themeColor="text2" w:themeTint="BF"/>
      <w:sz w:val="4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4</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Valero, Juan</cp:lastModifiedBy>
  <cp:revision>6</cp:revision>
  <dcterms:created xsi:type="dcterms:W3CDTF">2026-06-10T21:51:00Z</dcterms:created>
  <dcterms:modified xsi:type="dcterms:W3CDTF">2026-06-15T17:37:00Z</dcterms:modified>
</cp:coreProperties>
</file>