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firstLine="70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Rise 5: Carro para a competição  23/24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firstLine="70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9.1. Conceitos utilizados no Rise 5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9.1.1. Formato esférico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0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imagem x: formato esférico do rise 5</w:t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Atrás do Halo, ao final da câmara do cilindro de CO2, optamos por utilizar um formato esférico que permite que o ar flua com facilidade, devido ao efeito coanda, evitando a formação de arrasto.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efeito Coanda diz que um fluido tende a seguir superfícies curvas adjacentes, arrastando as demais camadas de fluido, próximas a ele.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9.1.2. O Uso do Lift</w:t>
      </w:r>
    </w:p>
    <w:p w:rsidR="00000000" w:rsidDel="00000000" w:rsidP="00000000" w:rsidRDefault="00000000" w:rsidRPr="00000000" w14:paraId="00000009">
      <w:pPr>
        <w:spacing w:before="240" w:line="276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fórmula 1 os engenheiros projetam os aerofólios para gerar downforce, uma força do ar para baixo que impede que os carros decolem devido às altas velocidades, porém fomos pelo caminho contrário, adotando o Lift. Fizemos essa escolha porque o risco do carro decolar no F1 in schools é baixo, considerando que a corrida não tem curvas(onde os carros mais precisam de downforce) e os carros são presos na pista por uma linha guia. Além disso, é vantajoso usar o Lift, uma força do ar para cima, para produzir uma alívio na força peso, com esse alívio reduzimos a força normal do solo em relação ao carro e consequentemente diminuímos a força de atrito, que se opõe ao movimento. Procuramos usar um Lift moderado, menor do que a força peso, para não haver o risco do carro decolar.</w:t>
      </w:r>
    </w:p>
    <w:p w:rsidR="00000000" w:rsidDel="00000000" w:rsidP="00000000" w:rsidRDefault="00000000" w:rsidRPr="00000000" w14:paraId="0000000A">
      <w:pPr>
        <w:spacing w:before="240" w:line="276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Fa = u . N                                                    …(n°)</w:t>
      </w:r>
    </w:p>
    <w:p w:rsidR="00000000" w:rsidDel="00000000" w:rsidP="00000000" w:rsidRDefault="00000000" w:rsidRPr="00000000" w14:paraId="0000000B">
      <w:pPr>
        <w:spacing w:before="240" w:line="276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Onde: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Fa: força de atrito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u: coeficiente de atrito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N: força normal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x: forças atuantes no carro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9.1.3 A curvatura abaixo do carro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x: curvatura baixo do carro</w:t>
      </w:r>
    </w:p>
    <w:p w:rsidR="00000000" w:rsidDel="00000000" w:rsidP="00000000" w:rsidRDefault="00000000" w:rsidRPr="00000000" w14:paraId="00000013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região de encaixe dos eixos o chassi precisa ter uma espessura maior para que o carro não viole a regra da altura do halo em relação a pista, então colocamos essa curvatura no centro para alívio de peso, ela gerou um alívio de peso de 3g e notamos em análises CFD que também proporcionou um ganho em lift e uma pequena redução no arrasto.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ganho em Lift é justificado pela equação da continuidade e pelo princípio de bernoulli. Ao aumentarmos a área que o ar tem para percorrer diminuímos sua velocidade e ao diminuir a velocidade, aumentamos a pressão.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A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 A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0"/>
          <w:szCs w:val="20"/>
          <w:rtl w:val="0"/>
        </w:rPr>
        <w:t xml:space="preserve">2  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  … (n°)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Equação da continuidade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P</w:t>
      </w:r>
      <w:r w:rsidDel="00000000" w:rsidR="00000000" w:rsidRPr="00000000">
        <w:rPr>
          <w:sz w:val="20"/>
          <w:szCs w:val="20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V1 = P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V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                            </w:t>
        <w:tab/>
        <w:t xml:space="preserve">               …(n°)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Princípio de Bernoulli</w:t>
      </w:r>
    </w:p>
    <w:p w:rsidR="00000000" w:rsidDel="00000000" w:rsidP="00000000" w:rsidRDefault="00000000" w:rsidRPr="00000000" w14:paraId="00000019">
      <w:pPr>
        <w:spacing w:after="240" w:before="240" w:line="360" w:lineRule="auto"/>
        <w:ind w:firstLine="10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9.1.4 Spoilers traseiros</w:t>
      </w:r>
    </w:p>
    <w:p w:rsidR="00000000" w:rsidDel="00000000" w:rsidP="00000000" w:rsidRDefault="00000000" w:rsidRPr="00000000" w14:paraId="0000001A">
      <w:pPr>
        <w:spacing w:after="240" w:before="240" w:line="360" w:lineRule="auto"/>
        <w:ind w:firstLine="10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="360" w:lineRule="auto"/>
        <w:ind w:firstLine="10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x: spoiler traseiros</w:t>
      </w:r>
    </w:p>
    <w:p w:rsidR="00000000" w:rsidDel="00000000" w:rsidP="00000000" w:rsidRDefault="00000000" w:rsidRPr="00000000" w14:paraId="0000001C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Atrás das rodas posicionamos spoilers para diminuir a turbulência do ar que vem delas. Ao encontrar um corpo o ar contorna-o e depois tenta voltar ao fluxo laminar, mas ao encontrar um vácuo acaba acontecendo um fluxo turbulento que provoca arrasto.</w:t>
      </w:r>
    </w:p>
    <w:p w:rsidR="00000000" w:rsidDel="00000000" w:rsidP="00000000" w:rsidRDefault="00000000" w:rsidRPr="00000000" w14:paraId="0000001D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x: fluxo laminar x turbulento    </w:t>
        <w:tab/>
        <w:t xml:space="preserve">imagem x: arrasto na esfera   </w:t>
        <w:tab/>
      </w:r>
    </w:p>
    <w:p w:rsidR="00000000" w:rsidDel="00000000" w:rsidP="00000000" w:rsidRDefault="00000000" w:rsidRPr="00000000" w14:paraId="0000001E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prof. Marco A. Simões                           </w:t>
        <w:tab/>
        <w:t xml:space="preserve">passei direto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Nossas análises CFD mostraram que esses spoilers reduzem o arrasto do carro em cerca de 10%.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firstLine="8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firstLine="8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firstLine="8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9.1.4 Curva na traseira do carro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firstLine="86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imagem x:curva na traseira do carro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firstLine="8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Adotamos essa curvatura na traseira do carro com o objetivo de guiar o ar que está passando por baixo do carro para cima, assim facilitando seu retorno ao fluxo laminar e reduzindo o vácuo que seria formado atrás do carro e o arrasto consequente. As análises CFD mostraram que o arrasto foi reduzido em cerca de 7% com essa alteração e além da melhora aerodinâmica proporcionou um pequeno alivio de peso.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firstLine="8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menor turbulência                                 </w:t>
        <w:tab/>
        <w:t xml:space="preserve">maior turbulência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firstLine="8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</w:t>
        <w:tab/>
      </w:r>
    </w:p>
    <w:p w:rsidR="00000000" w:rsidDel="00000000" w:rsidP="00000000" w:rsidRDefault="00000000" w:rsidRPr="00000000" w14:paraId="0000002B">
      <w:pPr>
        <w:spacing w:after="240" w:before="240" w:line="360" w:lineRule="auto"/>
        <w:ind w:firstLine="8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firstLine="8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imagem x:                                                     imagem x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firstLine="8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firstLine="8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9.1.5. A posição da carga virtual: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firstLine="8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já citado anteriormente, as regras da competição exigem que todo carro comporte uma carga virtual com medidas específicas, mas podemos escolher como e onde posicioná-la no carro. Nosso design tem a tendência de um centro de gravidade mais voltado para a região traseira do carro e para tentar compensar isso escolhemos deixar a base do triângulo da carga virtual volta para frente, deste modo: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firstLine="8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Realizamos um estudo sobre qual formato do chassi, em relação a carga virtual, teria melhor desempenho:</w:t>
      </w:r>
    </w:p>
    <w:p w:rsidR="00000000" w:rsidDel="00000000" w:rsidP="00000000" w:rsidRDefault="00000000" w:rsidRPr="00000000" w14:paraId="00000033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1500"/>
        <w:gridCol w:w="1530"/>
        <w:gridCol w:w="1530"/>
        <w:gridCol w:w="1470"/>
        <w:gridCol w:w="1500"/>
        <w:tblGridChange w:id="0">
          <w:tblGrid>
            <w:gridCol w:w="1455"/>
            <w:gridCol w:w="1500"/>
            <w:gridCol w:w="1530"/>
            <w:gridCol w:w="1530"/>
            <w:gridCol w:w="1470"/>
            <w:gridCol w:w="15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Grandezas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Rise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Variante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Variante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Variante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Variante 4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Arrasto(N)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0,536459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0,566382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0,556146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0,535859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0,51786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Lift(N)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0,0858449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0,07578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0,0797627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0,0785781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0,0893886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força lateral(N)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-0,00138498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-0,000556841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-0,000880813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-0,0021635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-0,00363253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massa(g)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before="240"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before="240" w:line="276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83.5</w:t>
            </w:r>
          </w:p>
        </w:tc>
      </w:tr>
    </w:tbl>
    <w:p w:rsidR="00000000" w:rsidDel="00000000" w:rsidP="00000000" w:rsidRDefault="00000000" w:rsidRPr="00000000" w14:paraId="00000052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rise 2 :                            </w:t>
        <w:tab/>
      </w:r>
    </w:p>
    <w:p w:rsidR="00000000" w:rsidDel="00000000" w:rsidP="00000000" w:rsidRDefault="00000000" w:rsidRPr="00000000" w14:paraId="00000054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55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variante 1:</w:t>
      </w:r>
    </w:p>
    <w:p w:rsidR="00000000" w:rsidDel="00000000" w:rsidP="00000000" w:rsidRDefault="00000000" w:rsidRPr="00000000" w14:paraId="00000057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variante 2:</w:t>
      </w:r>
    </w:p>
    <w:p w:rsidR="00000000" w:rsidDel="00000000" w:rsidP="00000000" w:rsidRDefault="00000000" w:rsidRPr="00000000" w14:paraId="0000005A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variante 3:</w:t>
      </w:r>
    </w:p>
    <w:p w:rsidR="00000000" w:rsidDel="00000000" w:rsidP="00000000" w:rsidRDefault="00000000" w:rsidRPr="00000000" w14:paraId="0000005B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Variante 4:</w:t>
      </w:r>
    </w:p>
    <w:p w:rsidR="00000000" w:rsidDel="00000000" w:rsidP="00000000" w:rsidRDefault="00000000" w:rsidRPr="00000000" w14:paraId="0000005D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Optamos por usar a variante 4 devido a ter o menor arrasto e melhor estética, e posteriormente fizemos alterações para alívio de peso.</w:t>
      </w:r>
    </w:p>
    <w:p w:rsidR="00000000" w:rsidDel="00000000" w:rsidP="00000000" w:rsidRDefault="00000000" w:rsidRPr="00000000" w14:paraId="0000005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firstLine="8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9.2 Aerofólio dianteiro e bico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  <w:tab/>
        <w:t xml:space="preserve">Imagem x : aerofólio vista traseira   </w:t>
        <w:tab/>
        <w:t xml:space="preserve">imagem x :vista isométrica frontal </w:t>
        <w:tab/>
        <w:t xml:space="preserve">imagem x : vista lateral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Optamos em fazer o aerófolio dianteiro e o bico do carro como uma única peça porque o encaixe do aerofólio com o bico seria bem mais complicado do que o encaixe no bico no chassi, é que é feito por meio de um pino cônico, que garante a centralidade.</w:t>
      </w:r>
    </w:p>
    <w:p w:rsidR="00000000" w:rsidDel="00000000" w:rsidP="00000000" w:rsidRDefault="00000000" w:rsidRPr="00000000" w14:paraId="00000063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9.3 Aerofólio traseiro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temporada 23/24, utilizamos o perfil aerodinâmico NACA 4412, amplamente utilizado na aviação. Ele foi escolhido após o compararmos com os perfis NACA 0012, E123 e E423, as análises feitas no Autodesk CFD demonstraram que esse é o perfil com a maior geração de lift e o menor arrasto.</w:t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“NACA” é a sigla para National Advisory Committee for Aeronautics (Comitê Nacional para Aconselhamento sobre Aeronáutica), agência antecessora da NASA que realizava estudos aeroespaciais.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Primeiro dígito diz respeito ao arqueamento máximo do aerofólio que no caso deve ser de 0,04 vezes o valor da corda, o segundo digito diz respeito a localização do arqueamento, que no caso deve estar a 40% da extensão da corda ou 0,4c, já os últimos 2 dígitos dizem respeito a espessura máxima, que deve ser 12% do valor da corda, ou 0,12c.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xx: medidas de asa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xx: nomenclatura NACA 4412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="360" w:lineRule="auto"/>
        <w:ind w:firstLine="70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 3: Perfis aerodinâmicos</w:t>
      </w:r>
    </w:p>
    <w:p w:rsidR="00000000" w:rsidDel="00000000" w:rsidP="00000000" w:rsidRDefault="00000000" w:rsidRPr="00000000" w14:paraId="0000006D">
      <w:pPr>
        <w:spacing w:before="240" w:line="276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6.2635318852153"/>
        <w:gridCol w:w="811.0216004770906"/>
        <w:gridCol w:w="811.0216004770906"/>
        <w:gridCol w:w="729.9194404293816"/>
        <w:gridCol w:w="811.0216004770906"/>
        <w:gridCol w:w="1031.156034892301"/>
        <w:gridCol w:w="811.0216004770906"/>
        <w:gridCol w:w="811.0216004770906"/>
        <w:gridCol w:w="811.0216004770906"/>
        <w:gridCol w:w="811.0216004770906"/>
        <w:gridCol w:w="811.0216004770906"/>
        <w:tblGridChange w:id="0">
          <w:tblGrid>
            <w:gridCol w:w="776.2635318852153"/>
            <w:gridCol w:w="811.0216004770906"/>
            <w:gridCol w:w="811.0216004770906"/>
            <w:gridCol w:w="729.9194404293816"/>
            <w:gridCol w:w="811.0216004770906"/>
            <w:gridCol w:w="1031.156034892301"/>
            <w:gridCol w:w="811.0216004770906"/>
            <w:gridCol w:w="811.0216004770906"/>
            <w:gridCol w:w="811.0216004770906"/>
            <w:gridCol w:w="811.0216004770906"/>
            <w:gridCol w:w="811.021600477090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before="240" w:lineRule="auto"/>
              <w:ind w:left="-148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Asas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NACA 4412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00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NACA 0012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00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E1223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E423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before="240" w:lineRule="auto"/>
              <w:ind w:left="-148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angulo de ataque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before="240" w:lineRule="auto"/>
              <w:ind w:left="-148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before="240" w:lineRule="auto"/>
              <w:ind w:left="-148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before="240" w:lineRule="auto"/>
              <w:ind w:left="-148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before="240" w:lineRule="auto"/>
              <w:ind w:left="-148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before="240" w:lineRule="auto"/>
              <w:ind w:left="-148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arrasto(N)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0,0447561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0,0501036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0,0664168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0,0480806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0,0558941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0,0042672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0,0726887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0,0647333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0,0724217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before="240" w:lineRule="auto"/>
              <w:ind w:left="-148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lift(N)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0,0302961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0,137309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0,182279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0,211713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-0,000618281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0,110081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0,0279681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0,159517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0,0726624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before="240" w:lineRule="auto"/>
              <w:ind w:left="-14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0,162655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3.7865639135534"/>
        <w:gridCol w:w="896.1501088959626"/>
        <w:gridCol w:w="896.1501088959626"/>
        <w:gridCol w:w="793.7329535935669"/>
        <w:gridCol w:w="896.1501088959626"/>
        <w:gridCol w:w="896.1501088959626"/>
        <w:gridCol w:w="896.1501088959626"/>
        <w:gridCol w:w="883.3479644831631"/>
        <w:gridCol w:w="896.1501088959626"/>
        <w:gridCol w:w="857.7436756575642"/>
        <w:tblGridChange w:id="0">
          <w:tblGrid>
            <w:gridCol w:w="1113.7865639135534"/>
            <w:gridCol w:w="896.1501088959626"/>
            <w:gridCol w:w="896.1501088959626"/>
            <w:gridCol w:w="793.7329535935669"/>
            <w:gridCol w:w="896.1501088959626"/>
            <w:gridCol w:w="896.1501088959626"/>
            <w:gridCol w:w="896.1501088959626"/>
            <w:gridCol w:w="883.3479644831631"/>
            <w:gridCol w:w="896.1501088959626"/>
            <w:gridCol w:w="857.743675657564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perfil aerodinâmico</w:t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before="240" w:line="276" w:lineRule="auto"/>
              <w:ind w:left="-2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NACA 4412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ângulo de ataque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before="240" w:line="276" w:lineRule="auto"/>
              <w:ind w:left="-2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before="240" w:line="276" w:lineRule="auto"/>
              <w:ind w:left="-2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before="240" w:line="276" w:lineRule="auto"/>
              <w:ind w:left="-2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16°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arrasto(N)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0,0447561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0,0501036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0,0664168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0,0749177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0,0830897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0,0869115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0,0930519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0,2979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lift(N)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0,0302961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0,137309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0,182279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0,211713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0,229128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0,257449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0,258869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0,275498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before="240" w:line="276" w:lineRule="auto"/>
              <w:ind w:left="-26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-0,109262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before="240" w:line="276" w:lineRule="auto"/>
              <w:ind w:left="-2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f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before="240" w:line="276" w:lineRule="auto"/>
              <w:ind w:left="-2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Stol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after="240" w:before="240" w:line="360" w:lineRule="auto"/>
        <w:ind w:firstLine="5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Realizamos análises CFD para comparar o perfil em diversos ângulos de ataque e escolher aquele com melhor desempenho. Podemos observar que a sustentação máxima ocorre em 15° e que 16° é o ponto de estol da asa. Quanto maior a sustentação, maior o arrasto, por isso optamos por usar o ângulo de ataque 8° ao invés da sustentação máxima em 15°, onde teríamos um alto arrasto.</w:t>
      </w:r>
    </w:p>
    <w:p w:rsidR="00000000" w:rsidDel="00000000" w:rsidP="00000000" w:rsidRDefault="00000000" w:rsidRPr="00000000" w14:paraId="000000D0">
      <w:pPr>
        <w:spacing w:after="240" w:before="240" w:line="360" w:lineRule="auto"/>
        <w:ind w:firstLine="5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causa a geração de lift no aerofólio é o princípio de bernoulli, já citado anteriormente. Podemos observar que na região superior a velocidade é alta e na inferior é baixa, mas com a pressão o oposto ocorre. Com pressão alta na região inferior e baixa na região inferior temos uma força para cima.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x: velocidade do ar                   </w:t>
        <w:tab/>
        <w:t xml:space="preserve">imagem x: pressão do ar</w:t>
      </w:r>
    </w:p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</w:r>
    </w:p>
    <w:p w:rsidR="00000000" w:rsidDel="00000000" w:rsidP="00000000" w:rsidRDefault="00000000" w:rsidRPr="00000000" w14:paraId="000000D4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9.4 Rodas</w:t>
      </w:r>
    </w:p>
    <w:p w:rsidR="00000000" w:rsidDel="00000000" w:rsidP="00000000" w:rsidRDefault="00000000" w:rsidRPr="00000000" w14:paraId="000000D5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Nossas rodas foram pensadas desde o ínicio do projeto como ocas para alivio de peso do carro, mas possuiam a desvantagem de permitir a entrada de ar que provocaria arrasto. Encontramos como solução para isso fazer uma fina tampa que impediria entrada de ar sem aumentar muito o peso do veículo. Ela é uma peça separada porque seria muito complicada a manufatura de uma roda oca e fechada em apenas uma peça.</w:t>
      </w:r>
    </w:p>
    <w:p w:rsidR="00000000" w:rsidDel="00000000" w:rsidP="00000000" w:rsidRDefault="00000000" w:rsidRPr="00000000" w14:paraId="000000D6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rolamentos utilizados foram os rolamentos Vican 623 hibridos de ceramica, com medidas 3 x 10 x 4. Escolhemos utilizar esses rolamentos porque possuem uma alta taxa de rotação, cerca de 50 000 rpm e um peso menor em relação aos rolamentos de aço.</w:t>
      </w:r>
    </w:p>
    <w:tbl>
      <w:tblPr>
        <w:tblStyle w:val="Table4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230"/>
        <w:gridCol w:w="1770"/>
        <w:gridCol w:w="2505"/>
        <w:tblGridChange w:id="0">
          <w:tblGrid>
            <w:gridCol w:w="1320"/>
            <w:gridCol w:w="1230"/>
            <w:gridCol w:w="1770"/>
            <w:gridCol w:w="25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eaba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Fabricante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cec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befor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VICAN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eaba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Tamanho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× 10 ×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× 10 ×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× 10 × 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eaba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Híbrido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Cerâmica (Zircônia)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eaba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0,44g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0,40g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0,33g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eaba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&lt;10000rpm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50000-55000rpm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50000-60000rpm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eaba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eaba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R$ 23,90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R$ 69,90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R$ 99,90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after="240" w:before="240" w:line="360" w:lineRule="auto"/>
        <w:ind w:firstLine="70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tabela podemos ver que os rolamentos de zircônia possuem um custo muito alto, que não vale o seu pequeno aumento de desempenho em relação aos rolamentos hibridos. Nossos cálculos demonstram que o carro exige uma rotação de 14 000 rpm, que é atingida com folga pelos rolamentos hibridos.</w:t>
      </w:r>
    </w:p>
    <w:p w:rsidR="00000000" w:rsidDel="00000000" w:rsidP="00000000" w:rsidRDefault="00000000" w:rsidRPr="00000000" w14:paraId="000000F5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9.5 Eixos</w:t>
      </w:r>
    </w:p>
    <w:p w:rsidR="00000000" w:rsidDel="00000000" w:rsidP="00000000" w:rsidRDefault="00000000" w:rsidRPr="00000000" w14:paraId="000000F7">
      <w:pPr>
        <w:spacing w:after="240" w:before="240" w:line="360" w:lineRule="auto"/>
        <w:ind w:firstLine="70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24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