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0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EJEMPLO DB TALLER (PIEZAS Y PROVEEDORES)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-Un taller mecánico necesita una bbdd para poder gestionar las piezas con las que trabaja y los proveedores de las mismas.</w:t>
        <w:br w:type="textWrapping"/>
        <w:t xml:space="preserve">-De una pieza se necesita guardar su código (que es numérico) y su nombre.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-De los proveedores se necesita guardar su identificador (que es alfanumérico de 4 dígitos) y su nombre.</w:t>
        <w:br w:type="textWrapping"/>
        <w:t xml:space="preserve">-Cada pieza puede pedirse a varios proveedores, y cada proveedor ofrece un precio de pieza.</w:t>
        <w:br w:type="textWrapping"/>
        <w:t xml:space="preserve">Crear las tablas necesarias con las relaciones correspondientes para poder gestionar este sistema.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1132871</wp:posOffset>
            </wp:positionV>
            <wp:extent cx="5864352" cy="1247775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u w:val="single"/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single"/>
          <w:shd w:fill="auto" w:val="clear"/>
          <w:vertAlign w:val="baseline"/>
          <w:rtl w:val="0"/>
        </w:rPr>
        <w:t xml:space="preserve">Proveedores: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14" w:line="441" w:lineRule="auto"/>
        <w:ind w:right="2125"/>
        <w:rPr>
          <w:rFonts w:ascii="Calibri" w:cs="Calibri" w:eastAsia="Calibri" w:hAnsi="Calibri"/>
          <w:i w:val="1"/>
          <w:color w:val="40404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1"/>
          <w:szCs w:val="21"/>
          <w:rtl w:val="0"/>
        </w:rPr>
        <w:t xml:space="preserve">A2TH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1"/>
          <w:szCs w:val="21"/>
          <w:rtl w:val="0"/>
        </w:rPr>
        <w:t xml:space="preserve"> Tus piezas al momento, S.L.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1"/>
          <w:szCs w:val="21"/>
          <w:rtl w:val="0"/>
        </w:rPr>
        <w:t xml:space="preserve">SHG4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1"/>
          <w:szCs w:val="21"/>
          <w:rtl w:val="0"/>
        </w:rPr>
        <w:t xml:space="preserve"> Recambios y piezas, S.L.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1"/>
          <w:szCs w:val="21"/>
          <w:rtl w:val="0"/>
        </w:rPr>
        <w:t xml:space="preserve">KFI3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1"/>
          <w:szCs w:val="21"/>
          <w:rtl w:val="0"/>
        </w:rPr>
        <w:t xml:space="preserve"> Gran proveedor de piezas, S.A.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1"/>
          <w:szCs w:val="21"/>
          <w:rtl w:val="0"/>
        </w:rPr>
        <w:t xml:space="preserve">DG34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1"/>
          <w:szCs w:val="21"/>
          <w:rtl w:val="0"/>
        </w:rPr>
        <w:t xml:space="preserve"> Las piezas de la calle 34, S.L.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1"/>
          <w:szCs w:val="21"/>
          <w:rtl w:val="0"/>
        </w:rPr>
        <w:t xml:space="preserve">TGLR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1"/>
          <w:szCs w:val="21"/>
          <w:rtl w:val="0"/>
        </w:rPr>
        <w:t xml:space="preserve"> Super piezas, SCP.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single"/>
          <w:shd w:fill="auto" w:val="clear"/>
          <w:vertAlign w:val="baseline"/>
          <w:rtl w:val="0"/>
        </w:rPr>
        <w:t xml:space="preserve">De piezas con código de pieza, nombre, proveedor al que se pide y precio.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701"/>
        <w:tblGridChange w:id="0">
          <w:tblGrid>
            <w:gridCol w:w="1951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Tornillo TRL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Motor MLT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KFI3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124,50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Rueda IZQ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SHG4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46,78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Tuerca TRC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TGLR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Rueda DRC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KFI3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44,34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Tornillo TRL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SHG4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Motor MLT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SHG4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129,69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Tuerca TRC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DG34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2,28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Tornillo TRL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DG34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1,19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Rueda IZQ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KFI3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46,80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Rueda RDC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TGLR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45,59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Motor MLT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TGLR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127,34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Motor MLT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A2TH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131,50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Motor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TGLR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49,90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4040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u w:val="single"/>
          <w:rtl w:val="0"/>
        </w:rPr>
        <w:t xml:space="preserve">Consultas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6"/>
        </w:tabs>
        <w:spacing w:after="0" w:before="0" w:line="240" w:lineRule="auto"/>
        <w:ind w:left="385" w:right="0" w:hanging="21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Obtener el nombre de todas las piezas.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0" w:line="240" w:lineRule="auto"/>
        <w:ind w:left="386" w:right="0" w:hanging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Obtener todos los datos de todos los proveedores.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1" w:line="240" w:lineRule="auto"/>
        <w:ind w:left="386" w:right="0" w:hanging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Obtener el precio medio al que se nos suministran las piezas.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0" w:line="240" w:lineRule="auto"/>
        <w:ind w:left="386" w:right="0" w:hanging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Obtener los nombres de los proveedores que suministran la pieza 10.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0" w:line="240" w:lineRule="auto"/>
        <w:ind w:left="386" w:right="0" w:hanging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Obtener los nombres de las piezas suministradas por el proveedor cuyo código es TGLR.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1" w:line="240" w:lineRule="auto"/>
        <w:ind w:left="386" w:right="0" w:hanging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Obtener los nombres de los proveedores que suministran las piezas más caras, indicando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precio al que la suministran.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0" w:line="288" w:lineRule="auto"/>
        <w:ind w:left="169" w:right="-28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Hacer constar en la base de datos que la empresa “Tus piezas al momento, S.L.” va a empezar a suministrarnos Tuerca TRC a 2,19 cada una.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201" w:line="240" w:lineRule="auto"/>
        <w:ind w:left="386" w:right="0" w:hanging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Aumentar los precios en diez céntimos.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</w:tabs>
        <w:spacing w:after="0" w:before="0" w:line="290" w:lineRule="auto"/>
        <w:ind w:left="1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Hacer constar en la base de datos que la empresa  “Las piezas de la calle 34, S.L.” no va a suministrarnos ninguna pieza (aunque la empresa sí va a seguir constando en nuestra base de datos).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8"/>
        </w:tabs>
        <w:spacing w:after="0" w:before="197" w:line="288" w:lineRule="auto"/>
        <w:ind w:left="1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Hacer constar en la base de datos que la empresa  “Recambios y piezas, S.L.” ya no va a suministrarnos Motor MLT.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8"/>
        </w:tabs>
        <w:spacing w:after="0" w:before="201" w:line="291.99999999999994" w:lineRule="auto"/>
        <w:ind w:left="1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Obtener un listado con el nombre de los proveedores y la cantidad de piezas que nos suministra cada uno.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8"/>
        </w:tabs>
        <w:spacing w:after="0" w:before="195" w:line="240" w:lineRule="auto"/>
        <w:ind w:left="497" w:right="0" w:hanging="32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Ver un listado con todos los datos de los proveedores, incluyendo los datos de las piezas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que suministran y a qué precio, ordenado por nombre de proveedor.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8"/>
        </w:tabs>
        <w:spacing w:after="0" w:before="1" w:line="288" w:lineRule="auto"/>
        <w:ind w:left="1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Ver el nombre del proveedor, nombre de la pieza y precio de todas las piezas que han sido suministradas, ordenado por pieza en ascendente y por precio en descendente.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8"/>
        </w:tabs>
        <w:spacing w:after="0" w:before="0" w:line="288" w:lineRule="auto"/>
        <w:ind w:left="1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Mostrar el nombre de los proveedores que no suministran ninguna pieza.</w:t>
      </w:r>
    </w:p>
    <w:p w:rsidR="00000000" w:rsidDel="00000000" w:rsidP="00000000" w:rsidRDefault="00000000" w:rsidRPr="00000000" w14:paraId="00000043">
      <w:pPr>
        <w:tabs>
          <w:tab w:val="left" w:pos="498"/>
        </w:tabs>
        <w:spacing w:after="0" w:before="1" w:line="288" w:lineRule="auto"/>
        <w:ind w:left="0" w:right="0" w:firstLine="0"/>
        <w:rPr>
          <w:rFonts w:ascii="Calibri" w:cs="Calibri" w:eastAsia="Calibri" w:hAnsi="Calibri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8"/>
        </w:tabs>
        <w:spacing w:after="0" w:before="1" w:line="288" w:lineRule="auto"/>
        <w:ind w:left="1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8" w:top="156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after="120" w:lineRule="auto"/>
      <w:rPr>
        <w:rFonts w:ascii="Helvetica Neue Light" w:cs="Helvetica Neue Light" w:eastAsia="Helvetica Neue Light" w:hAnsi="Helvetica Neue Light"/>
        <w:b w:val="1"/>
        <w:i w:val="1"/>
        <w:sz w:val="16"/>
        <w:szCs w:val="16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85" w:hanging="217"/>
      </w:pPr>
      <w:rPr>
        <w:rFonts w:ascii="Calibri" w:cs="Calibri" w:eastAsia="Calibri" w:hAnsi="Calibri"/>
        <w:sz w:val="21"/>
        <w:szCs w:val="21"/>
      </w:rPr>
    </w:lvl>
    <w:lvl w:ilvl="1">
      <w:start w:val="0"/>
      <w:numFmt w:val="bullet"/>
      <w:lvlText w:val="•"/>
      <w:lvlJc w:val="left"/>
      <w:pPr>
        <w:ind w:left="1364" w:hanging="217"/>
      </w:pPr>
      <w:rPr/>
    </w:lvl>
    <w:lvl w:ilvl="2">
      <w:start w:val="0"/>
      <w:numFmt w:val="bullet"/>
      <w:lvlText w:val="•"/>
      <w:lvlJc w:val="left"/>
      <w:pPr>
        <w:ind w:left="2348" w:hanging="217"/>
      </w:pPr>
      <w:rPr/>
    </w:lvl>
    <w:lvl w:ilvl="3">
      <w:start w:val="0"/>
      <w:numFmt w:val="bullet"/>
      <w:lvlText w:val="•"/>
      <w:lvlJc w:val="left"/>
      <w:pPr>
        <w:ind w:left="3332" w:hanging="217"/>
      </w:pPr>
      <w:rPr/>
    </w:lvl>
    <w:lvl w:ilvl="4">
      <w:start w:val="0"/>
      <w:numFmt w:val="bullet"/>
      <w:lvlText w:val="•"/>
      <w:lvlJc w:val="left"/>
      <w:pPr>
        <w:ind w:left="4316" w:hanging="217"/>
      </w:pPr>
      <w:rPr/>
    </w:lvl>
    <w:lvl w:ilvl="5">
      <w:start w:val="0"/>
      <w:numFmt w:val="bullet"/>
      <w:lvlText w:val="•"/>
      <w:lvlJc w:val="left"/>
      <w:pPr>
        <w:ind w:left="5300" w:hanging="217"/>
      </w:pPr>
      <w:rPr/>
    </w:lvl>
    <w:lvl w:ilvl="6">
      <w:start w:val="0"/>
      <w:numFmt w:val="bullet"/>
      <w:lvlText w:val="•"/>
      <w:lvlJc w:val="left"/>
      <w:pPr>
        <w:ind w:left="6284" w:hanging="217.0000000000009"/>
      </w:pPr>
      <w:rPr/>
    </w:lvl>
    <w:lvl w:ilvl="7">
      <w:start w:val="0"/>
      <w:numFmt w:val="bullet"/>
      <w:lvlText w:val="•"/>
      <w:lvlJc w:val="left"/>
      <w:pPr>
        <w:ind w:left="7268" w:hanging="217.0000000000009"/>
      </w:pPr>
      <w:rPr/>
    </w:lvl>
    <w:lvl w:ilvl="8">
      <w:start w:val="0"/>
      <w:numFmt w:val="bullet"/>
      <w:lvlText w:val="•"/>
      <w:lvlJc w:val="left"/>
      <w:pPr>
        <w:ind w:left="8252" w:hanging="21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f81bd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9D1C67"/>
    <w:pPr>
      <w:spacing w:after="200" w:line="276" w:lineRule="auto"/>
    </w:pPr>
    <w:rPr>
      <w:color w:val="4f81bd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1"/>
    <w:qFormat w:val="1"/>
    <w:rsid w:val="009D1C67"/>
    <w:pPr>
      <w:keepNext w:val="1"/>
      <w:spacing w:after="60" w:before="240"/>
      <w:outlineLvl w:val="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unhideWhenUsed w:val="1"/>
    <w:qFormat w:val="1"/>
    <w:rsid w:val="00093FA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1"/>
    <w:rsid w:val="009D1C67"/>
    <w:rPr>
      <w:rFonts w:ascii="Cambria" w:cs="Times New Roman" w:eastAsia="Times New Roman" w:hAnsi="Cambria"/>
      <w:b w:val="1"/>
      <w:bCs w:val="1"/>
      <w:color w:val="4f81bd"/>
      <w:kern w:val="32"/>
      <w:sz w:val="32"/>
      <w:szCs w:val="3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 w:val="1"/>
    <w:rsid w:val="009D1C67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TtuloCar" w:customStyle="1">
    <w:name w:val="Título Car"/>
    <w:basedOn w:val="Fuentedeprrafopredeter"/>
    <w:link w:val="Ttulo"/>
    <w:uiPriority w:val="10"/>
    <w:rsid w:val="009D1C67"/>
    <w:rPr>
      <w:rFonts w:ascii="Cambria" w:cs="Times New Roman" w:eastAsia="Times New Roman" w:hAnsi="Cambria"/>
      <w:b w:val="1"/>
      <w:bCs w:val="1"/>
      <w:color w:val="4f81bd"/>
      <w:kern w:val="28"/>
      <w:sz w:val="32"/>
      <w:szCs w:val="32"/>
      <w:lang w:eastAsia="en-US"/>
    </w:rPr>
  </w:style>
  <w:style w:type="character" w:styleId="nfasis">
    <w:name w:val="Emphasis"/>
    <w:basedOn w:val="Fuentedeprrafopredeter"/>
    <w:uiPriority w:val="20"/>
    <w:qFormat w:val="1"/>
    <w:rsid w:val="009D1C67"/>
    <w:rPr>
      <w:i w:val="1"/>
      <w:iCs w:val="1"/>
    </w:rPr>
  </w:style>
  <w:style w:type="paragraph" w:styleId="Prrafodelista">
    <w:name w:val="List Paragraph"/>
    <w:basedOn w:val="Normal"/>
    <w:uiPriority w:val="1"/>
    <w:qFormat w:val="1"/>
    <w:rsid w:val="009D1C6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D1C67"/>
    <w:rPr>
      <w:b w:val="1"/>
      <w:bCs w:val="1"/>
      <w:i w:val="1"/>
      <w:iCs w:val="1"/>
      <w:color w:val="4f81bd"/>
    </w:rPr>
  </w:style>
  <w:style w:type="table" w:styleId="Tablaconcuadrcula">
    <w:name w:val="Table Grid"/>
    <w:basedOn w:val="Tablanormal"/>
    <w:uiPriority w:val="59"/>
    <w:rsid w:val="00D2239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rsid w:val="00D22391"/>
    <w:pPr>
      <w:tabs>
        <w:tab w:val="center" w:pos="4252"/>
        <w:tab w:val="right" w:pos="8504"/>
      </w:tabs>
      <w:spacing w:after="0" w:line="240" w:lineRule="auto"/>
    </w:pPr>
    <w:rPr>
      <w:rFonts w:ascii="Arial" w:cs="Times New Roman" w:eastAsia="Times New Roman" w:hAnsi="Arial"/>
      <w:color w:val="auto"/>
      <w:szCs w:val="20"/>
      <w:lang w:eastAsia="es-E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D22391"/>
    <w:rPr>
      <w:rFonts w:ascii="Arial" w:cs="Times New Roman" w:eastAsia="Times New Roman" w:hAnsi="Arial"/>
      <w:sz w:val="22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73C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73CFF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73CFF"/>
    <w:rPr>
      <w:color w:val="4f81bd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73CF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73CFF"/>
    <w:rPr>
      <w:b w:val="1"/>
      <w:bCs w:val="1"/>
      <w:color w:val="4f81bd"/>
      <w:lang w:eastAsia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73C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73CFF"/>
    <w:rPr>
      <w:rFonts w:ascii="Tahoma" w:cs="Tahoma" w:hAnsi="Tahoma"/>
      <w:color w:val="4f81bd"/>
      <w:sz w:val="16"/>
      <w:szCs w:val="16"/>
      <w:lang w:eastAsia="en-US"/>
    </w:rPr>
  </w:style>
  <w:style w:type="paragraph" w:styleId="Revisin">
    <w:name w:val="Revision"/>
    <w:hidden w:val="1"/>
    <w:uiPriority w:val="99"/>
    <w:semiHidden w:val="1"/>
    <w:rsid w:val="005B7662"/>
    <w:rPr>
      <w:color w:val="4f81bd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60668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0668D"/>
    <w:rPr>
      <w:color w:val="4f81bd"/>
      <w:sz w:val="22"/>
      <w:szCs w:val="22"/>
      <w:lang w:eastAsia="en-US"/>
    </w:rPr>
  </w:style>
  <w:style w:type="paragraph" w:styleId="TitolAnnex" w:customStyle="1">
    <w:name w:val="TitolAnnex"/>
    <w:basedOn w:val="Normal"/>
    <w:qFormat w:val="1"/>
    <w:rsid w:val="0087601D"/>
    <w:pPr>
      <w:spacing w:after="0" w:line="360" w:lineRule="auto"/>
      <w:jc w:val="both"/>
    </w:pPr>
    <w:rPr>
      <w:rFonts w:ascii="Arial" w:eastAsia="Times" w:hAnsi="Arial"/>
      <w:b w:val="1"/>
      <w:color w:val="auto"/>
    </w:rPr>
  </w:style>
  <w:style w:type="character" w:styleId="Ttulo2Car" w:customStyle="1">
    <w:name w:val="Título 2 Car"/>
    <w:basedOn w:val="Fuentedeprrafopredeter"/>
    <w:link w:val="Ttulo2"/>
    <w:uiPriority w:val="1"/>
    <w:rsid w:val="00093FAA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n-US"/>
    </w:rPr>
  </w:style>
  <w:style w:type="table" w:styleId="TableNormal" w:customStyle="1">
    <w:name w:val="Table Normal"/>
    <w:uiPriority w:val="2"/>
    <w:semiHidden w:val="1"/>
    <w:unhideWhenUsed w:val="1"/>
    <w:qFormat w:val="1"/>
    <w:rsid w:val="00093FAA"/>
    <w:pPr>
      <w:widowControl w:val="0"/>
      <w:autoSpaceDE w:val="0"/>
      <w:autoSpaceDN w:val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sid w:val="00093FAA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color w:val="auto"/>
      <w:sz w:val="21"/>
      <w:szCs w:val="21"/>
      <w:lang w:bidi="ca-ES" w:eastAsia="ca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93FAA"/>
    <w:rPr>
      <w:rFonts w:ascii="Arial" w:eastAsia="Arial" w:hAnsi="Arial"/>
      <w:sz w:val="21"/>
      <w:szCs w:val="21"/>
      <w:lang w:bidi="ca-ES"/>
    </w:rPr>
  </w:style>
  <w:style w:type="paragraph" w:styleId="TableParagraph" w:customStyle="1">
    <w:name w:val="Table Paragraph"/>
    <w:basedOn w:val="Normal"/>
    <w:uiPriority w:val="1"/>
    <w:qFormat w:val="1"/>
    <w:rsid w:val="00093FAA"/>
    <w:pPr>
      <w:widowControl w:val="0"/>
      <w:autoSpaceDE w:val="0"/>
      <w:autoSpaceDN w:val="0"/>
      <w:spacing w:after="0" w:before="118" w:line="240" w:lineRule="auto"/>
      <w:ind w:left="50"/>
    </w:pPr>
    <w:rPr>
      <w:rFonts w:ascii="Arial" w:eastAsia="Arial" w:hAnsi="Arial"/>
      <w:color w:val="auto"/>
      <w:lang w:bidi="ca-ES" w:eastAsia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MUYI/fdNg4w21XYay2Ve/lwOA==">AMUW2mWIPEd7X8S5nLCjArDNrojngY2CB5BxJ38q7qDxb1ka+2FPowEOlCYDzwRx9v1CFJcRhY0EgYbo5Pu+0H1aa2HMg8L4T4CIWR+xlCpn9GqJ0mAt8nM=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2021-06-28T07:12:00Z</dcterms:created>
  <dc:creator>ELI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0x01010043CC80C1AC64FD4C992CA249884CEE57</vt:lpwstr>
  </property>
</Properties>
</file>