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Universidad Militar Nueva Granada</w:t>
      </w:r>
    </w:p>
    <w:p>
      <w:pPr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Facultad de Ingeniería</w:t>
      </w:r>
    </w:p>
    <w:p>
      <w:pPr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Programa de Ingeniería Informática</w:t>
      </w:r>
    </w:p>
    <w:p>
      <w:pPr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Automatización del proceso de generación y cargue de tarifas al sistema de aplicación de tarifas mediante base de datos e IA</w:t>
      </w:r>
    </w:p>
    <w:p>
      <w:pPr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Actividad 2. Modelo de datos normalizado</w:t>
      </w:r>
    </w:p>
    <w:p>
      <w:pPr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Entidades, atributos, llaves, DER y modelo relacional (sin redundancia)</w:t>
      </w:r>
    </w:p>
    <w:p>
      <w:pPr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"/>
        </w:rPr>
        <w:t>Gina Paola Susatama Molineros</w:t>
      </w:r>
    </w:p>
    <w:p>
      <w:pPr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"/>
        </w:rPr>
        <w:t>Jaime Alberto Carreño Camacho</w:t>
      </w:r>
    </w:p>
    <w:p>
      <w:pPr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Bases de Datos I — Osiris Torres Gutiérrez</w:t>
      </w:r>
    </w:p>
    <w:p>
      <w:pPr>
        <w:spacing w:line="48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25 de agosto de 2026</w:t>
      </w:r>
    </w:p>
    <w:p>
      <w:r>
        <w:br w:type="page"/>
      </w:r>
    </w:p>
    <w:p>
      <w:pPr>
        <w:spacing w:line="480" w:lineRule="auto" w:before="24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Criterio de reducción: evitar redundancia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 partió de un modelo de 23 entidades y se normalizó a 15. La regla fue: un hecho de negocio se guarda una sola vez; lo que se pueda consultar con una FK no se copia; lo que sea constante o calculable no se persiste.</w:t>
      </w:r>
    </w:p>
    <w:p>
      <w:pPr>
        <w:spacing w:line="480" w:lineRule="auto" w:before="20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Tabla 1</w:t>
      </w:r>
    </w:p>
    <w:p>
      <w:pPr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Qué se eliminó para no repetir información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4D3E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 quitó</w:t>
            </w:r>
          </w:p>
        </w:tc>
        <w:tc>
          <w:tcPr>
            <w:tcW w:type="dxa" w:w="3120"/>
            <w:shd w:fill="1B4D3E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Quedó en</w:t>
            </w:r>
          </w:p>
        </w:tc>
        <w:tc>
          <w:tcPr>
            <w:tcW w:type="dxa" w:w="3120"/>
            <w:shd w:fill="1B4D3E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Por qué era redundante</w:t>
            </w:r>
          </w:p>
        </w:tc>
      </w:tr>
      <w:tr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Entidad ROL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Atributo rol en USUARIO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Un usuario tiene un solo rol; no hay datos propios del rol.</w:t>
            </w:r>
          </w:p>
        </w:tc>
      </w:tr>
      <w:tr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ZONA_TARIFARIA y PUNTO_VENTA</w:t>
            </w:r>
          </w:p>
        </w:tc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codigo_zona y codigo_crr en CONDICIÓN_REFORMA</w:t>
            </w:r>
          </w:p>
        </w:tc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Solo aparecen como códigos opcionales del fichero de reforma.</w:t>
            </w:r>
          </w:p>
        </w:tc>
      </w:tr>
      <w:tr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ARCHIVO_INSUMO, FICHERO_CSV y CARGUE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Una entidad ARCHIVO (tipo INSUMO o CSV)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Los tres describían el mismo objeto archivo y repetían solicitud, nombre y fecha.</w:t>
            </w:r>
          </w:p>
        </w:tc>
      </w:tr>
      <w:tr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REGLA_VALIDACIÓN y RESULTADO_VALIDACIÓN</w:t>
            </w:r>
          </w:p>
        </w:tc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VALIDACIÓN</w:t>
            </w:r>
          </w:p>
        </w:tc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El catálogo de reglas se expresaba otra vez en cada hallazgo.</w:t>
            </w:r>
          </w:p>
        </w:tc>
      </w:tr>
      <w:tr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DESCUENTO, MÍNIMA y CARGO (3 tablas)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CONDICIÓN_REFORMA con atributo tipo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Las tres repetían cliente, centro, producto y fechas.</w:t>
            </w:r>
          </w:p>
        </w:tc>
      </w:tr>
      <w:tr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pais_origen y pais_destino en RUTA</w:t>
            </w:r>
          </w:p>
        </w:tc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CÓDIGO_POSTAL.codigo_pais</w:t>
            </w:r>
          </w:p>
        </w:tc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El país ya está en el maestro postal.</w:t>
            </w:r>
          </w:p>
        </w:tc>
      </w:tr>
      <w:tr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conversion_vol y moneda en RUTA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PRODUCTO.factor_volumetrico y moneda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Los determina el producto, no la ruta.</w:t>
            </w:r>
          </w:p>
        </w:tc>
      </w:tr>
      <w:tr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tipo_baremo en BAREMO</w:t>
            </w:r>
          </w:p>
        </w:tc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PRODUCTO.tipo_baremo</w:t>
            </w:r>
          </w:p>
        </w:tc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KGBU o KILO depende del producto.</w:t>
            </w:r>
          </w:p>
        </w:tc>
      </w:tr>
      <w:tr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llave_porte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 se almacena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Se calcula concatenando rangos al generar el CSV.</w:t>
            </w:r>
          </w:p>
        </w:tc>
      </w:tr>
      <w:tr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cliente_reforma</w:t>
            </w:r>
          </w:p>
        </w:tc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CENTRO (agrupador + código)</w:t>
            </w:r>
          </w:p>
        </w:tc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Es la concatenación de dos FKs ya existentes.</w:t>
            </w:r>
          </w:p>
        </w:tc>
      </w:tr>
      <w:tr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naturaleza, cop_unidad, fracción, %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 se almacena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En el instructivo siempre valen CLIENTE o 0.</w:t>
            </w:r>
          </w:p>
        </w:tc>
      </w:tr>
    </w:tbl>
    <w:p>
      <w:pPr>
        <w:spacing w:line="480" w:lineRule="auto" w:before="40" w:after="120"/>
        <w:ind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Se conservan DETALLE_BAREMO y VIGENCIA porque unirlas al padre repetiría el encabezado en cada fila (peor redundancia).</w:t>
      </w:r>
    </w:p>
    <w:p>
      <w:pPr>
        <w:spacing w:line="480" w:lineRule="auto" w:before="24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Identifique las entidades y sus atributos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Quedan 15 entidades fuertes. Cada atributo describe un hecho que no se obtiene por join.</w:t>
      </w:r>
    </w:p>
    <w:p>
      <w:pPr>
        <w:spacing w:line="480" w:lineRule="auto" w:before="20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Tabla 2</w:t>
      </w:r>
    </w:p>
    <w:p>
      <w:pPr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Entidades y atributos del modelo normalizado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4D3E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Entidad</w:t>
            </w:r>
          </w:p>
        </w:tc>
        <w:tc>
          <w:tcPr>
            <w:tcW w:type="dxa" w:w="4680"/>
            <w:shd w:fill="1B4D3E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Atributos</w:t>
            </w:r>
          </w:p>
        </w:tc>
      </w:tr>
      <w:tr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USUARIO</w:t>
            </w:r>
          </w:p>
        </w:tc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id_usuario, nombres, apellidos, correo, rol, estado</w:t>
            </w:r>
          </w:p>
        </w:tc>
      </w:tr>
      <w:tr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CLIENTE</w:t>
            </w:r>
          </w:p>
        </w:tc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id_cliente, agrupador, nit_oracle, nombre_cliente, tipo_cliente, ciudad, direccion, ejecutivo, fecha_reforma, estado</w:t>
            </w:r>
          </w:p>
        </w:tc>
      </w:tr>
      <w:tr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CENTRO</w:t>
            </w:r>
          </w:p>
        </w:tc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id_centro, id_cliente, codigo_centro, nombre_centro</w:t>
            </w:r>
          </w:p>
        </w:tc>
      </w:tr>
      <w:tr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PRODUCTO</w:t>
            </w:r>
          </w:p>
        </w:tc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id_producto, codigo_producto, nombre_producto, tipo_producto, tipo_cliente, tipo_baremo, factor_volumetrico, moneda</w:t>
            </w:r>
          </w:p>
        </w:tc>
      </w:tr>
      <w:tr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PAÍS</w:t>
            </w:r>
          </w:p>
        </w:tc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codigo_pais, nombre_pais</w:t>
            </w:r>
          </w:p>
        </w:tc>
      </w:tr>
      <w:tr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CÓDIGO_POSTAL</w:t>
            </w:r>
          </w:p>
        </w:tc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id_codigo_postal, codigo_pais, codigo_postal, ciudad</w:t>
            </w:r>
          </w:p>
        </w:tc>
      </w:tr>
      <w:tr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TARIFA</w:t>
            </w:r>
          </w:p>
        </w:tc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id_tarifa, id_cliente, codigo_tarifa, tipo_tarifa, estado</w:t>
            </w:r>
          </w:p>
        </w:tc>
      </w:tr>
      <w:tr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VIGENCIA</w:t>
            </w:r>
          </w:p>
        </w:tc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id_vigencia, id_tarifa, fecha_desde, fecha_hasta, estado</w:t>
            </w:r>
          </w:p>
        </w:tc>
      </w:tr>
      <w:tr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BAREMO</w:t>
            </w:r>
          </w:p>
        </w:tc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id_baremo, id_vigencia, id_producto, numero_baremo, valor_fijo, valor_minimo</w:t>
            </w:r>
          </w:p>
        </w:tc>
      </w:tr>
      <w:tr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DETALLE_BAREMO</w:t>
            </w:r>
          </w:p>
        </w:tc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id_detalle, id_baremo, hasta_kg, importe, sobrepeso</w:t>
            </w:r>
          </w:p>
        </w:tc>
      </w:tr>
      <w:tr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RUTA</w:t>
            </w:r>
          </w:p>
        </w:tc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id_ruta, id_vigencia, id_producto, id_baremo, id_cp_origen, id_cp_destino</w:t>
            </w:r>
          </w:p>
        </w:tc>
      </w:tr>
      <w:tr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SOLICITUD</w:t>
            </w:r>
          </w:p>
        </w:tc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id_solicitud, id_cliente, id_usuario, tipo_solicitud, canal, fecha_solicitud, estado, observaciones</w:t>
            </w:r>
          </w:p>
        </w:tc>
      </w:tr>
      <w:tr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ARCHIVO</w:t>
            </w:r>
          </w:p>
        </w:tc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id_archivo, id_solicitud, tipo (INSUMO|CSV), nombre_archivo, ruta, hash_integridad, tipo_fichero, separador, id_usuario_carga, id_usuario_aprueba, fecha_cargue, medio_cargue, resultado_cargue, registro_sox</w:t>
            </w:r>
          </w:p>
        </w:tc>
      </w:tr>
      <w:tr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VALIDACIÓN</w:t>
            </w:r>
          </w:p>
        </w:tc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id_validacion, id_archivo, nombre_campo, fila, resultado, detalle</w:t>
            </w:r>
          </w:p>
        </w:tc>
      </w:tr>
      <w:tr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CONDICIÓN_REFORMA</w:t>
            </w:r>
          </w:p>
        </w:tc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id_condicion, tipo (DESCUENTO|MINIMA|CARGO), id_cliente, id_centro, id_producto, codigo_crr, codigo_zona, id_cp_origen, id_cp_destino, fecha_desde, fecha_hasta, fecha_baja, concepto_facturable, desde_kg, hasta_kg, descuento, rango_kg, minimo, tasa_manejo, numero_baremo</w:t>
            </w:r>
          </w:p>
        </w:tc>
      </w:tr>
    </w:tbl>
    <w:p>
      <w:pPr>
        <w:spacing w:line="480" w:lineRule="auto" w:before="40" w:after="120"/>
        <w:ind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En CONDICIÓN_REFORMA, según el tipo se usan descuento, o rango_kg/minimo, o tasa_manejo. Los demás campos específicos quedan nulos. Eso evita tres tablas con las mismas FKs.</w:t>
      </w:r>
    </w:p>
    <w:p>
      <w:pPr>
        <w:spacing w:line="480" w:lineRule="auto" w:before="24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Determine las llaves primarias y foráneas</w:t>
      </w:r>
    </w:p>
    <w:p>
      <w:pPr>
        <w:spacing w:line="480" w:lineRule="auto" w:before="20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Tabla 3</w:t>
      </w:r>
    </w:p>
    <w:p>
      <w:pPr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Llaves del modelo normalizado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4D3E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Entidad</w:t>
            </w:r>
          </w:p>
        </w:tc>
        <w:tc>
          <w:tcPr>
            <w:tcW w:type="dxa" w:w="3120"/>
            <w:shd w:fill="1B4D3E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PK</w:t>
            </w:r>
          </w:p>
        </w:tc>
        <w:tc>
          <w:tcPr>
            <w:tcW w:type="dxa" w:w="3120"/>
            <w:shd w:fill="1B4D3E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FK</w:t>
            </w:r>
          </w:p>
        </w:tc>
      </w:tr>
      <w:tr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USUARIO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id_usuario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CLIENTE</w:t>
            </w:r>
          </w:p>
        </w:tc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id_cliente</w:t>
            </w:r>
          </w:p>
        </w:tc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CENTRO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id_centro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id_cliente → CLIENTE</w:t>
            </w:r>
          </w:p>
        </w:tc>
      </w:tr>
      <w:tr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PRODUCTO</w:t>
            </w:r>
          </w:p>
        </w:tc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id_producto</w:t>
            </w:r>
          </w:p>
        </w:tc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PAÍS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codigo_pais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CÓDIGO_POSTAL</w:t>
            </w:r>
          </w:p>
        </w:tc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id_codigo_postal</w:t>
            </w:r>
          </w:p>
        </w:tc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codigo_pais → PAÍS</w:t>
            </w:r>
          </w:p>
        </w:tc>
      </w:tr>
      <w:tr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TARIFA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id_tarifa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id_cliente → CLIENTE (nulo si tarifa general B2C)</w:t>
            </w:r>
          </w:p>
        </w:tc>
      </w:tr>
      <w:tr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VIGENCIA</w:t>
            </w:r>
          </w:p>
        </w:tc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id_vigencia</w:t>
            </w:r>
          </w:p>
        </w:tc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id_tarifa → TARIFA</w:t>
            </w:r>
          </w:p>
        </w:tc>
      </w:tr>
      <w:tr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BAREMO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id_baremo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id_vigencia → VIGENCIA; id_producto → PRODUCTO</w:t>
            </w:r>
          </w:p>
        </w:tc>
      </w:tr>
      <w:tr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DETALLE_BAREMO</w:t>
            </w:r>
          </w:p>
        </w:tc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id_detalle</w:t>
            </w:r>
          </w:p>
        </w:tc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id_baremo → BAREMO</w:t>
            </w:r>
          </w:p>
        </w:tc>
      </w:tr>
      <w:tr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RUTA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id_ruta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id_vigencia → VIGENCIA; id_producto → PRODUCTO; id_baremo → BAREMO; id_cp_origen → CÓDIGO_POSTAL; id_cp_destino → CÓDIGO_POSTAL</w:t>
            </w:r>
          </w:p>
        </w:tc>
      </w:tr>
      <w:tr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SOLICITUD</w:t>
            </w:r>
          </w:p>
        </w:tc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id_solicitud</w:t>
            </w:r>
          </w:p>
        </w:tc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id_cliente → CLIENTE; id_usuario → USUARIO</w:t>
            </w:r>
          </w:p>
        </w:tc>
      </w:tr>
      <w:tr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ARCHIVO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id_archivo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id_solicitud → SOLICITUD; id_usuario_carga → USUARIO; id_usuario_aprueba → USUARIO</w:t>
            </w:r>
          </w:p>
        </w:tc>
      </w:tr>
      <w:tr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VALIDACIÓN</w:t>
            </w:r>
          </w:p>
        </w:tc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id_validacion</w:t>
            </w:r>
          </w:p>
        </w:tc>
        <w:tc>
          <w:tcPr>
            <w:tcW w:type="dxa" w:w="312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id_archivo → ARCHIVO</w:t>
            </w:r>
          </w:p>
        </w:tc>
      </w:tr>
      <w:tr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CONDICIÓN_REFORMA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id_condicion</w:t>
            </w:r>
          </w:p>
        </w:tc>
        <w:tc>
          <w:tcPr>
            <w:tcW w:type="dxa" w:w="312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id_cliente → CLIENTE; id_centro → CENTRO; id_producto → PRODUCTO; id_cp_origen → CÓDIGO_POSTAL; id_cp_destino → CÓDIGO_POSTAL</w:t>
            </w:r>
          </w:p>
        </w:tc>
      </w:tr>
    </w:tbl>
    <w:p>
      <w:pPr>
        <w:spacing w:line="480" w:lineRule="auto" w:before="40" w:after="120"/>
        <w:ind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UK: CLIENTE.agrupador, PRODUCTO.codigo_producto, USUARIO.correo, CÓDIGO_POSTAL (pais + código). RUTA es única por vigencia + producto + origen + destino.</w:t>
      </w:r>
    </w:p>
    <w:p>
      <w:pPr>
        <w:spacing w:line="480" w:lineRule="auto" w:before="24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Elabore el diagrama entidad-relación (DER)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Notación de Chen. Archivo editable: docs/diagramas/DER_parametrizacion_tarifaria.drawio.</w:t>
      </w:r>
    </w:p>
    <w:p>
      <w:pPr>
        <w:spacing w:line="48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393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r_ch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9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200" w:after="0"/>
        <w:ind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Figura 1</w:t>
      </w:r>
    </w:p>
    <w:p>
      <w:pPr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DER normalizado (15 entidades). País y moneda no se duplican en RUTA.</w:t>
      </w:r>
    </w:p>
    <w:p>
      <w:pPr>
        <w:spacing w:line="480" w:lineRule="auto" w:before="24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 Construya el modelo relacional (MR)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Cada relación está en 3FN: no hay atributos transitivos (país vía código postal, moneda vía producto). Archivo editable: docs/diagramas/MER_modelo_relacional.drawio.</w:t>
      </w:r>
    </w:p>
    <w:p>
      <w:pPr>
        <w:spacing w:line="480" w:lineRule="auto" w:before="20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Tabla 4</w:t>
      </w:r>
    </w:p>
    <w:p>
      <w:pPr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Esquema relacional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4D3E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Relación</w:t>
            </w:r>
          </w:p>
        </w:tc>
        <w:tc>
          <w:tcPr>
            <w:tcW w:type="dxa" w:w="4680"/>
            <w:shd w:fill="1B4D3E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Esquema</w:t>
            </w:r>
          </w:p>
        </w:tc>
      </w:tr>
      <w:tr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USUARIO</w:t>
            </w:r>
          </w:p>
        </w:tc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USUARIO (id_usuario, nombres, apellidos, correo, rol, estado)</w:t>
            </w:r>
          </w:p>
        </w:tc>
      </w:tr>
      <w:tr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CLIENTE</w:t>
            </w:r>
          </w:p>
        </w:tc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CLIENTE (id_cliente, agrupador, nit_oracle, nombre_cliente, tipo_cliente, ciudad, direccion, ejecutivo, fecha_reforma, estado)</w:t>
            </w:r>
          </w:p>
        </w:tc>
      </w:tr>
      <w:tr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CENTRO</w:t>
            </w:r>
          </w:p>
        </w:tc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CENTRO (id_centro, id_cliente, codigo_centro, nombre_centro)</w:t>
            </w:r>
          </w:p>
        </w:tc>
      </w:tr>
      <w:tr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PRODUCTO</w:t>
            </w:r>
          </w:p>
        </w:tc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PRODUCTO (id_producto, codigo_producto, nombre_producto, tipo_producto, tipo_cliente, tipo_baremo, factor_volumetrico, moneda)</w:t>
            </w:r>
          </w:p>
        </w:tc>
      </w:tr>
      <w:tr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PAÍS</w:t>
            </w:r>
          </w:p>
        </w:tc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PAÍS (codigo_pais, nombre_pais)</w:t>
            </w:r>
          </w:p>
        </w:tc>
      </w:tr>
      <w:tr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CÓDIGO_POSTAL</w:t>
            </w:r>
          </w:p>
        </w:tc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CÓDIGO_POSTAL (id_codigo_postal, codigo_pais, codigo_postal, ciudad)</w:t>
            </w:r>
          </w:p>
        </w:tc>
      </w:tr>
      <w:tr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TARIFA</w:t>
            </w:r>
          </w:p>
        </w:tc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TARIFA (id_tarifa, id_cliente, codigo_tarifa, tipo_tarifa, estado)</w:t>
            </w:r>
          </w:p>
        </w:tc>
      </w:tr>
      <w:tr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VIGENCIA</w:t>
            </w:r>
          </w:p>
        </w:tc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VIGENCIA (id_vigencia, id_tarifa, fecha_desde, fecha_hasta, estado)</w:t>
            </w:r>
          </w:p>
        </w:tc>
      </w:tr>
      <w:tr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BAREMO</w:t>
            </w:r>
          </w:p>
        </w:tc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BAREMO (id_baremo, id_vigencia, id_producto, numero_baremo, valor_fijo, valor_minimo)</w:t>
            </w:r>
          </w:p>
        </w:tc>
      </w:tr>
      <w:tr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DETALLE_BAREMO</w:t>
            </w:r>
          </w:p>
        </w:tc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DETALLE_BAREMO (id_detalle, id_baremo, hasta_kg, importe, sobrepeso)</w:t>
            </w:r>
          </w:p>
        </w:tc>
      </w:tr>
      <w:tr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RUTA</w:t>
            </w:r>
          </w:p>
        </w:tc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RUTA (id_ruta, id_vigencia, id_producto, id_baremo, id_cp_origen, id_cp_destino)</w:t>
            </w:r>
          </w:p>
        </w:tc>
      </w:tr>
      <w:tr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SOLICITUD</w:t>
            </w:r>
          </w:p>
        </w:tc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SOLICITUD (id_solicitud, id_cliente, id_usuario, tipo_solicitud, canal, fecha_solicitud, estado, observaciones)</w:t>
            </w:r>
          </w:p>
        </w:tc>
      </w:tr>
      <w:tr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ARCHIVO</w:t>
            </w:r>
          </w:p>
        </w:tc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ARCHIVO (id_archivo, id_solicitud, tipo, nombre_archivo, ruta, hash_integridad, tipo_fichero, separador, id_usuario_carga, id_usuario_aprueba, fecha_cargue, medio_cargue, resultado_cargue, registro_sox)</w:t>
            </w:r>
          </w:p>
        </w:tc>
      </w:tr>
      <w:tr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VALIDACIÓN</w:t>
            </w:r>
          </w:p>
        </w:tc>
        <w:tc>
          <w:tcPr>
            <w:tcW w:type="dxa" w:w="4680"/>
            <w:shd w:fill="FFFFFF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VALIDACIÓN (id_validacion, id_archivo, nombre_campo, fila, resultado, detalle)</w:t>
            </w:r>
          </w:p>
        </w:tc>
      </w:tr>
      <w:tr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CONDICIÓN_REFORMA</w:t>
            </w:r>
          </w:p>
        </w:tc>
        <w:tc>
          <w:tcPr>
            <w:tcW w:type="dxa" w:w="4680"/>
            <w:shd w:fill="F4F7F4" w:val="clear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>
            <w:pPr>
              <w:spacing w:line="240" w:lineRule="auto" w:before="40" w:after="4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CONDICIÓN_REFORMA (id_condicion, tipo, id_cliente, id_centro, id_producto, codigo_crr, codigo_zona, id_cp_origen, id_cp_destino, fecha_desde, fecha_hasta, fecha_baja, concepto_facturable, desde_kg, hasta_kg, descuento, rango_kg, minimo, tasa_manejo, numero_baremo)</w:t>
            </w:r>
          </w:p>
        </w:tc>
      </w:tr>
    </w:tbl>
    <w:p>
      <w:pPr>
        <w:spacing w:line="48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285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r_crowsfo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200" w:after="0"/>
        <w:ind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Figura 2</w:t>
      </w:r>
    </w:p>
    <w:p>
      <w:pPr>
        <w:spacing w:line="48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MR normalizado. La flecha apunta al lado N.</w:t>
      </w:r>
    </w:p>
    <w:p>
      <w:pPr>
        <w:spacing w:line="480" w:lineRule="auto" w:before="20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Integridad que se mantiene sin copiar datos</w:t>
      </w:r>
    </w:p>
    <w:p>
      <w:pPr>
        <w:spacing w:line="480" w:lineRule="auto" w:before="0" w:after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Ruta única por vigencia, producto y par origen-destino. Todo CSV de rutas exige un ARCHIVO hermano de baremos en la misma solicitud. Producto ya existente en una vigencia implica vigencia nueva. fecha_hasta ≥ fecha_desde. id_usuario_carga distinto de id_usuario_aprueba.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 w:val="0"/>
        <w:i w:val="0"/>
        <w:color w:val="000000"/>
        <w:sz w:val="24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