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background: url('imagen.jpg') no-repeat center center/cover;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height: 100vh;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.title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font-size: 3em;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.title .red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color: red;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.button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background-color: yellow;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padding: 15px 30px;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margin: 30px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.section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margin: 40px auto;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max-width: 800px;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text-align: left;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font-size: 28px;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ul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list-style: none;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ul li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margin: 10px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padding-left: 25px;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font-size: 18px;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ul li::before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content: "✔️";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#countdown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font-size: 22px;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margin: 20px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color: red;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.form-section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display: none;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opacity: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transition: opacity 0.6s ease-in-out;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margin-top: 30px;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.form-section.show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opacity: 1;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.form-section form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.form-section input, .form-section textarea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margin: 10px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width: 80%;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max-width: 400px;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.success-cases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margin-top: 50px;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.profile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margin: 10px;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.profile img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width: 150px;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height: 150px;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object-fit: cover;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.social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margin-top: 40px;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.social a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color: yellow;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@media (max-width: 600px)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.title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font-size: 32px;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h2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font-size: 24px;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