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618488" cy="16184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_Image_2026-09-04_at_14_22_41.jpe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18488" cy="161848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color w:val="0B0E14"/>
          <w:sz w:val="48"/>
        </w:rPr>
        <w:t>URBANSTEP</w:t>
      </w:r>
    </w:p>
    <w:p>
      <w:pPr>
        <w:jc w:val="center"/>
      </w:pPr>
      <w:r>
        <w:rPr>
          <w:color w:val="595959"/>
          <w:sz w:val="22"/>
        </w:rPr>
        <w:t>Sistema de informacion empresarial para tienda de ropa y calzado urbano</w:t>
      </w:r>
    </w:p>
    <w:p>
      <w:pPr>
        <w:jc w:val="center"/>
      </w:pPr>
      <w:r>
        <w:rPr>
          <w:b/>
          <w:color w:val="7CB518"/>
          <w:sz w:val="22"/>
        </w:rPr>
        <w:t>Documento 1 de 15</w:t>
      </w:r>
    </w:p>
    <w:p>
      <w:pPr>
        <w:jc w:val="center"/>
      </w:pPr>
      <w:r>
        <w:rPr>
          <w:b/>
          <w:color w:val="0B0E14"/>
          <w:sz w:val="40"/>
        </w:rPr>
        <w:t>Arquitectura general de la solucion</w:t>
      </w:r>
    </w:p>
    <w:p>
      <w:pPr>
        <w:jc w:val="center"/>
      </w:pPr>
      <w:r>
        <w:rPr>
          <w:color w:val="595959"/>
          <w:sz w:val="24"/>
        </w:rPr>
        <w:t>Vision de alto nivel de como esta construido UrbanStep</w:t>
      </w:r>
    </w:p>
    <w:p/>
    <w:p>
      <w:pPr>
        <w:jc w:val="center"/>
      </w:pPr>
      <w:r>
        <w:rPr>
          <w:b/>
          <w:sz w:val="22"/>
        </w:rPr>
        <w:t>Fase 6.2 — Diseno</w:t>
      </w:r>
    </w:p>
    <w:p>
      <w:pPr>
        <w:jc w:val="center"/>
      </w:pPr>
      <w:r>
        <w:rPr>
          <w:color w:val="595959"/>
          <w:sz w:val="20"/>
        </w:rPr>
        <w:t>Asignatura: Desarrollo de Aplicaciones Empresariales</w:t>
      </w:r>
    </w:p>
    <w:p>
      <w:pPr>
        <w:jc w:val="center"/>
      </w:pPr>
      <w:r>
        <w:rPr>
          <w:color w:val="595959"/>
          <w:sz w:val="20"/>
        </w:rPr>
        <w:t>Unidades Tecnologicas de Santander (UTS)</w:t>
      </w:r>
    </w:p>
    <w:p/>
    <w:p>
      <w:pPr>
        <w:pStyle w:val="Heading2"/>
      </w:pPr>
      <w:r>
        <w:t>1.1 Tipo de arquitectura</w:t>
      </w:r>
    </w:p>
    <w:p>
      <w:r>
        <w:t>UrbanStep se construyo como un monolito modular en capas, sobre Spring Boot 3 con vistas JSP renderizadas en el servidor. No se opto por separar el frontend en una aplicacion independiente (por ejemplo React consumiendo una API REST) porque el proyecto lo despliega y mantiene un equipo pequeno, y el sistema no necesita servir a varios clientes distintos (una app movil nativa, un sitio aparte, etc.). Un monolito bien organizado en capas es mas simple de ejecutar, depurar y sustentar en ese escenario.</w:t>
      </w:r>
    </w:p>
    <w:p>
      <w:pPr>
        <w:pStyle w:val="Heading2"/>
      </w:pPr>
      <w:r>
        <w:t>1.2 Las cinco capas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  <w:t>Capa</w:t>
            </w:r>
          </w:p>
        </w:tc>
        <w:tc>
          <w:tcPr>
            <w:tcW w:type="dxa" w:w="3360"/>
          </w:tcPr>
          <w:p>
            <w:r>
              <w:rPr>
                <w:b/>
              </w:rPr>
              <w:t>Responsabilidad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Tecnologia</w:t>
            </w:r>
          </w:p>
        </w:tc>
      </w:tr>
      <w:tr>
        <w:tc>
          <w:tcPr>
            <w:tcW w:type="dxa" w:w="3360"/>
          </w:tcPr>
          <w:p>
            <w:r>
              <w:t>Presentacion</w:t>
            </w:r>
          </w:p>
        </w:tc>
        <w:tc>
          <w:tcPr>
            <w:tcW w:type="dxa" w:w="3360"/>
          </w:tcPr>
          <w:p>
            <w:r>
              <w:t>Renderiza HTML en el servidor, recibe la interaccion del usuario</w:t>
            </w:r>
          </w:p>
        </w:tc>
        <w:tc>
          <w:tcPr>
            <w:tcW w:type="dxa" w:w="3360"/>
          </w:tcPr>
          <w:p>
            <w:r>
              <w:t>JSP + JSTL + Bootstrap 5.3 + CSS propio</w:t>
            </w:r>
          </w:p>
        </w:tc>
      </w:tr>
      <w:tr>
        <w:tc>
          <w:tcPr>
            <w:tcW w:type="dxa" w:w="3360"/>
          </w:tcPr>
          <w:p>
            <w:r>
              <w:t>Seguridad</w:t>
            </w:r>
          </w:p>
        </w:tc>
        <w:tc>
          <w:tcPr>
            <w:tcW w:type="dxa" w:w="3360"/>
          </w:tcPr>
          <w:p>
            <w:r>
              <w:t>Autentica, autoriza por rol, protege contra CSRF</w:t>
            </w:r>
          </w:p>
        </w:tc>
        <w:tc>
          <w:tcPr>
            <w:tcW w:type="dxa" w:w="3360"/>
          </w:tcPr>
          <w:p>
            <w:r>
              <w:t>Spring Security 6</w:t>
            </w:r>
          </w:p>
        </w:tc>
      </w:tr>
      <w:tr>
        <w:tc>
          <w:tcPr>
            <w:tcW w:type="dxa" w:w="3360"/>
          </w:tcPr>
          <w:p>
            <w:r>
              <w:t>Controladores</w:t>
            </w:r>
          </w:p>
        </w:tc>
        <w:tc>
          <w:tcPr>
            <w:tcW w:type="dxa" w:w="3360"/>
          </w:tcPr>
          <w:p>
            <w:r>
              <w:t>Reciben la peticion HTTP, orquestan la respuesta</w:t>
            </w:r>
          </w:p>
        </w:tc>
        <w:tc>
          <w:tcPr>
            <w:tcW w:type="dxa" w:w="3360"/>
          </w:tcPr>
          <w:p>
            <w:r>
              <w:t>Spring MVC (@Controller)</w:t>
            </w:r>
          </w:p>
        </w:tc>
      </w:tr>
      <w:tr>
        <w:tc>
          <w:tcPr>
            <w:tcW w:type="dxa" w:w="3360"/>
          </w:tcPr>
          <w:p>
            <w:r>
              <w:t>Servicios</w:t>
            </w:r>
          </w:p>
        </w:tc>
        <w:tc>
          <w:tcPr>
            <w:tcW w:type="dxa" w:w="3360"/>
          </w:tcPr>
          <w:p>
            <w:r>
              <w:t>Toda la logica de negocio: inventario, pedidos, comisiones, auditoria</w:t>
            </w:r>
          </w:p>
        </w:tc>
        <w:tc>
          <w:tcPr>
            <w:tcW w:type="dxa" w:w="3360"/>
          </w:tcPr>
          <w:p>
            <w:r>
              <w:t>Clases @Service de Spring</w:t>
            </w:r>
          </w:p>
        </w:tc>
      </w:tr>
      <w:tr>
        <w:tc>
          <w:tcPr>
            <w:tcW w:type="dxa" w:w="3360"/>
          </w:tcPr>
          <w:p>
            <w:r>
              <w:t>Persistencia</w:t>
            </w:r>
          </w:p>
        </w:tc>
        <w:tc>
          <w:tcPr>
            <w:tcW w:type="dxa" w:w="3360"/>
          </w:tcPr>
          <w:p>
            <w:r>
              <w:t>Traduce objetos Java a filas de base de datos</w:t>
            </w:r>
          </w:p>
        </w:tc>
        <w:tc>
          <w:tcPr>
            <w:tcW w:type="dxa" w:w="3360"/>
          </w:tcPr>
          <w:p>
            <w:r>
              <w:t>Spring Data JPA + Hibernate + MySQL</w:t>
            </w:r>
          </w:p>
        </w:tc>
      </w:tr>
    </w:tbl>
    <w:p/>
    <w:p>
      <w:pPr>
        <w:pStyle w:val="Heading2"/>
      </w:pPr>
      <w:r>
        <w:t>1.3 Principio de diseno: una peticion, un recorrido claro</w:t>
      </w:r>
    </w:p>
    <w:p>
      <w:r>
        <w:t>Toda peticion sigue el mismo camino, sin atajos: el navegador llega a Spring Security, que autentica y autoriza; de ahi pasa al controlador correspondiente, que no contiene logica de negocio, solo coordina; el controlador llama al servicio, que es donde vive cada regla (por ejemplo, que un pedido no puede pagarse dos veces, o que la comision se calcula solo si hay un vendedor asociado); el servicio usa el repositorio para leer o guardar en MySQL; y la respuesta vuelve armada por el controlador hacia una vista JSP, que solo pinta lo que el modelo le entrega.</w:t>
      </w:r>
    </w:p>
    <w:p>
      <w:pPr>
        <w:ind w:left="216"/>
        <w:pBdr>
          <w:left w:val="single" w:sz="18" w:space="4" w:color="7CB518"/>
        </w:pBdr>
        <w:shd w:val="clear" w:fill="F4F6F9"/>
      </w:pPr>
      <w:r>
        <w:rPr>
          <w:i/>
          <w:color w:val="595959"/>
          <w:sz w:val="20"/>
        </w:rPr>
        <w:t>Ver el recorrido completo, capa por capa, en el Documento 3 (Diagrama de arquitectura) y en el Documento 5 (Diagrama de componentes).</w:t>
      </w:r>
    </w:p>
    <w:p>
      <w:pPr>
        <w:pStyle w:val="Heading2"/>
      </w:pPr>
      <w:r>
        <w:t>1.4 Por que no microservicios</w:t>
      </w:r>
    </w:p>
    <w:p>
      <w:r>
        <w:t>Separar el sistema en microservicios (uno para pedidos, otro para catalogo, otro para pagos...) agrega complejidad operativa -comunicacion entre servicios, descubrimiento, transacciones distribuidas- que no se justifica para el volumen de trafico y el tamano de equipo de este proyecto. Las fronteras logicas ya existen dentro del monolito, organizadas por paquete (controller, service, repository, model), lo que deja la puerta abierta a separarlo en el futuro si el negocio creciera lo suficiente para justificarlo.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6"/>
      </w:rPr>
      <w:t xml:space="preserve">Pagina </w:t>
    </w:r>
    <w:r>
      <w:rPr>
        <w:color w:val="595959"/>
        <w:sz w:val="16"/>
      </w:rPr>
      <w:fldChar w:fldCharType="begin"/>
      <w:instrText xml:space="preserve"> PAGE </w:instrText>
      <w:fldChar w:fldCharType="end"/>
    </w:r>
    <w:r>
      <w:rPr>
        <w:color w:val="595959"/>
        <w:sz w:val="16"/>
      </w:rPr>
      <w:t xml:space="preserve"> de </w:t>
    </w:r>
    <w:r>
      <w:rPr>
        <w:color w:val="595959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95959"/>
        <w:sz w:val="16"/>
      </w:rPr>
      <w:t>UrbanStep — 6.2 — Diseno — Doc. 1/15: Arquitectura general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