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</w:pPr>
    </w:p>
    <w:p>
      <w:pPr>
        <w:jc w:val="center"/>
      </w:pPr>
      <w:r>
        <w:rPr>
          <w:b/>
          <w:bCs/>
          <w:color w:val="0B0E14"/>
          <w:sz w:val="48"/>
          <w:szCs w:val="48"/>
        </w:rPr>
        <w:t xml:space="preserve">URBANSTEP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Sistema de información empresarial para tienda de ropa y calzado urbano</w:t>
      </w:r>
    </w:p>
    <w:p>
      <w:pPr>
        <w:spacing w:before="700"/>
      </w:pPr>
    </w:p>
    <w:p>
      <w:pPr>
        <w:jc w:val="center"/>
      </w:pPr>
      <w:r>
        <w:rPr>
          <w:b/>
          <w:bCs/>
          <w:color w:val="7CB518"/>
          <w:sz w:val="22"/>
          <w:szCs w:val="22"/>
        </w:rPr>
        <w:t xml:space="preserve">Documento 5 de 14</w:t>
      </w:r>
    </w:p>
    <w:p>
      <w:pPr>
        <w:spacing w:before="150"/>
        <w:jc w:val="center"/>
      </w:pPr>
      <w:r>
        <w:rPr>
          <w:b/>
          <w:bCs/>
          <w:color w:val="0B0E14"/>
          <w:sz w:val="40"/>
          <w:szCs w:val="40"/>
        </w:rPr>
        <w:t xml:space="preserve">Identificación de actores y usuarios</w:t>
      </w:r>
    </w:p>
    <w:p>
      <w:pPr>
        <w:spacing w:before="150"/>
        <w:jc w:val="center"/>
      </w:pPr>
      <w:r>
        <w:rPr>
          <w:i/>
          <w:iCs/>
          <w:color w:val="595959"/>
          <w:sz w:val="24"/>
          <w:szCs w:val="24"/>
        </w:rPr>
        <w:t xml:space="preserve">Quién interactúa con UrbanStep y qué necesita cada uno del sistema</w:t>
      </w:r>
    </w:p>
    <w:p>
      <w:pPr>
        <w:spacing w:before="900"/>
      </w:pPr>
    </w:p>
    <w:p>
      <w:pPr>
        <w:jc w:val="center"/>
      </w:pPr>
      <w:r>
        <w:rPr>
          <w:b/>
          <w:bCs/>
          <w:sz w:val="22"/>
          <w:szCs w:val="22"/>
        </w:rPr>
        <w:t xml:space="preserve">Fase 6.1 — Análisis</w:t>
      </w:r>
    </w:p>
    <w:p>
      <w:pPr>
        <w:spacing w:before="60"/>
        <w:jc w:val="center"/>
      </w:pPr>
      <w:r>
        <w:rPr>
          <w:color w:val="595959"/>
          <w:sz w:val="20"/>
          <w:szCs w:val="20"/>
        </w:rPr>
        <w:t xml:space="preserve">Asignatura: Desarrollo de Aplicaciones Empresariales</w:t>
      </w:r>
    </w:p>
    <w:p>
      <w:pPr>
        <w:jc w:val="center"/>
      </w:pPr>
      <w:r>
        <w:rPr>
          <w:color w:val="595959"/>
          <w:sz w:val="20"/>
          <w:szCs w:val="20"/>
        </w:rPr>
        <w:t xml:space="preserve">Unidades Tecnológicas de Santander (UTS)</w:t>
      </w:r>
    </w:p>
    <w:p>
      <w:r>
        <w:br w:type="page"/>
      </w:r>
    </w:p>
    <w:p>
      <w:pPr>
        <w:spacing w:after="300"/>
      </w:pPr>
      <w:r>
        <w:rPr>
          <w:b/>
          <w:bCs/>
          <w:color w:val="0B0E14"/>
          <w:sz w:val="32"/>
          <w:szCs w:val="32"/>
        </w:rPr>
        <w:t xml:space="preserve">Identificación de actores y usuarios</w:t>
      </w:r>
    </w:p>
    <w:p>
      <w:pPr>
        <w:spacing w:after="160"/>
      </w:pPr>
      <w:r>
        <w:t xml:space="preserve">El sistema reconoce cinco actores humanos, cada uno con una bandeja de trabajo y un nivel de acceso propio. Ningún actor interno ve información que no le corresponde a su rol. Esta separación es, junto con el control de inventario, uno de los dos pilares que sostienen el diseño de UrbanStep (ver 01-Descripcion-Problema-Contexto-Empresarial).</w:t>
      </w:r>
    </w:p>
    <w:p>
      <w:pPr>
        <w:pStyle w:val="Heading2"/>
        <w:spacing w:after="140" w:before="260"/>
      </w:pPr>
      <w:r>
        <w:t xml:space="preserve">5.1 Cuadro general de actores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0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Qué necesita del sistema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Cliente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Comprar sin fricción, saber en qué va su pedido, confiar en que sus datos están protegidos, poder indicar qué vendedor lo atendió.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Empleado (Vendedor)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Confirmar pagos rápido; hacer una venta por un cliente presencial y que quede a su nombre para la comisión; ver cuánto ha ganado.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Empleado (Bodeguero)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Saber qué despachar y con qué guía, sin mezclarse con la parte de pagos.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Jefe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Controlar el catálogo, definir la comisión de cada producto, dar el visto bueno final a las compras.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Administrador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Mantener el sistema funcionando y seguro: cuentas del personal, supervisión general.</w:t>
            </w:r>
          </w:p>
        </w:tc>
      </w:tr>
    </w:tbl>
    <w:p>
      <w:pPr>
        <w:pStyle w:val="Heading2"/>
        <w:spacing w:after="140" w:before="260"/>
      </w:pPr>
      <w:r>
        <w:t xml:space="preserve">5.2 Detalle por actor</w:t>
      </w:r>
    </w:p>
    <w:p>
      <w:pPr>
        <w:pStyle w:val="Heading3"/>
        <w:spacing w:after="100" w:before="200"/>
      </w:pPr>
      <w:r>
        <w:t xml:space="preserve">Cliente</w:t>
      </w:r>
    </w:p>
    <w:p>
      <w:pPr>
        <w:spacing w:after="120"/>
      </w:pPr>
      <w:r>
        <w:rPr>
          <w:b/>
          <w:bCs/>
        </w:rPr>
        <w:t xml:space="preserve">Tipo de actor: </w:t>
      </w:r>
      <w:r>
        <w:t xml:space="preserve">Externo, no requiere aprobación previa para registrarse</w:t>
      </w:r>
    </w:p>
    <w:p>
      <w:pPr>
        <w:spacing w:after="120"/>
      </w:pPr>
      <w:r>
        <w:rPr>
          <w:b/>
          <w:bCs/>
        </w:rPr>
        <w:t xml:space="preserve">Nivel de acceso: </w:t>
      </w:r>
      <w:r>
        <w:t xml:space="preserve">Bajo — solo su propia información (pedidos, datos personales, reseñas)</w:t>
      </w:r>
    </w:p>
    <w:p>
      <w:pPr>
        <w:spacing w:after="120"/>
      </w:pPr>
      <w:r>
        <w:rPr>
          <w:b/>
          <w:bCs/>
        </w:rPr>
        <w:t xml:space="preserve">Frecuencia de interacción: </w:t>
      </w:r>
      <w:r>
        <w:t xml:space="preserve">Esporádica, ligada a la decisión de compra</w:t>
      </w:r>
    </w:p>
    <w:p>
      <w:pPr>
        <w:spacing w:after="120"/>
      </w:pPr>
      <w:r>
        <w:rPr>
          <w:b/>
          <w:bCs/>
        </w:rPr>
        <w:t xml:space="preserve">Canal principal: </w:t>
      </w:r>
      <w:r>
        <w:t xml:space="preserve">Catálogo web, checkout, Mis pedidos, chatbot</w:t>
      </w:r>
    </w:p>
    <w:p>
      <w:pPr>
        <w:pStyle w:val="Heading3"/>
        <w:spacing w:after="100" w:before="200"/>
      </w:pPr>
      <w:r>
        <w:t xml:space="preserve">Empleado — Vendedor</w:t>
      </w:r>
    </w:p>
    <w:p>
      <w:pPr>
        <w:spacing w:after="120"/>
      </w:pPr>
      <w:r>
        <w:rPr>
          <w:b/>
          <w:bCs/>
        </w:rPr>
        <w:t xml:space="preserve">Tipo de actor: </w:t>
      </w:r>
      <w:r>
        <w:t xml:space="preserve">Interno, la cuenta la crea el Administrador</w:t>
      </w:r>
    </w:p>
    <w:p>
      <w:pPr>
        <w:spacing w:after="120"/>
      </w:pPr>
      <w:r>
        <w:rPr>
          <w:b/>
          <w:bCs/>
        </w:rPr>
        <w:t xml:space="preserve">Nivel de acceso: </w:t>
      </w:r>
      <w:r>
        <w:t xml:space="preserve">Medio — solo la bandeja de pagos por confirmar, venta asistida y sus propias comisiones</w:t>
      </w:r>
    </w:p>
    <w:p>
      <w:pPr>
        <w:spacing w:after="120"/>
      </w:pPr>
      <w:r>
        <w:rPr>
          <w:b/>
          <w:bCs/>
        </w:rPr>
        <w:t xml:space="preserve">Frecuencia de interacción: </w:t>
      </w:r>
      <w:r>
        <w:t xml:space="preserve">Diaria, varias veces al día</w:t>
      </w:r>
    </w:p>
    <w:p>
      <w:pPr>
        <w:spacing w:after="120"/>
      </w:pPr>
      <w:r>
        <w:rPr>
          <w:b/>
          <w:bCs/>
        </w:rPr>
        <w:t xml:space="preserve">Canal principal: </w:t>
      </w:r>
      <w:r>
        <w:t xml:space="preserve">Panel de pedidos, venta asistida, mis comisiones</w:t>
      </w:r>
    </w:p>
    <w:p>
      <w:pPr>
        <w:pStyle w:val="Heading3"/>
        <w:spacing w:after="100" w:before="200"/>
      </w:pPr>
      <w:r>
        <w:t xml:space="preserve">Empleado — Bodeguero</w:t>
      </w:r>
    </w:p>
    <w:p>
      <w:pPr>
        <w:spacing w:after="120"/>
      </w:pPr>
      <w:r>
        <w:rPr>
          <w:b/>
          <w:bCs/>
        </w:rPr>
        <w:t xml:space="preserve">Tipo de actor: </w:t>
      </w:r>
      <w:r>
        <w:t xml:space="preserve">Interno, la cuenta la crea el Administrador</w:t>
      </w:r>
    </w:p>
    <w:p>
      <w:pPr>
        <w:spacing w:after="120"/>
      </w:pPr>
      <w:r>
        <w:rPr>
          <w:b/>
          <w:bCs/>
        </w:rPr>
        <w:t xml:space="preserve">Nivel de acceso: </w:t>
      </w:r>
      <w:r>
        <w:t xml:space="preserve">Medio — solo pedidos pagados y aprobados, listos para despacho</w:t>
      </w:r>
    </w:p>
    <w:p>
      <w:pPr>
        <w:spacing w:after="120"/>
      </w:pPr>
      <w:r>
        <w:rPr>
          <w:b/>
          <w:bCs/>
        </w:rPr>
        <w:t xml:space="preserve">Frecuencia de interacción: </w:t>
      </w:r>
      <w:r>
        <w:t xml:space="preserve">Diaria</w:t>
      </w:r>
    </w:p>
    <w:p>
      <w:pPr>
        <w:spacing w:after="120"/>
      </w:pPr>
      <w:r>
        <w:rPr>
          <w:b/>
          <w:bCs/>
        </w:rPr>
        <w:t xml:space="preserve">Canal principal: </w:t>
      </w:r>
      <w:r>
        <w:t xml:space="preserve">Panel de pedidos por despachar</w:t>
      </w:r>
    </w:p>
    <w:p>
      <w:pPr>
        <w:pStyle w:val="Heading3"/>
        <w:spacing w:after="100" w:before="200"/>
      </w:pPr>
      <w:r>
        <w:t xml:space="preserve">Jefe</w:t>
      </w:r>
    </w:p>
    <w:p>
      <w:pPr>
        <w:spacing w:after="120"/>
      </w:pPr>
      <w:r>
        <w:rPr>
          <w:b/>
          <w:bCs/>
        </w:rPr>
        <w:t xml:space="preserve">Tipo de actor: </w:t>
      </w:r>
      <w:r>
        <w:t xml:space="preserve">Interno, con el mayor nivel de acceso a la operación comercial</w:t>
      </w:r>
    </w:p>
    <w:p>
      <w:pPr>
        <w:spacing w:after="120"/>
      </w:pPr>
      <w:r>
        <w:rPr>
          <w:b/>
          <w:bCs/>
        </w:rPr>
        <w:t xml:space="preserve">Nivel de acceso: </w:t>
      </w:r>
      <w:r>
        <w:t xml:space="preserve">Alto sobre catálogo y aprobación de pedidos; sin acceso a la gestión de cuentas de personal</w:t>
      </w:r>
    </w:p>
    <w:p>
      <w:pPr>
        <w:spacing w:after="120"/>
      </w:pPr>
      <w:r>
        <w:rPr>
          <w:b/>
          <w:bCs/>
        </w:rPr>
        <w:t xml:space="preserve">Frecuencia de interacción: </w:t>
      </w:r>
      <w:r>
        <w:t xml:space="preserve">Diaria</w:t>
      </w:r>
    </w:p>
    <w:p>
      <w:pPr>
        <w:spacing w:after="120"/>
      </w:pPr>
      <w:r>
        <w:rPr>
          <w:b/>
          <w:bCs/>
        </w:rPr>
        <w:t xml:space="preserve">Canal principal: </w:t>
      </w:r>
      <w:r>
        <w:t xml:space="preserve">Gestión de catálogo, cola de aprobaciones, reporte mensual</w:t>
      </w:r>
    </w:p>
    <w:p>
      <w:pPr>
        <w:pStyle w:val="Heading3"/>
        <w:spacing w:after="100" w:before="200"/>
      </w:pPr>
      <w:r>
        <w:t xml:space="preserve">Administrador</w:t>
      </w:r>
    </w:p>
    <w:p>
      <w:pPr>
        <w:spacing w:after="120"/>
      </w:pPr>
      <w:r>
        <w:rPr>
          <w:b/>
          <w:bCs/>
        </w:rPr>
        <w:t xml:space="preserve">Tipo de actor: </w:t>
      </w:r>
      <w:r>
        <w:t xml:space="preserve">Interno, responsable de la infraestructura y del personal</w:t>
      </w:r>
    </w:p>
    <w:p>
      <w:pPr>
        <w:spacing w:after="120"/>
      </w:pPr>
      <w:r>
        <w:rPr>
          <w:b/>
          <w:bCs/>
        </w:rPr>
        <w:t xml:space="preserve">Nivel de acceso: </w:t>
      </w:r>
      <w:r>
        <w:t xml:space="preserve">Alto sobre cuentas de personal y supervisión general; sin acceso a catálogo ni aprobación de pedidos</w:t>
      </w:r>
    </w:p>
    <w:p>
      <w:pPr>
        <w:spacing w:after="120"/>
      </w:pPr>
      <w:r>
        <w:rPr>
          <w:b/>
          <w:bCs/>
        </w:rPr>
        <w:t xml:space="preserve">Frecuencia de interacción: </w:t>
      </w:r>
      <w:r>
        <w:t xml:space="preserve">Baja a media, principalmente en altas/bajas de personal o incidentes</w:t>
      </w:r>
    </w:p>
    <w:p>
      <w:pPr>
        <w:spacing w:after="120"/>
      </w:pPr>
      <w:r>
        <w:rPr>
          <w:b/>
          <w:bCs/>
        </w:rPr>
        <w:t xml:space="preserve">Canal principal: </w:t>
      </w:r>
      <w:r>
        <w:t xml:space="preserve">Gestión de usuarios internos, panel de supervisión</w:t>
      </w:r>
    </w:p>
    <w:p>
      <w:pPr>
        <w:pStyle w:val="Heading2"/>
        <w:spacing w:after="140" w:before="260"/>
      </w:pPr>
      <w:r>
        <w:t xml:space="preserve">5.3 Separación de responsabilidades entre actores</w:t>
      </w:r>
    </w:p>
    <w:p>
      <w:pPr>
        <w:spacing w:after="160"/>
      </w:pPr>
      <w:r>
        <w:t xml:space="preserve">La regla de negocio central de este apartado —y una de las decisiones de análisis más importantes del proyecto— es que el Administrador no administra el catálogo ni aprueba pedidos: administra las cuentas del personal y supervisa. El Jefe es quien vende y aprueba. Esta separación evita que una sola persona concentre control sobre el inventario, el dinero y las cuentas de acceso al mismo tiempo.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UrbanStep — 6.1 Análisis — Doc. 5/14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6414c2662f4ddfb1d9cb60551603a1eb705dfc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2026-09-04T19:28:39.371Z</dcterms:created>
  <dcterms:modified xsi:type="dcterms:W3CDTF">2026-09-04T19:28:39.371Z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