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jc w:val="center"/>
      </w:pPr>
      <w:r>
        <w:drawing>
          <wp:inline distT="0" distB="0" distL="0" distR="0">
            <wp:extent cx="1619250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0"/>
      </w:pPr>
    </w:p>
    <w:p>
      <w:pPr>
        <w:jc w:val="center"/>
      </w:pPr>
      <w:r>
        <w:rPr>
          <w:b/>
          <w:bCs/>
          <w:color w:val="0B0E14"/>
          <w:sz w:val="48"/>
          <w:szCs w:val="48"/>
        </w:rPr>
        <w:t xml:space="preserve">URBANSTEP</w:t>
      </w:r>
    </w:p>
    <w:p>
      <w:pPr>
        <w:spacing w:before="100"/>
        <w:jc w:val="center"/>
      </w:pPr>
      <w:r>
        <w:rPr>
          <w:color w:val="595959"/>
          <w:sz w:val="22"/>
          <w:szCs w:val="22"/>
        </w:rPr>
        <w:t xml:space="preserve">Sistema de información empresarial para tienda de ropa y calzado urbano</w:t>
      </w:r>
    </w:p>
    <w:p>
      <w:pPr>
        <w:spacing w:before="700"/>
      </w:pPr>
    </w:p>
    <w:p>
      <w:pPr>
        <w:jc w:val="center"/>
      </w:pPr>
      <w:r>
        <w:rPr>
          <w:b/>
          <w:bCs/>
          <w:color w:val="7CB518"/>
          <w:sz w:val="22"/>
          <w:szCs w:val="22"/>
        </w:rPr>
        <w:t xml:space="preserve">Documento 7 de 14</w:t>
      </w:r>
    </w:p>
    <w:p>
      <w:pPr>
        <w:spacing w:before="150"/>
        <w:jc w:val="center"/>
      </w:pPr>
      <w:r>
        <w:rPr>
          <w:b/>
          <w:bCs/>
          <w:color w:val="0B0E14"/>
          <w:sz w:val="40"/>
          <w:szCs w:val="40"/>
        </w:rPr>
        <w:t xml:space="preserve">Requerimientos funcionales numerados y verificables</w:t>
      </w:r>
    </w:p>
    <w:p>
      <w:pPr>
        <w:spacing w:before="150"/>
        <w:jc w:val="center"/>
      </w:pPr>
      <w:r>
        <w:rPr>
          <w:i/>
          <w:iCs/>
          <w:color w:val="595959"/>
          <w:sz w:val="24"/>
          <w:szCs w:val="24"/>
        </w:rPr>
        <w:t xml:space="preserve">Requisitos base del proyecto y requisitos ampliados durante el desarrollo</w:t>
      </w:r>
    </w:p>
    <w:p>
      <w:pPr>
        <w:spacing w:before="900"/>
      </w:pPr>
    </w:p>
    <w:p>
      <w:pPr>
        <w:jc w:val="center"/>
      </w:pPr>
      <w:r>
        <w:rPr>
          <w:b/>
          <w:bCs/>
          <w:sz w:val="22"/>
          <w:szCs w:val="22"/>
        </w:rPr>
        <w:t xml:space="preserve">Fase 6.1 — Análisis</w:t>
      </w:r>
    </w:p>
    <w:p>
      <w:pPr>
        <w:spacing w:before="60"/>
        <w:jc w:val="center"/>
      </w:pPr>
      <w:r>
        <w:rPr>
          <w:color w:val="595959"/>
          <w:sz w:val="20"/>
          <w:szCs w:val="20"/>
        </w:rPr>
        <w:t xml:space="preserve">Asignatura: Desarrollo de Aplicaciones Empresariales</w:t>
      </w:r>
    </w:p>
    <w:p>
      <w:pPr>
        <w:jc w:val="center"/>
      </w:pPr>
      <w:r>
        <w:rPr>
          <w:color w:val="595959"/>
          <w:sz w:val="20"/>
          <w:szCs w:val="20"/>
        </w:rPr>
        <w:t xml:space="preserve">Unidades Tecnológicas de Santander (UTS)</w:t>
      </w:r>
    </w:p>
    <w:p>
      <w:r>
        <w:br w:type="page"/>
      </w:r>
    </w:p>
    <w:p>
      <w:pPr>
        <w:spacing w:after="300"/>
      </w:pPr>
      <w:r>
        <w:rPr>
          <w:b/>
          <w:bCs/>
          <w:color w:val="0B0E14"/>
          <w:sz w:val="32"/>
          <w:szCs w:val="32"/>
        </w:rPr>
        <w:t xml:space="preserve">Requerimientos funcionales numerados y verificables</w:t>
      </w:r>
    </w:p>
    <w:p>
      <w:pPr>
        <w:spacing w:after="160"/>
      </w:pPr>
      <w:r>
        <w:t xml:space="preserve">Los siguientes requerimientos son numerados y verificables mediante los casos de prueba documentados en la fase de Pruebas (05-Pruebas). Se agrupan por módulo de negocio para facilitar su lectura.</w:t>
      </w:r>
    </w:p>
    <w:p>
      <w:pPr>
        <w:pStyle w:val="Heading2"/>
        <w:spacing w:after="140" w:before="260"/>
      </w:pPr>
      <w:r>
        <w:t xml:space="preserve">7.1 Autenticación y roles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00"/>
      </w:tblGrid>
      <w:tr>
        <w:trPr>
          <w:tblHeader/>
        </w:trPr>
        <w:tc>
          <w:tcPr>
            <w:tcW w:type="dxa" w:w="1200"/>
            <w:shd w:fill="D9E8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8400"/>
            <w:shd w:fill="D9E8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Requisito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RF-01</w:t>
            </w:r>
          </w:p>
        </w:tc>
        <w:tc>
          <w:tcPr>
            <w:tcW w:type="dxa" w:w="8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Registro de usuarios (clientes, por formulario público).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RF-02</w:t>
            </w:r>
          </w:p>
        </w:tc>
        <w:tc>
          <w:tcPr>
            <w:tcW w:type="dxa" w:w="8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Inicio y cierre de sesión.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RF-03</w:t>
            </w:r>
          </w:p>
        </w:tc>
        <w:tc>
          <w:tcPr>
            <w:tcW w:type="dxa" w:w="8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Validar credenciales contra la base de datos.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RF-04</w:t>
            </w:r>
          </w:p>
        </w:tc>
        <w:tc>
          <w:tcPr>
            <w:tcW w:type="dxa" w:w="8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Contraseñas cifradas, nunca en texto plano.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RF-05</w:t>
            </w:r>
          </w:p>
        </w:tc>
        <w:tc>
          <w:tcPr>
            <w:tcW w:type="dxa" w:w="8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Cuatro roles: Cliente, Empleado (subtipo Vendedor/Bodeguero), Jefe, Administrador.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RF-06</w:t>
            </w:r>
          </w:p>
        </w:tc>
        <w:tc>
          <w:tcPr>
            <w:tcW w:type="dxa" w:w="8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Restringir funcionalidades administrativas por rol.</w:t>
            </w:r>
          </w:p>
        </w:tc>
      </w:tr>
    </w:tbl>
    <w:p>
      <w:pPr>
        <w:pStyle w:val="Heading2"/>
        <w:spacing w:after="140" w:before="260"/>
      </w:pPr>
      <w:r>
        <w:t xml:space="preserve">7.2 Catálogo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00"/>
      </w:tblGrid>
      <w:tr>
        <w:trPr>
          <w:tblHeader/>
        </w:trPr>
        <w:tc>
          <w:tcPr>
            <w:tcW w:type="dxa" w:w="1200"/>
            <w:shd w:fill="D9E8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8400"/>
            <w:shd w:fill="D9E8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Requisito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RF-07</w:t>
            </w:r>
          </w:p>
        </w:tc>
        <w:tc>
          <w:tcPr>
            <w:tcW w:type="dxa" w:w="8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CRUD de productos (crear, consultar, editar, eliminar).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RF-08</w:t>
            </w:r>
          </w:p>
        </w:tc>
        <w:tc>
          <w:tcPr>
            <w:tcW w:type="dxa" w:w="8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Productos desde base de datos, ninguno escrito en el HTML.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RF-09</w:t>
            </w:r>
          </w:p>
        </w:tc>
        <w:tc>
          <w:tcPr>
            <w:tcW w:type="dxa" w:w="8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Cada producto con id, nombre, descripción, categoría, precio, imagen, cantidad y estado.</w:t>
            </w:r>
          </w:p>
        </w:tc>
      </w:tr>
    </w:tbl>
    <w:p>
      <w:pPr>
        <w:pStyle w:val="Heading2"/>
        <w:spacing w:after="140" w:before="260"/>
      </w:pPr>
      <w:r>
        <w:t xml:space="preserve">7.3 Inventario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00"/>
      </w:tblGrid>
      <w:tr>
        <w:trPr>
          <w:tblHeader/>
        </w:trPr>
        <w:tc>
          <w:tcPr>
            <w:tcW w:type="dxa" w:w="1200"/>
            <w:shd w:fill="D9E8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8400"/>
            <w:shd w:fill="D9E8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Requisito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RF-10</w:t>
            </w:r>
          </w:p>
        </w:tc>
        <w:tc>
          <w:tcPr>
            <w:tcW w:type="dxa" w:w="8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Controlar la cantidad disponible de cada producto.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RF-11</w:t>
            </w:r>
          </w:p>
        </w:tc>
        <w:tc>
          <w:tcPr>
            <w:tcW w:type="dxa" w:w="8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Impedir comprar más cantidad de la disponible.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RF-12</w:t>
            </w:r>
          </w:p>
        </w:tc>
        <w:tc>
          <w:tcPr>
            <w:tcW w:type="dxa" w:w="8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Alertar cuando un producto llega al nivel mínimo de existencias.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RF-13</w:t>
            </w:r>
          </w:p>
        </w:tc>
        <w:tc>
          <w:tcPr>
            <w:tcW w:type="dxa" w:w="8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Actualizar el inventario cuando se genera un pedido.</w:t>
            </w:r>
          </w:p>
        </w:tc>
      </w:tr>
    </w:tbl>
    <w:p>
      <w:pPr>
        <w:pStyle w:val="Heading2"/>
        <w:spacing w:after="140" w:before="260"/>
      </w:pPr>
      <w:r>
        <w:t xml:space="preserve">7.4 Ventas y pedidos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00"/>
      </w:tblGrid>
      <w:tr>
        <w:trPr>
          <w:tblHeader/>
        </w:trPr>
        <w:tc>
          <w:tcPr>
            <w:tcW w:type="dxa" w:w="1200"/>
            <w:shd w:fill="D9E8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8400"/>
            <w:shd w:fill="D9E8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Requisito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RF-14</w:t>
            </w:r>
          </w:p>
        </w:tc>
        <w:tc>
          <w:tcPr>
            <w:tcW w:type="dxa" w:w="8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Carrito de compras.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RF-15</w:t>
            </w:r>
          </w:p>
        </w:tc>
        <w:tc>
          <w:tcPr>
            <w:tcW w:type="dxa" w:w="8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Generación y gestión de pedidos, con estados.</w:t>
            </w:r>
          </w:p>
        </w:tc>
      </w:tr>
    </w:tbl>
    <w:p>
      <w:pPr>
        <w:pStyle w:val="Heading2"/>
        <w:spacing w:after="140" w:before="260"/>
      </w:pPr>
      <w:r>
        <w:t xml:space="preserve">7.5 Administración e interfaz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00"/>
      </w:tblGrid>
      <w:tr>
        <w:trPr>
          <w:tblHeader/>
        </w:trPr>
        <w:tc>
          <w:tcPr>
            <w:tcW w:type="dxa" w:w="1200"/>
            <w:shd w:fill="D9E8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8400"/>
            <w:shd w:fill="D9E8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Requisito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RF-16</w:t>
            </w:r>
          </w:p>
        </w:tc>
        <w:tc>
          <w:tcPr>
            <w:tcW w:type="dxa" w:w="8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Panel administrativo con indicadores del negocio.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RF-17</w:t>
            </w:r>
          </w:p>
        </w:tc>
        <w:tc>
          <w:tcPr>
            <w:tcW w:type="dxa" w:w="8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Internacionalización (español / inglés).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RF-18</w:t>
            </w:r>
          </w:p>
        </w:tc>
        <w:tc>
          <w:tcPr>
            <w:tcW w:type="dxa" w:w="8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Modelo de datos y diagrama entidad-relación documentados.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RF-19</w:t>
            </w:r>
          </w:p>
        </w:tc>
        <w:tc>
          <w:tcPr>
            <w:tcW w:type="dxa" w:w="8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Arquitectura documentada.</w:t>
            </w:r>
          </w:p>
        </w:tc>
      </w:tr>
    </w:tbl>
    <w:p>
      <w:pPr>
        <w:pStyle w:val="Heading2"/>
        <w:spacing w:after="140" w:before="260"/>
      </w:pPr>
      <w:r>
        <w:t xml:space="preserve">7.6 Requisitos ampliados durante el desarrollo</w:t>
      </w:r>
    </w:p>
    <w:p>
      <w:pPr>
        <w:spacing w:after="160"/>
      </w:pPr>
      <w:r>
        <w:t xml:space="preserve">Estos requisitos no estaban en el alcance inicial del semestre; se incorporaron a partir de peticiones concretas o de una corrección de alcance sobre el rol de Administrador, y quedan igual de sujetos a verificación que los requisitos base.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00"/>
        <w:gridCol w:w="2100"/>
      </w:tblGrid>
      <w:tr>
        <w:trPr>
          <w:tblHeader/>
        </w:trPr>
        <w:tc>
          <w:tcPr>
            <w:tcW w:type="dxa" w:w="1200"/>
            <w:shd w:fill="D9E8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6300"/>
            <w:shd w:fill="D9E8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Requisito</w:t>
            </w:r>
          </w:p>
        </w:tc>
        <w:tc>
          <w:tcPr>
            <w:tcW w:type="dxa" w:w="2100"/>
            <w:shd w:fill="D9E8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Origen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RA-01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Chatbot de atención, con reglas y datos reales de pedidos/catálogo.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Petición del estudiante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RA-02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Reporte mensual con gráficos y sugerencias automáticas.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Petición del estudiante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RA-03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Pago en línea (Wompi, con modo simulado).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Petición del estudiante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RA-04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Flujo de pedido con doble verificación humana.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Petición del estudiante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RA-05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Reseñas de producto.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Petición del estudiante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RA-06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Referencia (SKU) autogenerada por categoría.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Petición del estudiante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RA-07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Gestión de personal interno por el Administrador.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Corrección de alcance del rol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RA-08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Rediseño visual bajo la marca UrbanStep.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Petición del estudiante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RA-09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Comisión de venta para el vendedor, por producto vendido, activada por el cliente en el sitio o por venta asistida.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Petición del estudiante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UrbanStep — 6.1 Análisis — Doc. 7/14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6414c2662f4ddfb1d9cb60551603a1eb705dfc8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2026-09-04T19:28:39.423Z</dcterms:created>
  <dcterms:modified xsi:type="dcterms:W3CDTF">2026-09-04T19:28:39.423Z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