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10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Historias de usuario con criterios de aceptación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Las diez historias base del proyecto y sus criterios de aceptación en formato Given/When/Then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Historias de usuario con criterios de aceptación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600"/>
        <w:gridCol w:w="3300"/>
      </w:tblGrid>
      <w:tr>
        <w:trPr>
          <w:tblHeader/>
        </w:trPr>
        <w:tc>
          <w:tcPr>
            <w:tcW w:type="dxa" w:w="9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Como...</w:t>
            </w:r>
          </w:p>
        </w:tc>
        <w:tc>
          <w:tcPr>
            <w:tcW w:type="dxa" w:w="36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Quiero...</w:t>
            </w:r>
          </w:p>
        </w:tc>
        <w:tc>
          <w:tcPr>
            <w:tcW w:type="dxa" w:w="33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Para...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registrarme con una clave segura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proteger mi cuenta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el estado real de mi pedido en el chat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tener que entrar a Mis pedidos solo para eso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la referencia de un producto no la escriba yo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equivocarme ni repetir un código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poder indicar qué vendedor me atendió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reciba su comisión por ayudarme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vendedor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solo los pagos por confirmar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perder tiempo revisando lo que le toca a bodega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vendedor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hacer una venta por un cliente presencial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ganar la comisión aunque el cliente no use el sitio solo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vendedor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cuánto llevo de comisión este mes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saber qué tan bien me está yendo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jefe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definir el porcentaje de comisión de cada producto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incentivar la venta de lo que más conviene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jefe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el rechazo de una compra exija un motivo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el cliente entienda por qué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HU-10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 la cuenta de un nuevo bodeguero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empiece a trabajar sin que él mismo se registre</w:t>
            </w:r>
          </w:p>
        </w:tc>
      </w:tr>
    </w:tbl>
    <w:p>
      <w:pPr>
        <w:pStyle w:val="Heading2"/>
        <w:spacing w:after="140" w:before="260"/>
      </w:pPr>
      <w:r>
        <w:t xml:space="preserve">10.1 Criterios de aceptación detallados</w:t>
      </w:r>
    </w:p>
    <w:p>
      <w:pPr>
        <w:pStyle w:val="Heading3"/>
        <w:spacing w:after="100" w:before="200"/>
      </w:pPr>
      <w:r>
        <w:t xml:space="preserve">HU-04 / HU-06 — Comisión de venta</w:t>
      </w:r>
    </w:p>
    <w:p>
      <w:pPr>
        <w:spacing w:after="160"/>
      </w:pPr>
      <w:r>
        <w:t xml:space="preserve">Estas dos historias comparten criterios porque ambas alimentan la misma regla de negocio: la asociación de un pedido con un vendedor.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un cliente está en el checkout, cuando marca que un vendedor lo atendió, entonces el pedido queda asociado a ese vendedor.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un vendedor abre "Venta asistida", cuando arma un carrito por un cliente y lo confirma, entonces el pedido queda asociado a él mismo, sin que se le pregunte al cliente.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un pedido con vendedor asociado llega a estado Pagado, cuando se calcula la comisión, entonces es la suma de (subtotal de cada línea × porcentaje de comisión del producto), nunca un valor negativo ni superior al total del pedido.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un pedido se cancela o se rechaza, cuando ya tenía comisión calculada, entonces esa comisión se anula.</w:t>
      </w:r>
    </w:p>
    <w:p>
      <w:pPr>
        <w:pStyle w:val="Heading3"/>
        <w:spacing w:after="100" w:before="200"/>
      </w:pPr>
      <w:r>
        <w:t xml:space="preserve">HU-01 — Registro seguro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un registro con clave débil, cuando se envía el formulario, entonces el servidor lo rechaza con el motivo, sin importar si el navegador ya lo había validado.</w:t>
      </w:r>
    </w:p>
    <w:p>
      <w:pPr>
        <w:pStyle w:val="Heading3"/>
        <w:spacing w:after="100" w:before="200"/>
      </w:pPr>
      <w:r>
        <w:t xml:space="preserve">HU-08 — Comisión por producto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el Jefe crea o edita un producto, cuando define el porcentaje de comisión, entonces ese valor queda entre 0% y 100%, y aplica a partir de ese momento.</w:t>
      </w:r>
    </w:p>
    <w:p>
      <w:pPr>
        <w:pStyle w:val="Heading3"/>
        <w:spacing w:after="100" w:before="200"/>
      </w:pPr>
      <w:r>
        <w:t xml:space="preserve">HU-09 — Rechazo con motivo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el Jefe rechaza un pedido, cuando no escribe un motivo, entonces el sistema no permite completar el rechazo.</w:t>
      </w:r>
    </w:p>
    <w:p>
      <w:pPr>
        <w:pStyle w:val="Heading3"/>
        <w:spacing w:after="100" w:before="200"/>
      </w:pPr>
      <w:r>
        <w:t xml:space="preserve">HU-02 — Estado del pedido en el chat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un cliente autenticado, cuando pregunta por su pedido en el chatbot, entonces la respuesta usa el número y estado reales del pedido, no un texto genérico.</w:t>
      </w:r>
    </w:p>
    <w:p>
      <w:pPr>
        <w:pStyle w:val="Heading3"/>
        <w:spacing w:after="100" w:before="200"/>
      </w:pPr>
      <w:r>
        <w:t xml:space="preserve">HU-03 — SKU automático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que el Jefe crea un producto nuevo, cuando selecciona la categoría, entonces el sistema genera el SKU automáticamente sin que el Jefe lo escriba.</w:t>
      </w:r>
    </w:p>
    <w:p>
      <w:pPr>
        <w:pStyle w:val="Heading3"/>
        <w:spacing w:after="100" w:before="200"/>
      </w:pPr>
      <w:r>
        <w:t xml:space="preserve">HU-05 — Bandeja del vendedor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un vendedor autenticado, cuando entra a Panel → Pedidos, entonces solo ve los pedidos con pago por confirmar, no los que ya pasaron a bodega.</w:t>
      </w:r>
    </w:p>
    <w:p>
      <w:pPr>
        <w:pStyle w:val="Heading3"/>
        <w:spacing w:after="100" w:before="200"/>
      </w:pPr>
      <w:r>
        <w:t xml:space="preserve">HU-07 — Consulta de comisiones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un vendedor autenticado, cuando entra a Mis comisiones, entonces ve el total confirmado, el total pendiente y el detalle por pedido.</w:t>
      </w:r>
    </w:p>
    <w:p>
      <w:pPr>
        <w:pStyle w:val="Heading3"/>
        <w:spacing w:after="100" w:before="200"/>
      </w:pPr>
      <w:r>
        <w:t xml:space="preserve">HU-10 — Alta de personal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 un administrador autenticado, cuando crea una cuenta de bodeguero, entonces la cuenta queda activa sin que el bodeguero tenga que pasar por el registro público.</w:t>
      </w:r>
    </w:p>
    <w:p>
      <w:pPr>
        <w:pStyle w:val="Heading2"/>
        <w:spacing w:after="140" w:before="260"/>
      </w:pPr>
      <w:r>
        <w:t xml:space="preserve">10.2 Nota sobre la trazabilidad</w:t>
      </w:r>
    </w:p>
    <w:p>
      <w:pPr>
        <w:spacing w:after="160"/>
      </w:pPr>
      <w:r>
        <w:t xml:space="preserve">Cada historia de usuario documentada aquí está referenciada en la Matriz de trazabilidad inicial (documento 13) y, en la fase de Pruebas, en los casos de prueba correspondientes (CP-01 a CP-28), lo que permite verificar que cada historia efectivamente se cumple en el sistema construido.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10/14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2026-09-04T19:28:39.555Z</dcterms:created>
  <dcterms:modified xsi:type="dcterms:W3CDTF">2026-09-04T19:28:39.555Z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