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noProof/>
          <w:lang w:eastAsia="es-MX"/>
        </w:rPr>
        <w:drawing>
          <wp:inline distT="0" distB="0" distL="0" distR="0" wp14:anchorId="058586A7" wp14:editId="6E8B769A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t>ADMINISTRACIÓN DE PROYECTOS</w:t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24"/>
          <w:szCs w:val="24"/>
        </w:rPr>
      </w:pPr>
      <w:r w:rsidRPr="00A706E2">
        <w:rPr>
          <w:rFonts w:ascii="Arial" w:eastAsia="Arial" w:hAnsi="Arial" w:cs="Arial"/>
          <w:sz w:val="24"/>
          <w:szCs w:val="24"/>
        </w:rPr>
        <w:t>Equipo # 3: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>Juan Adolfo Mejía Ramos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3108514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00A706E2">
        <w:rPr>
          <w:rFonts w:ascii="Arial" w:eastAsia="Arial" w:hAnsi="Arial" w:cs="Arial"/>
          <w:sz w:val="28"/>
          <w:szCs w:val="28"/>
        </w:rPr>
        <w:t>Issac</w:t>
      </w:r>
      <w:proofErr w:type="spellEnd"/>
      <w:r w:rsidRPr="00A706E2">
        <w:rPr>
          <w:rFonts w:ascii="Arial" w:eastAsia="Arial" w:hAnsi="Arial" w:cs="Arial"/>
          <w:sz w:val="28"/>
          <w:szCs w:val="28"/>
        </w:rPr>
        <w:t xml:space="preserve"> Jiménez Escamilla 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3116719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>Javier Medina Cazares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2600752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 xml:space="preserve">  Gustavo Luna Guzmán </w:t>
      </w:r>
      <w:r w:rsidRPr="00A706E2">
        <w:rPr>
          <w:rFonts w:ascii="Arial" w:eastAsia="Arial" w:hAnsi="Arial" w:cs="Arial"/>
          <w:sz w:val="28"/>
          <w:szCs w:val="28"/>
        </w:rPr>
        <w:tab/>
      </w:r>
      <w:proofErr w:type="gramStart"/>
      <w:r w:rsidRPr="00A706E2">
        <w:rPr>
          <w:rFonts w:ascii="Arial" w:eastAsia="Arial" w:hAnsi="Arial" w:cs="Arial"/>
          <w:sz w:val="28"/>
          <w:szCs w:val="28"/>
        </w:rPr>
        <w:tab/>
        <w:t xml:space="preserve">  33108514</w:t>
      </w:r>
      <w:proofErr w:type="gramEnd"/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lastRenderedPageBreak/>
        <w:t>Historial</w:t>
      </w:r>
    </w:p>
    <w:p w:rsidR="00DD63C5" w:rsidRPr="00A706E2" w:rsidRDefault="00DD63C5" w:rsidP="00DD63C5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DD63C5" w:rsidRPr="00A706E2" w:rsidTr="001328A5">
        <w:tc>
          <w:tcPr>
            <w:tcW w:w="2052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:rsidR="00DD63C5" w:rsidRPr="00A706E2" w:rsidRDefault="00DD63C5" w:rsidP="00DD63C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A706E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A706E2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3C5" w:rsidRDefault="00DD63C5" w:rsidP="00DD6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06E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DD63C5" w:rsidRPr="001A5637" w:rsidRDefault="00DD63C5">
      <w:pPr>
        <w:rPr>
          <w:rFonts w:ascii="Times New Roman" w:eastAsia="Times New Roman" w:hAnsi="Times New Roman" w:cs="Times New Roman"/>
          <w:b/>
          <w:sz w:val="44"/>
          <w:szCs w:val="4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  <w:r w:rsidR="001A5637" w:rsidRPr="001A5637">
        <w:rPr>
          <w:rFonts w:ascii="Times New Roman" w:eastAsia="Times New Roman" w:hAnsi="Times New Roman" w:cs="Times New Roman"/>
          <w:b/>
          <w:sz w:val="44"/>
          <w:szCs w:val="44"/>
          <w:lang w:eastAsia="es-MX"/>
        </w:rPr>
        <w:lastRenderedPageBreak/>
        <w:t>Estado de compromisos (elegir una de las 2 tablas, ambas contienen lo mismo)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3488"/>
        <w:gridCol w:w="2270"/>
        <w:gridCol w:w="1624"/>
        <w:gridCol w:w="1312"/>
      </w:tblGrid>
      <w:tr w:rsidR="00AF6151" w:rsidTr="001700CD">
        <w:trPr>
          <w:trHeight w:val="350"/>
        </w:trPr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compromiso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AF6151" w:rsidTr="001700CD">
        <w:tc>
          <w:tcPr>
            <w:tcW w:w="0" w:type="auto"/>
            <w:vMerge w:val="restart"/>
            <w:textDirection w:val="btLr"/>
          </w:tcPr>
          <w:p w:rsidR="00C94E9A" w:rsidRPr="00C94E9A" w:rsidRDefault="00C94E9A" w:rsidP="00C94E9A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94E9A">
              <w:rPr>
                <w:rFonts w:ascii="Times New Roman" w:eastAsia="Times New Roman" w:hAnsi="Times New Roman" w:cs="Times New Roman"/>
                <w:sz w:val="32"/>
                <w:szCs w:val="32"/>
              </w:rPr>
              <w:t>Planeación</w:t>
            </w: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Project </w:t>
            </w:r>
            <w:proofErr w:type="spellStart"/>
            <w:r w:rsidRPr="0052074B">
              <w:t>Charter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Gustavo Luna, </w:t>
            </w:r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  <w:r w:rsidRPr="0052074B">
              <w:t xml:space="preserve">, Javier Medina, 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Carta Inicio de proyecto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7/10/2018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Scope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Javier Medina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7/11/2018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RTM</w:t>
            </w: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7/17/2018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Schedule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7/23/2018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RBS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7/24/2018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WBS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7/25/2018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Matriz </w:t>
            </w:r>
            <w:r w:rsidRPr="0052074B">
              <w:t>RACI</w:t>
            </w: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7/27/2018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Plan de </w:t>
            </w:r>
            <w:r w:rsidRPr="0052074B">
              <w:t>Comunicación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Juan Mejía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8/2/2018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Costos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Calidad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8/10/2018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Riesgos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Default="00C94E9A" w:rsidP="00C94E9A">
            <w:r w:rsidRPr="0052074B">
              <w:t>8/16/2018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C94E9A" w:rsidTr="001700CD">
        <w:tc>
          <w:tcPr>
            <w:tcW w:w="0" w:type="auto"/>
            <w:gridSpan w:val="5"/>
            <w:shd w:val="clear" w:color="auto" w:fill="D0CECE" w:themeFill="background2" w:themeFillShade="E6"/>
          </w:tcPr>
          <w:p w:rsidR="00C94E9A" w:rsidRDefault="00C94E9A" w:rsidP="00DD63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151" w:rsidTr="001700CD">
        <w:tc>
          <w:tcPr>
            <w:tcW w:w="0" w:type="auto"/>
            <w:vMerge w:val="restart"/>
            <w:textDirection w:val="btLr"/>
          </w:tcPr>
          <w:p w:rsidR="00C94E9A" w:rsidRPr="001700CD" w:rsidRDefault="001700CD" w:rsidP="001700CD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Conceptualización 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y elección de protocolo de red inalámbrico a utilizar.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7/25/2018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tecnologías que trabajen con el protocolo elegido.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7/30/2018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sensores de medición en el Mercado.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8/3/2018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Microcontroladores  en el Mercado.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8/9/2018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Evaluación de </w:t>
            </w:r>
            <w:proofErr w:type="spellStart"/>
            <w:r>
              <w:t>gateways</w:t>
            </w:r>
            <w:proofErr w:type="spellEnd"/>
            <w:r>
              <w:t xml:space="preserve"> en el Mercado de acuerdo con el radio elegido.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7/26/2018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arquitectura de </w:t>
            </w:r>
            <w:r w:rsidR="001700CD">
              <w:t>sistema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Gustavo Luna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7/26/2018</w:t>
            </w:r>
          </w:p>
        </w:tc>
        <w:tc>
          <w:tcPr>
            <w:tcW w:w="0" w:type="auto"/>
          </w:tcPr>
          <w:p w:rsidR="00C94E9A" w:rsidRPr="001700CD" w:rsidRDefault="001700CD" w:rsidP="001700CD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1700CD" w:rsidTr="004646AB">
        <w:tc>
          <w:tcPr>
            <w:tcW w:w="0" w:type="auto"/>
            <w:gridSpan w:val="5"/>
          </w:tcPr>
          <w:p w:rsidR="001700CD" w:rsidRPr="00AF6151" w:rsidRDefault="001700CD" w:rsidP="00AF6151"/>
        </w:tc>
      </w:tr>
      <w:tr w:rsidR="00AF6151" w:rsidTr="00AF6151">
        <w:tc>
          <w:tcPr>
            <w:tcW w:w="0" w:type="auto"/>
            <w:vMerge w:val="restart"/>
            <w:textDirection w:val="btLr"/>
          </w:tcPr>
          <w:p w:rsidR="00AF6151" w:rsidRPr="00AF6151" w:rsidRDefault="00AF6151" w:rsidP="00AF6151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151">
              <w:rPr>
                <w:rFonts w:ascii="Times New Roman" w:eastAsia="Times New Roman" w:hAnsi="Times New Roman" w:cs="Times New Roman"/>
                <w:sz w:val="32"/>
                <w:szCs w:val="32"/>
              </w:rPr>
              <w:t>Elaboración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y análisis de Hardware del dispositivo a nivel de bloques.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8/14/2018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a bloques de periféricos en el Firmware.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8/14/2018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Maquina de estados de Firmware de dispositivos.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esquemático eléctrico de dispositivo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Diseño de </w:t>
            </w:r>
            <w:proofErr w:type="spellStart"/>
            <w:r>
              <w:t>Layout</w:t>
            </w:r>
            <w:proofErr w:type="spellEnd"/>
            <w:r>
              <w:t xml:space="preserve"> del dispositivo.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9/10/2018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Diagrama de </w:t>
            </w:r>
            <w:proofErr w:type="spellStart"/>
            <w:r>
              <w:t>topologia</w:t>
            </w:r>
            <w:proofErr w:type="spellEnd"/>
            <w:r>
              <w:t xml:space="preserve"> de red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7/31/2018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para script de administración de la red.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7/31/2018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script para la comunicación entre clientes de server con dispositivos finales.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8/3/2018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script para la actualización de firmware de dispositivos finales.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8/8/2018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Diagrama de flujo script para la actualización remota de scripts en Gateway. 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8/13/2018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BD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Software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Interfaces de comunicaciones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AF6151">
        <w:tc>
          <w:tcPr>
            <w:tcW w:w="0" w:type="auto"/>
            <w:gridSpan w:val="5"/>
            <w:shd w:val="clear" w:color="auto" w:fill="D0CECE" w:themeFill="background2" w:themeFillShade="E6"/>
          </w:tcPr>
          <w:p w:rsidR="00AF6151" w:rsidRPr="001700CD" w:rsidRDefault="00AF6151" w:rsidP="001700CD"/>
        </w:tc>
      </w:tr>
      <w:tr w:rsidR="00AF6151" w:rsidTr="00AF6151">
        <w:tc>
          <w:tcPr>
            <w:tcW w:w="0" w:type="auto"/>
            <w:vMerge w:val="restart"/>
            <w:textDirection w:val="btLr"/>
          </w:tcPr>
          <w:p w:rsidR="00AF6151" w:rsidRPr="00AF6151" w:rsidRDefault="00AF6151" w:rsidP="00965F18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151">
              <w:rPr>
                <w:rFonts w:ascii="Times New Roman" w:eastAsia="Times New Roman" w:hAnsi="Times New Roman" w:cs="Times New Roman"/>
                <w:sz w:val="32"/>
                <w:szCs w:val="32"/>
              </w:rPr>
              <w:t>Construcción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Dispositivo de </w:t>
            </w:r>
            <w:proofErr w:type="spellStart"/>
            <w:r>
              <w:t>sensado</w:t>
            </w:r>
            <w:proofErr w:type="spellEnd"/>
          </w:p>
          <w:p w:rsidR="00AF6151" w:rsidRDefault="00AF6151" w:rsidP="00AF6151"/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10/5/2018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2A1FB9">
        <w:tc>
          <w:tcPr>
            <w:tcW w:w="0" w:type="auto"/>
            <w:vMerge/>
          </w:tcPr>
          <w:p w:rsidR="00AF6151" w:rsidRDefault="00AF6151" w:rsidP="00AF61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Gateway (Administrador de Dispositivos)</w:t>
            </w:r>
          </w:p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9/19/2018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2A1FB9">
        <w:tc>
          <w:tcPr>
            <w:tcW w:w="0" w:type="auto"/>
            <w:vMerge/>
          </w:tcPr>
          <w:p w:rsidR="00AF6151" w:rsidRDefault="00AF6151" w:rsidP="00AF61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Software Sistemas de Recolección</w:t>
            </w:r>
          </w:p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10/1/2018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AF6151">
        <w:tc>
          <w:tcPr>
            <w:tcW w:w="0" w:type="auto"/>
            <w:gridSpan w:val="5"/>
            <w:shd w:val="clear" w:color="auto" w:fill="D0CECE" w:themeFill="background2" w:themeFillShade="E6"/>
          </w:tcPr>
          <w:p w:rsidR="00AF6151" w:rsidRPr="001700CD" w:rsidRDefault="00AF6151" w:rsidP="001700CD"/>
        </w:tc>
      </w:tr>
      <w:tr w:rsidR="00AF6151" w:rsidTr="001700CD">
        <w:tc>
          <w:tcPr>
            <w:tcW w:w="0" w:type="auto"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F6151" w:rsidRPr="001700CD" w:rsidRDefault="00AF6151" w:rsidP="001700CD">
            <w:r>
              <w:t>Cierre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Gustavo Luna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11/14/2018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No Iniciado</w:t>
            </w:r>
          </w:p>
        </w:tc>
      </w:tr>
    </w:tbl>
    <w:p w:rsidR="00DD63C5" w:rsidRPr="00A706E2" w:rsidRDefault="00DD63C5" w:rsidP="00DD6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3546"/>
        <w:gridCol w:w="2308"/>
        <w:gridCol w:w="1636"/>
        <w:gridCol w:w="1258"/>
      </w:tblGrid>
      <w:tr w:rsidR="00360930" w:rsidRPr="00360930" w:rsidTr="0036093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compromiso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Estado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B3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Planeación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Project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Gustavo Luna,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Javier Medina,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Carta Inicio de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7/24/2018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7/25/2018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Matriz RACI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Juan Mejía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Costos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Riesgos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12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 xml:space="preserve">Conceptualización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y elección de protocolo de red inalámbrico a utilizar.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7/25/2018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tecnologías que trabajen con el protocolo elegido.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sensores de medición en el Mercado.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Microcontroladores  en el Mercado.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8/9/2018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Evaluación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gateways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en el Mercado de acuerdo con el radio elegido.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arquitectura de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 </w:t>
            </w:r>
          </w:p>
        </w:tc>
      </w:tr>
      <w:tr w:rsidR="00360930" w:rsidRPr="00360930" w:rsidTr="00360930">
        <w:trPr>
          <w:trHeight w:val="18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Elaboración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y análisis de Hardware del dispositivo a nivel de bloques.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8/14/2018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a bloques de periféricos en el Firmware.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8/14/2018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Maquina de estados de Firmware de dispositivos.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esquemático eléctrico de dispositivo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Diseño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Layout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del dispositivo.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Diagrama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topologia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 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para script de administración de la red.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2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script para la comunicación entre clientes de server con dispositivos finales.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script para la actualización de firmware de dispositivos finales.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8/8/2018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Diagrama de flujo script para la actualización remota de scripts en Gateway.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9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Interfaces de comunicaciones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8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:rsidR="00360930" w:rsidRPr="00360930" w:rsidRDefault="00360930" w:rsidP="00E0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Construcción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Dispositivo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sensado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10/5/2018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1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Gateway (Administrador de Dispositivos)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9/19/2018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1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Software Sistemas de Recolección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10/1/2018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Cierre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11/14/2018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</w:tbl>
    <w:p w:rsidR="00330023" w:rsidRDefault="00330023"/>
    <w:p w:rsidR="001A5637" w:rsidRDefault="001A5637">
      <w:pPr>
        <w:rPr>
          <w:b/>
          <w:sz w:val="44"/>
        </w:rPr>
      </w:pPr>
      <w:r w:rsidRPr="001A5637">
        <w:rPr>
          <w:b/>
          <w:sz w:val="44"/>
        </w:rPr>
        <w:t>Estado Actual de Riesgos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996"/>
        <w:gridCol w:w="2728"/>
        <w:gridCol w:w="2080"/>
        <w:gridCol w:w="1626"/>
        <w:gridCol w:w="925"/>
      </w:tblGrid>
      <w:tr w:rsidR="001A5637" w:rsidRPr="001A5637" w:rsidTr="001A5637">
        <w:trPr>
          <w:trHeight w:val="1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lastRenderedPageBreak/>
              <w:t>Riesgo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Impacto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Plan de Respuesta al Riesgo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Responsable del Plan de Respuesta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Estado</w:t>
            </w:r>
          </w:p>
        </w:tc>
      </w:tr>
      <w:tr w:rsidR="001A5637" w:rsidRPr="001A5637" w:rsidTr="001A5637">
        <w:trPr>
          <w:trHeight w:val="37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Asignación y Organización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Costo, Alcance, Calidad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Planeación con anticipación, asignación de tareas previo a viajes de trabajo de los miembros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Elevada Carga de trabajo en la 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Planear con holgura para prevenir que los días que no se pueda trabajar en el proyecto no afecten el plan de trabajo.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Falla del equipo de trabajo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Planear mantenimiento preventivo al equipo de trabajo en días festivos o en días no laborables.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3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lastRenderedPageBreak/>
              <w:t>Incapacidades y vacaciones del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Tiempo,Alcance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Al momento de diseñar el plan tomar en cuenta las vacaciones e incapacidades de los empleados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Incidentes no controlados en la empresa (fallas eléctricas, de redes de comunicación, desastres naturales)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Proveer a los empleados herramientas para continuar su trabajo remotamente.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3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Rotación del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Tiempo,Costo,Calidad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Tener ubicadas empresas </w:t>
            </w: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outsourcing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 capaces de proveer recursos con las habilidades técnicas requeridas para desarrollar 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lastRenderedPageBreak/>
              <w:t>Modificaciones del Diseño por cambios de requerimientos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Notificarle al cliente que los cambios en requerimientos impactan las fechas de planeación y la cotización existentes y en caso de acordar nuevas fechas y costos actualizar el documento de la cotización y el plan de trabajo.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bookmarkStart w:id="0" w:name="_GoBack"/>
            <w:bookmarkEnd w:id="0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Verificación y validación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Incluir en el plan el tiempo para ciclos de validación en cada fase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Bug </w:t>
            </w: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fixing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Incluir un periodo para poder arreglar los desperfectos después de cada ciclo de pruebas completas y planear validaciones del mismo.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</w:tbl>
    <w:p w:rsidR="001A5637" w:rsidRPr="001A5637" w:rsidRDefault="001A5637">
      <w:pPr>
        <w:rPr>
          <w:b/>
          <w:sz w:val="44"/>
        </w:rPr>
      </w:pPr>
    </w:p>
    <w:sectPr w:rsidR="001A5637" w:rsidRPr="001A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1"/>
    <w:rsid w:val="001700CD"/>
    <w:rsid w:val="001A5637"/>
    <w:rsid w:val="001A6521"/>
    <w:rsid w:val="00330023"/>
    <w:rsid w:val="00360930"/>
    <w:rsid w:val="00790AFC"/>
    <w:rsid w:val="00965F18"/>
    <w:rsid w:val="00AF6151"/>
    <w:rsid w:val="00B9120C"/>
    <w:rsid w:val="00C94E9A"/>
    <w:rsid w:val="00DD63C5"/>
    <w:rsid w:val="00E0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9353-3570-4362-AA12-036C31A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63C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aconcuadrcula">
    <w:name w:val="Table Grid"/>
    <w:basedOn w:val="Tablanormal"/>
    <w:uiPriority w:val="39"/>
    <w:rsid w:val="00DD63C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DD63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DD63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96968-9DFB-49CB-9516-D5FA8186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2018-08-12T21:22:00Z</dcterms:created>
  <dcterms:modified xsi:type="dcterms:W3CDTF">2018-08-13T03:30:00Z</dcterms:modified>
</cp:coreProperties>
</file>