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227" w:rsidRDefault="009F2227" w:rsidP="009F2227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Plan de Riesgos</w:t>
      </w:r>
    </w:p>
    <w:p w:rsidR="009F2227" w:rsidRPr="009F2227" w:rsidRDefault="009F2227" w:rsidP="00765364">
      <w:pPr>
        <w:rPr>
          <w:sz w:val="36"/>
          <w:szCs w:val="36"/>
          <w:lang w:val="es-MX"/>
        </w:rPr>
      </w:pPr>
      <w:bookmarkStart w:id="0" w:name="_GoBack"/>
      <w:bookmarkEnd w:id="0"/>
      <w:r>
        <w:rPr>
          <w:rFonts w:ascii="Arial" w:eastAsia="Arial" w:hAnsi="Arial" w:cs="Arial"/>
          <w:sz w:val="36"/>
          <w:szCs w:val="36"/>
        </w:rPr>
        <w:t>Historial</w:t>
      </w:r>
    </w:p>
    <w:tbl>
      <w:tblPr>
        <w:tblStyle w:val="Tablaconcuadrcula"/>
        <w:tblW w:w="0" w:type="auto"/>
        <w:tblInd w:w="607" w:type="dxa"/>
        <w:tblLook w:val="04A0" w:firstRow="1" w:lastRow="0" w:firstColumn="1" w:lastColumn="0" w:noHBand="0" w:noVBand="1"/>
      </w:tblPr>
      <w:tblGrid>
        <w:gridCol w:w="2052"/>
        <w:gridCol w:w="2083"/>
        <w:gridCol w:w="2135"/>
        <w:gridCol w:w="2064"/>
      </w:tblGrid>
      <w:tr w:rsidR="00765364" w:rsidTr="00765364">
        <w:tc>
          <w:tcPr>
            <w:tcW w:w="2052" w:type="dxa"/>
            <w:shd w:val="clear" w:color="auto" w:fill="C00000"/>
          </w:tcPr>
          <w:p w:rsidR="00765364" w:rsidRPr="007506BC" w:rsidRDefault="00765364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2083" w:type="dxa"/>
            <w:shd w:val="clear" w:color="auto" w:fill="C00000"/>
          </w:tcPr>
          <w:p w:rsidR="00765364" w:rsidRPr="007506BC" w:rsidRDefault="00765364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2135" w:type="dxa"/>
            <w:shd w:val="clear" w:color="auto" w:fill="C00000"/>
          </w:tcPr>
          <w:p w:rsidR="00765364" w:rsidRPr="007506BC" w:rsidRDefault="00765364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Acción</w:t>
            </w:r>
          </w:p>
        </w:tc>
        <w:tc>
          <w:tcPr>
            <w:tcW w:w="2064" w:type="dxa"/>
            <w:shd w:val="clear" w:color="auto" w:fill="C00000"/>
          </w:tcPr>
          <w:p w:rsidR="00765364" w:rsidRPr="007506BC" w:rsidRDefault="00765364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</w:p>
        </w:tc>
      </w:tr>
      <w:tr w:rsidR="00765364" w:rsidTr="00765364">
        <w:tc>
          <w:tcPr>
            <w:tcW w:w="2052" w:type="dxa"/>
          </w:tcPr>
          <w:p w:rsidR="00765364" w:rsidRDefault="00765364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6F5">
              <w:rPr>
                <w:rFonts w:ascii="Arial" w:hAnsi="Arial" w:cs="Arial"/>
                <w:sz w:val="24"/>
                <w:szCs w:val="24"/>
              </w:rPr>
              <w:t>Juan Mejía</w:t>
            </w:r>
          </w:p>
        </w:tc>
        <w:tc>
          <w:tcPr>
            <w:tcW w:w="2083" w:type="dxa"/>
          </w:tcPr>
          <w:p w:rsidR="00765364" w:rsidRDefault="00765364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135" w:type="dxa"/>
          </w:tcPr>
          <w:p w:rsidR="00765364" w:rsidRDefault="00765364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064" w:type="dxa"/>
          </w:tcPr>
          <w:p w:rsidR="00765364" w:rsidRDefault="00765364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5364">
              <w:rPr>
                <w:rFonts w:ascii="Arial" w:hAnsi="Arial" w:cs="Arial"/>
                <w:sz w:val="24"/>
                <w:szCs w:val="24"/>
              </w:rPr>
              <w:t>13/</w:t>
            </w:r>
            <w:proofErr w:type="spellStart"/>
            <w:r w:rsidRPr="00765364">
              <w:rPr>
                <w:rFonts w:ascii="Arial" w:hAnsi="Arial" w:cs="Arial"/>
                <w:sz w:val="24"/>
                <w:szCs w:val="24"/>
              </w:rPr>
              <w:t>Ago</w:t>
            </w:r>
            <w:proofErr w:type="spellEnd"/>
            <w:r w:rsidRPr="00765364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</w:tr>
      <w:tr w:rsidR="00765364" w:rsidTr="00765364">
        <w:tc>
          <w:tcPr>
            <w:tcW w:w="2052" w:type="dxa"/>
          </w:tcPr>
          <w:p w:rsidR="00765364" w:rsidRDefault="00765364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6F5">
              <w:rPr>
                <w:rFonts w:ascii="Arial" w:hAnsi="Arial" w:cs="Arial"/>
                <w:sz w:val="24"/>
                <w:szCs w:val="24"/>
              </w:rPr>
              <w:t>Juan Mejía</w:t>
            </w:r>
          </w:p>
        </w:tc>
        <w:tc>
          <w:tcPr>
            <w:tcW w:w="2083" w:type="dxa"/>
          </w:tcPr>
          <w:p w:rsidR="00765364" w:rsidRDefault="00765364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135" w:type="dxa"/>
          </w:tcPr>
          <w:p w:rsidR="00765364" w:rsidRDefault="00765364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5364">
              <w:rPr>
                <w:rFonts w:ascii="Arial" w:hAnsi="Arial" w:cs="Arial"/>
                <w:sz w:val="24"/>
                <w:szCs w:val="24"/>
              </w:rPr>
              <w:t>Se agregaron los riesgos técnicos</w:t>
            </w:r>
          </w:p>
        </w:tc>
        <w:tc>
          <w:tcPr>
            <w:tcW w:w="2064" w:type="dxa"/>
          </w:tcPr>
          <w:p w:rsidR="00765364" w:rsidRDefault="00765364" w:rsidP="00765364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5364">
              <w:rPr>
                <w:rFonts w:ascii="Arial" w:hAnsi="Arial" w:cs="Arial"/>
                <w:sz w:val="24"/>
                <w:szCs w:val="24"/>
              </w:rPr>
              <w:t>14/</w:t>
            </w:r>
            <w:proofErr w:type="spellStart"/>
            <w:r w:rsidRPr="00765364">
              <w:rPr>
                <w:rFonts w:ascii="Arial" w:hAnsi="Arial" w:cs="Arial"/>
                <w:sz w:val="24"/>
                <w:szCs w:val="24"/>
              </w:rPr>
              <w:t>Ago</w:t>
            </w:r>
            <w:proofErr w:type="spellEnd"/>
            <w:r w:rsidRPr="00765364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</w:tr>
      <w:tr w:rsidR="00765364" w:rsidTr="00765364">
        <w:tc>
          <w:tcPr>
            <w:tcW w:w="2052" w:type="dxa"/>
          </w:tcPr>
          <w:p w:rsidR="00765364" w:rsidRDefault="00765364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3" w:type="dxa"/>
          </w:tcPr>
          <w:p w:rsidR="00765364" w:rsidRDefault="00765364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5" w:type="dxa"/>
          </w:tcPr>
          <w:p w:rsidR="00765364" w:rsidRDefault="00765364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4" w:type="dxa"/>
          </w:tcPr>
          <w:p w:rsidR="00765364" w:rsidRDefault="00765364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5364" w:rsidTr="00765364">
        <w:tc>
          <w:tcPr>
            <w:tcW w:w="2052" w:type="dxa"/>
          </w:tcPr>
          <w:p w:rsidR="00765364" w:rsidRDefault="00765364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3" w:type="dxa"/>
          </w:tcPr>
          <w:p w:rsidR="00765364" w:rsidRDefault="00765364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5" w:type="dxa"/>
          </w:tcPr>
          <w:p w:rsidR="00765364" w:rsidRDefault="00765364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4" w:type="dxa"/>
          </w:tcPr>
          <w:p w:rsidR="00765364" w:rsidRDefault="00765364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5364" w:rsidTr="00765364">
        <w:tc>
          <w:tcPr>
            <w:tcW w:w="2052" w:type="dxa"/>
          </w:tcPr>
          <w:p w:rsidR="00765364" w:rsidRDefault="00765364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3" w:type="dxa"/>
          </w:tcPr>
          <w:p w:rsidR="00765364" w:rsidRDefault="00765364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5" w:type="dxa"/>
          </w:tcPr>
          <w:p w:rsidR="00765364" w:rsidRDefault="00765364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4" w:type="dxa"/>
          </w:tcPr>
          <w:p w:rsidR="00765364" w:rsidRDefault="00765364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F2227" w:rsidRDefault="009F2227"/>
    <w:tbl>
      <w:tblPr>
        <w:tblpPr w:leftFromText="142" w:rightFromText="142" w:vertAnchor="page" w:horzAnchor="page" w:tblpXSpec="center" w:tblpY="2190"/>
        <w:tblW w:w="13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4"/>
        <w:gridCol w:w="3697"/>
        <w:gridCol w:w="6436"/>
      </w:tblGrid>
      <w:tr w:rsidR="00577281" w:rsidTr="00577281">
        <w:tc>
          <w:tcPr>
            <w:tcW w:w="3754" w:type="dxa"/>
            <w:shd w:val="clear" w:color="auto" w:fill="C00000"/>
            <w:vAlign w:val="center"/>
          </w:tcPr>
          <w:p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i/>
                <w:sz w:val="40"/>
                <w:szCs w:val="40"/>
              </w:rPr>
            </w:pPr>
            <w:r w:rsidRPr="00484201">
              <w:rPr>
                <w:rFonts w:ascii="Arial" w:hAnsi="Arial" w:cs="Arial"/>
                <w:b/>
                <w:i/>
                <w:sz w:val="40"/>
                <w:szCs w:val="40"/>
              </w:rPr>
              <w:lastRenderedPageBreak/>
              <w:t>Riesgos</w:t>
            </w:r>
          </w:p>
        </w:tc>
        <w:tc>
          <w:tcPr>
            <w:tcW w:w="3697" w:type="dxa"/>
            <w:shd w:val="clear" w:color="auto" w:fill="FFC000"/>
            <w:vAlign w:val="center"/>
          </w:tcPr>
          <w:p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i/>
                <w:sz w:val="40"/>
                <w:szCs w:val="40"/>
              </w:rPr>
            </w:pPr>
            <w:r w:rsidRPr="00484201">
              <w:rPr>
                <w:rFonts w:ascii="Arial" w:hAnsi="Arial" w:cs="Arial"/>
                <w:b/>
                <w:i/>
                <w:color w:val="FFFFFF"/>
                <w:sz w:val="40"/>
                <w:szCs w:val="40"/>
              </w:rPr>
              <w:t>Impacto</w:t>
            </w:r>
          </w:p>
        </w:tc>
        <w:tc>
          <w:tcPr>
            <w:tcW w:w="6436" w:type="dxa"/>
            <w:shd w:val="clear" w:color="auto" w:fill="00B050"/>
            <w:vAlign w:val="center"/>
          </w:tcPr>
          <w:p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i/>
                <w:sz w:val="40"/>
                <w:szCs w:val="40"/>
              </w:rPr>
            </w:pPr>
            <w:r w:rsidRPr="00484201">
              <w:rPr>
                <w:rFonts w:ascii="Arial" w:hAnsi="Arial" w:cs="Arial"/>
                <w:b/>
                <w:i/>
                <w:color w:val="FFFFFF"/>
                <w:sz w:val="40"/>
                <w:szCs w:val="40"/>
              </w:rPr>
              <w:t>Estrategias de Control</w:t>
            </w:r>
          </w:p>
        </w:tc>
      </w:tr>
      <w:tr w:rsidR="00577281" w:rsidTr="00577281">
        <w:trPr>
          <w:trHeight w:val="435"/>
        </w:trPr>
        <w:tc>
          <w:tcPr>
            <w:tcW w:w="13887" w:type="dxa"/>
            <w:gridSpan w:val="3"/>
            <w:shd w:val="clear" w:color="auto" w:fill="C6D9F1"/>
            <w:vAlign w:val="center"/>
          </w:tcPr>
          <w:p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i/>
                <w:sz w:val="36"/>
                <w:szCs w:val="28"/>
              </w:rPr>
            </w:pPr>
            <w:r w:rsidRPr="00484201">
              <w:rPr>
                <w:rFonts w:ascii="Arial" w:hAnsi="Arial" w:cs="Arial"/>
                <w:b/>
                <w:i/>
                <w:sz w:val="36"/>
                <w:szCs w:val="28"/>
              </w:rPr>
              <w:t>Riesgos del Proyecto</w:t>
            </w:r>
          </w:p>
        </w:tc>
      </w:tr>
      <w:tr w:rsidR="00577281" w:rsidTr="00577281">
        <w:tc>
          <w:tcPr>
            <w:tcW w:w="3754" w:type="dxa"/>
            <w:shd w:val="clear" w:color="auto" w:fill="auto"/>
            <w:vAlign w:val="center"/>
          </w:tcPr>
          <w:p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 w:rsidRPr="00484201">
              <w:rPr>
                <w:rFonts w:ascii="Arial" w:hAnsi="Arial" w:cs="Arial"/>
                <w:sz w:val="36"/>
                <w:szCs w:val="28"/>
              </w:rPr>
              <w:t>Asignación y Organización del Equipo</w:t>
            </w:r>
          </w:p>
        </w:tc>
        <w:tc>
          <w:tcPr>
            <w:tcW w:w="3697" w:type="dxa"/>
            <w:shd w:val="clear" w:color="auto" w:fill="auto"/>
            <w:vAlign w:val="center"/>
          </w:tcPr>
          <w:p w:rsidR="00577281" w:rsidRPr="00484201" w:rsidRDefault="00380BAF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Moderado</w:t>
            </w:r>
          </w:p>
        </w:tc>
        <w:tc>
          <w:tcPr>
            <w:tcW w:w="6436" w:type="dxa"/>
            <w:shd w:val="clear" w:color="auto" w:fill="auto"/>
            <w:vAlign w:val="center"/>
          </w:tcPr>
          <w:p w:rsidR="00577281" w:rsidRPr="00484201" w:rsidRDefault="00380BAF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Planeación con anticipación, asignación de tareas previo a viajes de trabajo de los miembros del equipo</w:t>
            </w:r>
          </w:p>
        </w:tc>
      </w:tr>
      <w:tr w:rsidR="00577281" w:rsidTr="00577281">
        <w:tc>
          <w:tcPr>
            <w:tcW w:w="3754" w:type="dxa"/>
            <w:shd w:val="clear" w:color="auto" w:fill="auto"/>
            <w:vAlign w:val="center"/>
          </w:tcPr>
          <w:p w:rsidR="00577281" w:rsidRDefault="00380BAF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Elevada Carga de trabajo en la empresa</w:t>
            </w:r>
          </w:p>
          <w:p w:rsidR="00666AE4" w:rsidRPr="00484201" w:rsidRDefault="00666AE4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(Recursos compartidos)</w:t>
            </w:r>
          </w:p>
        </w:tc>
        <w:tc>
          <w:tcPr>
            <w:tcW w:w="3697" w:type="dxa"/>
            <w:shd w:val="clear" w:color="auto" w:fill="auto"/>
            <w:vAlign w:val="center"/>
          </w:tcPr>
          <w:p w:rsidR="00577281" w:rsidRPr="00484201" w:rsidRDefault="00380BAF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Moderado</w:t>
            </w:r>
          </w:p>
        </w:tc>
        <w:tc>
          <w:tcPr>
            <w:tcW w:w="6436" w:type="dxa"/>
            <w:shd w:val="clear" w:color="auto" w:fill="auto"/>
            <w:vAlign w:val="center"/>
          </w:tcPr>
          <w:p w:rsidR="00577281" w:rsidRPr="00484201" w:rsidRDefault="00380BAF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Planear con holgura para prevenir que los días que no se pueda trabajar en el proyecto no afecten el plan de trabajo.</w:t>
            </w:r>
          </w:p>
        </w:tc>
      </w:tr>
      <w:tr w:rsidR="00577281" w:rsidTr="00577281">
        <w:tc>
          <w:tcPr>
            <w:tcW w:w="3754" w:type="dxa"/>
            <w:shd w:val="clear" w:color="auto" w:fill="auto"/>
            <w:vAlign w:val="center"/>
          </w:tcPr>
          <w:p w:rsidR="00577281" w:rsidRPr="00484201" w:rsidRDefault="00666AE4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Falla del equipo de trabajo</w:t>
            </w:r>
          </w:p>
        </w:tc>
        <w:tc>
          <w:tcPr>
            <w:tcW w:w="3697" w:type="dxa"/>
            <w:shd w:val="clear" w:color="auto" w:fill="auto"/>
            <w:vAlign w:val="center"/>
          </w:tcPr>
          <w:p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 w:rsidRPr="00484201">
              <w:rPr>
                <w:rFonts w:ascii="Arial" w:hAnsi="Arial" w:cs="Arial"/>
                <w:sz w:val="36"/>
                <w:szCs w:val="28"/>
              </w:rPr>
              <w:t>Marginal</w:t>
            </w:r>
          </w:p>
        </w:tc>
        <w:tc>
          <w:tcPr>
            <w:tcW w:w="6436" w:type="dxa"/>
            <w:shd w:val="clear" w:color="auto" w:fill="auto"/>
            <w:vAlign w:val="center"/>
          </w:tcPr>
          <w:p w:rsidR="00577281" w:rsidRPr="00484201" w:rsidRDefault="00666AE4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Planear mantenimiento preventivo al equipo de trabajo en días festivos o en días no laborables.</w:t>
            </w:r>
          </w:p>
        </w:tc>
      </w:tr>
      <w:tr w:rsidR="00380BAF" w:rsidTr="00577281">
        <w:tc>
          <w:tcPr>
            <w:tcW w:w="3754" w:type="dxa"/>
            <w:shd w:val="clear" w:color="auto" w:fill="auto"/>
            <w:vAlign w:val="center"/>
          </w:tcPr>
          <w:p w:rsidR="00380BAF" w:rsidRPr="00484201" w:rsidRDefault="00380BAF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Incapacidades y vacaciones del personal</w:t>
            </w:r>
          </w:p>
        </w:tc>
        <w:tc>
          <w:tcPr>
            <w:tcW w:w="3697" w:type="dxa"/>
            <w:shd w:val="clear" w:color="auto" w:fill="auto"/>
            <w:vAlign w:val="center"/>
          </w:tcPr>
          <w:p w:rsidR="00380BAF" w:rsidRPr="00484201" w:rsidRDefault="00380BAF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Moderado</w:t>
            </w:r>
          </w:p>
        </w:tc>
        <w:tc>
          <w:tcPr>
            <w:tcW w:w="6436" w:type="dxa"/>
            <w:shd w:val="clear" w:color="auto" w:fill="auto"/>
            <w:vAlign w:val="center"/>
          </w:tcPr>
          <w:p w:rsidR="00380BAF" w:rsidRPr="00484201" w:rsidRDefault="00380BAF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Al momento de diseñar el plan tomar en cuenta las vacaciones e incapacidades de los empleados</w:t>
            </w:r>
          </w:p>
        </w:tc>
      </w:tr>
      <w:tr w:rsidR="00666AE4" w:rsidTr="00577281">
        <w:tc>
          <w:tcPr>
            <w:tcW w:w="3754" w:type="dxa"/>
            <w:shd w:val="clear" w:color="auto" w:fill="auto"/>
            <w:vAlign w:val="center"/>
          </w:tcPr>
          <w:p w:rsidR="00666AE4" w:rsidRDefault="00666AE4" w:rsidP="00B34DEA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 xml:space="preserve">Incidentes no controlados </w:t>
            </w:r>
            <w:r w:rsidR="00B34DEA">
              <w:rPr>
                <w:rFonts w:ascii="Arial" w:hAnsi="Arial" w:cs="Arial"/>
                <w:sz w:val="36"/>
                <w:szCs w:val="28"/>
              </w:rPr>
              <w:t>en la</w:t>
            </w:r>
            <w:r>
              <w:rPr>
                <w:rFonts w:ascii="Arial" w:hAnsi="Arial" w:cs="Arial"/>
                <w:sz w:val="36"/>
                <w:szCs w:val="28"/>
              </w:rPr>
              <w:t xml:space="preserve"> empresa (fallas eléctricas, de redes </w:t>
            </w:r>
            <w:r>
              <w:rPr>
                <w:rFonts w:ascii="Arial" w:hAnsi="Arial" w:cs="Arial"/>
                <w:sz w:val="36"/>
                <w:szCs w:val="28"/>
              </w:rPr>
              <w:lastRenderedPageBreak/>
              <w:t>de comunicación, desastres naturales)</w:t>
            </w:r>
          </w:p>
        </w:tc>
        <w:tc>
          <w:tcPr>
            <w:tcW w:w="3697" w:type="dxa"/>
            <w:shd w:val="clear" w:color="auto" w:fill="auto"/>
            <w:vAlign w:val="center"/>
          </w:tcPr>
          <w:p w:rsidR="00666AE4" w:rsidRDefault="00666AE4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lastRenderedPageBreak/>
              <w:t>Moderado</w:t>
            </w:r>
          </w:p>
        </w:tc>
        <w:tc>
          <w:tcPr>
            <w:tcW w:w="6436" w:type="dxa"/>
            <w:shd w:val="clear" w:color="auto" w:fill="auto"/>
            <w:vAlign w:val="center"/>
          </w:tcPr>
          <w:p w:rsidR="00666AE4" w:rsidRDefault="00666AE4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 xml:space="preserve">Proveer a los empleados </w:t>
            </w:r>
            <w:r w:rsidR="00B34DEA">
              <w:rPr>
                <w:rFonts w:ascii="Arial" w:hAnsi="Arial" w:cs="Arial"/>
                <w:sz w:val="36"/>
                <w:szCs w:val="28"/>
              </w:rPr>
              <w:t>herramientas para continuar su trabajo remotamente.</w:t>
            </w:r>
          </w:p>
        </w:tc>
      </w:tr>
      <w:tr w:rsidR="00B34DEA" w:rsidTr="00577281">
        <w:tc>
          <w:tcPr>
            <w:tcW w:w="3754" w:type="dxa"/>
            <w:shd w:val="clear" w:color="auto" w:fill="auto"/>
            <w:vAlign w:val="center"/>
          </w:tcPr>
          <w:p w:rsidR="00B34DEA" w:rsidRDefault="00B34DEA" w:rsidP="00B34DEA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lastRenderedPageBreak/>
              <w:t>Rotación del personal</w:t>
            </w:r>
          </w:p>
        </w:tc>
        <w:tc>
          <w:tcPr>
            <w:tcW w:w="3697" w:type="dxa"/>
            <w:shd w:val="clear" w:color="auto" w:fill="auto"/>
            <w:vAlign w:val="center"/>
          </w:tcPr>
          <w:p w:rsidR="00B34DEA" w:rsidRDefault="00B34DEA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Moderado</w:t>
            </w:r>
          </w:p>
        </w:tc>
        <w:tc>
          <w:tcPr>
            <w:tcW w:w="6436" w:type="dxa"/>
            <w:shd w:val="clear" w:color="auto" w:fill="auto"/>
            <w:vAlign w:val="center"/>
          </w:tcPr>
          <w:p w:rsidR="00B34DEA" w:rsidRDefault="00B34DEA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 xml:space="preserve">Tener ubicadas empresas </w:t>
            </w:r>
            <w:proofErr w:type="spellStart"/>
            <w:r>
              <w:rPr>
                <w:rFonts w:ascii="Arial" w:hAnsi="Arial" w:cs="Arial"/>
                <w:sz w:val="36"/>
                <w:szCs w:val="28"/>
              </w:rPr>
              <w:t>outsourcing</w:t>
            </w:r>
            <w:proofErr w:type="spellEnd"/>
            <w:r>
              <w:rPr>
                <w:rFonts w:ascii="Arial" w:hAnsi="Arial" w:cs="Arial"/>
                <w:sz w:val="36"/>
                <w:szCs w:val="28"/>
              </w:rPr>
              <w:t xml:space="preserve"> capaces de proveer recursos con las habilidades técnicas requeridas para desarrollar el producto.</w:t>
            </w:r>
          </w:p>
        </w:tc>
      </w:tr>
      <w:tr w:rsidR="00577281" w:rsidTr="00577281">
        <w:tc>
          <w:tcPr>
            <w:tcW w:w="13887" w:type="dxa"/>
            <w:gridSpan w:val="3"/>
            <w:shd w:val="clear" w:color="auto" w:fill="FFFF00"/>
            <w:vAlign w:val="center"/>
          </w:tcPr>
          <w:p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i/>
                <w:sz w:val="36"/>
                <w:szCs w:val="28"/>
              </w:rPr>
            </w:pPr>
            <w:r w:rsidRPr="00484201">
              <w:rPr>
                <w:rFonts w:ascii="Arial" w:hAnsi="Arial" w:cs="Arial"/>
                <w:b/>
                <w:i/>
                <w:sz w:val="36"/>
                <w:szCs w:val="28"/>
              </w:rPr>
              <w:t>Riesgos Técnicos</w:t>
            </w:r>
          </w:p>
        </w:tc>
      </w:tr>
      <w:tr w:rsidR="00577281" w:rsidTr="00577281">
        <w:tc>
          <w:tcPr>
            <w:tcW w:w="3754" w:type="dxa"/>
            <w:shd w:val="clear" w:color="auto" w:fill="auto"/>
            <w:vAlign w:val="center"/>
          </w:tcPr>
          <w:p w:rsidR="00577281" w:rsidRPr="00484201" w:rsidRDefault="00380BAF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 xml:space="preserve">Modificaciones del </w:t>
            </w:r>
            <w:r w:rsidR="00577281" w:rsidRPr="00484201">
              <w:rPr>
                <w:rFonts w:ascii="Arial" w:hAnsi="Arial" w:cs="Arial"/>
                <w:sz w:val="36"/>
                <w:szCs w:val="28"/>
              </w:rPr>
              <w:t>Diseño</w:t>
            </w:r>
            <w:r>
              <w:rPr>
                <w:rFonts w:ascii="Arial" w:hAnsi="Arial" w:cs="Arial"/>
                <w:sz w:val="36"/>
                <w:szCs w:val="28"/>
              </w:rPr>
              <w:t xml:space="preserve"> por cambios de requerimientos</w:t>
            </w:r>
          </w:p>
        </w:tc>
        <w:tc>
          <w:tcPr>
            <w:tcW w:w="3697" w:type="dxa"/>
            <w:shd w:val="clear" w:color="auto" w:fill="auto"/>
            <w:vAlign w:val="center"/>
          </w:tcPr>
          <w:p w:rsidR="00577281" w:rsidRPr="00484201" w:rsidRDefault="00666AE4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 w:rsidRPr="00484201">
              <w:rPr>
                <w:rFonts w:ascii="Arial" w:hAnsi="Arial" w:cs="Arial"/>
                <w:sz w:val="36"/>
                <w:szCs w:val="28"/>
              </w:rPr>
              <w:t>Marginal</w:t>
            </w:r>
          </w:p>
        </w:tc>
        <w:tc>
          <w:tcPr>
            <w:tcW w:w="6436" w:type="dxa"/>
            <w:shd w:val="clear" w:color="auto" w:fill="auto"/>
            <w:vAlign w:val="center"/>
          </w:tcPr>
          <w:p w:rsidR="00577281" w:rsidRPr="00484201" w:rsidRDefault="00380BAF" w:rsidP="00666AE4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Notificarle al cliente que los cambios en requerimientos</w:t>
            </w:r>
            <w:r w:rsidR="00666AE4">
              <w:rPr>
                <w:rFonts w:ascii="Arial" w:hAnsi="Arial" w:cs="Arial"/>
                <w:sz w:val="36"/>
                <w:szCs w:val="28"/>
              </w:rPr>
              <w:t xml:space="preserve"> impactan las fechas de planeación y la cotización existentes y en caso de acordar nuevas fechas y costos actualizar el documento de la cotización y el plan de trabajo.</w:t>
            </w:r>
          </w:p>
        </w:tc>
      </w:tr>
      <w:tr w:rsidR="00577281" w:rsidTr="00577281">
        <w:tc>
          <w:tcPr>
            <w:tcW w:w="3754" w:type="dxa"/>
            <w:shd w:val="clear" w:color="auto" w:fill="auto"/>
            <w:vAlign w:val="center"/>
          </w:tcPr>
          <w:p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 w:rsidRPr="00484201">
              <w:rPr>
                <w:rFonts w:ascii="Arial" w:hAnsi="Arial" w:cs="Arial"/>
                <w:sz w:val="36"/>
                <w:szCs w:val="28"/>
              </w:rPr>
              <w:t>Implementación</w:t>
            </w:r>
          </w:p>
        </w:tc>
        <w:tc>
          <w:tcPr>
            <w:tcW w:w="3697" w:type="dxa"/>
            <w:shd w:val="clear" w:color="auto" w:fill="auto"/>
            <w:vAlign w:val="center"/>
          </w:tcPr>
          <w:p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 w:rsidRPr="00484201">
              <w:rPr>
                <w:rFonts w:ascii="Arial" w:hAnsi="Arial" w:cs="Arial"/>
                <w:sz w:val="36"/>
                <w:szCs w:val="28"/>
              </w:rPr>
              <w:t>Marginal</w:t>
            </w:r>
          </w:p>
        </w:tc>
        <w:tc>
          <w:tcPr>
            <w:tcW w:w="6436" w:type="dxa"/>
            <w:shd w:val="clear" w:color="auto" w:fill="auto"/>
            <w:vAlign w:val="center"/>
          </w:tcPr>
          <w:p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 w:rsidRPr="00484201">
              <w:rPr>
                <w:rFonts w:ascii="Arial" w:hAnsi="Arial" w:cs="Arial"/>
                <w:sz w:val="36"/>
                <w:szCs w:val="28"/>
              </w:rPr>
              <w:t>Capacitar al usuario de la base de datos.</w:t>
            </w:r>
          </w:p>
        </w:tc>
      </w:tr>
      <w:tr w:rsidR="00577281" w:rsidTr="00577281">
        <w:tc>
          <w:tcPr>
            <w:tcW w:w="3754" w:type="dxa"/>
            <w:shd w:val="clear" w:color="auto" w:fill="auto"/>
            <w:vAlign w:val="center"/>
          </w:tcPr>
          <w:p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 w:rsidRPr="00484201">
              <w:rPr>
                <w:rFonts w:ascii="Arial" w:hAnsi="Arial" w:cs="Arial"/>
                <w:sz w:val="36"/>
                <w:szCs w:val="28"/>
              </w:rPr>
              <w:t>Verificación</w:t>
            </w:r>
            <w:r w:rsidR="00380BAF">
              <w:rPr>
                <w:rFonts w:ascii="Arial" w:hAnsi="Arial" w:cs="Arial"/>
                <w:sz w:val="36"/>
                <w:szCs w:val="28"/>
              </w:rPr>
              <w:t xml:space="preserve"> y validación</w:t>
            </w:r>
          </w:p>
        </w:tc>
        <w:tc>
          <w:tcPr>
            <w:tcW w:w="3697" w:type="dxa"/>
            <w:shd w:val="clear" w:color="auto" w:fill="auto"/>
            <w:vAlign w:val="center"/>
          </w:tcPr>
          <w:p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 w:rsidRPr="00484201">
              <w:rPr>
                <w:rFonts w:ascii="Arial" w:hAnsi="Arial" w:cs="Arial"/>
                <w:sz w:val="36"/>
                <w:szCs w:val="28"/>
              </w:rPr>
              <w:t>Marginal</w:t>
            </w:r>
          </w:p>
        </w:tc>
        <w:tc>
          <w:tcPr>
            <w:tcW w:w="6436" w:type="dxa"/>
            <w:shd w:val="clear" w:color="auto" w:fill="auto"/>
            <w:vAlign w:val="center"/>
          </w:tcPr>
          <w:p w:rsidR="00577281" w:rsidRPr="00484201" w:rsidRDefault="00666AE4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Incluir en el plan el tiempo para ciclos de validación en cada fase</w:t>
            </w:r>
          </w:p>
        </w:tc>
      </w:tr>
      <w:tr w:rsidR="00666AE4" w:rsidTr="00577281">
        <w:tc>
          <w:tcPr>
            <w:tcW w:w="3754" w:type="dxa"/>
            <w:shd w:val="clear" w:color="auto" w:fill="auto"/>
            <w:vAlign w:val="center"/>
          </w:tcPr>
          <w:p w:rsidR="00666AE4" w:rsidRPr="00484201" w:rsidRDefault="00666AE4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 xml:space="preserve">Bug </w:t>
            </w:r>
            <w:proofErr w:type="spellStart"/>
            <w:r>
              <w:rPr>
                <w:rFonts w:ascii="Arial" w:hAnsi="Arial" w:cs="Arial"/>
                <w:sz w:val="36"/>
                <w:szCs w:val="28"/>
              </w:rPr>
              <w:t>fixing</w:t>
            </w:r>
            <w:proofErr w:type="spellEnd"/>
            <w:r>
              <w:rPr>
                <w:rFonts w:ascii="Arial" w:hAnsi="Arial" w:cs="Arial"/>
                <w:sz w:val="36"/>
                <w:szCs w:val="28"/>
              </w:rPr>
              <w:t xml:space="preserve"> </w:t>
            </w:r>
          </w:p>
        </w:tc>
        <w:tc>
          <w:tcPr>
            <w:tcW w:w="3697" w:type="dxa"/>
            <w:shd w:val="clear" w:color="auto" w:fill="auto"/>
            <w:vAlign w:val="center"/>
          </w:tcPr>
          <w:p w:rsidR="00666AE4" w:rsidRPr="00484201" w:rsidRDefault="00666AE4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Marginal</w:t>
            </w:r>
          </w:p>
        </w:tc>
        <w:tc>
          <w:tcPr>
            <w:tcW w:w="6436" w:type="dxa"/>
            <w:shd w:val="clear" w:color="auto" w:fill="auto"/>
            <w:vAlign w:val="center"/>
          </w:tcPr>
          <w:p w:rsidR="00666AE4" w:rsidRDefault="00666AE4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 xml:space="preserve">Incluir un periodo para poder arreglar los desperfectos después de cada </w:t>
            </w:r>
            <w:r>
              <w:rPr>
                <w:rFonts w:ascii="Arial" w:hAnsi="Arial" w:cs="Arial"/>
                <w:sz w:val="36"/>
                <w:szCs w:val="28"/>
              </w:rPr>
              <w:lastRenderedPageBreak/>
              <w:t>ciclo de pruebas completas y planear validaciones del mismo.</w:t>
            </w:r>
          </w:p>
        </w:tc>
      </w:tr>
    </w:tbl>
    <w:p w:rsidR="001A2E6A" w:rsidRDefault="001A2E6A"/>
    <w:sectPr w:rsidR="001A2E6A" w:rsidSect="0057728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81"/>
    <w:rsid w:val="00071A88"/>
    <w:rsid w:val="001A2E6A"/>
    <w:rsid w:val="00334B20"/>
    <w:rsid w:val="00380BAF"/>
    <w:rsid w:val="00577281"/>
    <w:rsid w:val="00666AE4"/>
    <w:rsid w:val="00765364"/>
    <w:rsid w:val="009F2227"/>
    <w:rsid w:val="00B3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508C"/>
  <w15:chartTrackingRefBased/>
  <w15:docId w15:val="{7506DF9D-7AE2-45DB-A180-B08C85BB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281"/>
    <w:pPr>
      <w:spacing w:after="200" w:line="276" w:lineRule="auto"/>
    </w:pPr>
    <w:rPr>
      <w:rFonts w:ascii="Calibri" w:eastAsia="Times New Roman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6536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s-MX"/>
    </w:rPr>
  </w:style>
  <w:style w:type="table" w:styleId="Tablaconcuadrcula">
    <w:name w:val="Table Grid"/>
    <w:basedOn w:val="Tablanormal"/>
    <w:uiPriority w:val="39"/>
    <w:rsid w:val="0076536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3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Alvarez</dc:creator>
  <cp:keywords/>
  <dc:description/>
  <cp:lastModifiedBy>Juan</cp:lastModifiedBy>
  <cp:revision>6</cp:revision>
  <dcterms:created xsi:type="dcterms:W3CDTF">2017-08-13T16:57:00Z</dcterms:created>
  <dcterms:modified xsi:type="dcterms:W3CDTF">2018-08-12T02:39:00Z</dcterms:modified>
</cp:coreProperties>
</file>