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B110" w14:textId="77777777" w:rsidR="00936CF0" w:rsidRPr="00A47D2B" w:rsidRDefault="00936CF0">
      <w:pPr>
        <w:rPr>
          <w:rFonts w:ascii="Times New Roman" w:hAnsi="Times New Roman" w:cs="Times New Roman"/>
          <w:sz w:val="36"/>
          <w:szCs w:val="36"/>
        </w:rPr>
      </w:pPr>
    </w:p>
    <w:p w14:paraId="78729AE3" w14:textId="77777777" w:rsidR="00936CF0" w:rsidRPr="00A47D2B" w:rsidRDefault="00000000">
      <w:pPr>
        <w:jc w:val="center"/>
        <w:rPr>
          <w:rFonts w:ascii="Times New Roman" w:hAnsi="Times New Roman" w:cs="Times New Roman"/>
          <w:sz w:val="36"/>
          <w:szCs w:val="36"/>
        </w:rPr>
      </w:pPr>
      <w:r w:rsidRPr="00A47D2B">
        <w:rPr>
          <w:rFonts w:ascii="Times New Roman" w:hAnsi="Times New Roman" w:cs="Times New Roman"/>
          <w:b/>
          <w:sz w:val="36"/>
          <w:szCs w:val="36"/>
        </w:rPr>
        <w:t>MANUAL DE USUARIO – SUPERADMINISTRADOR</w:t>
      </w:r>
    </w:p>
    <w:p w14:paraId="2B9D042E" w14:textId="77777777" w:rsidR="00A47D2B" w:rsidRDefault="00A47D2B">
      <w:pPr>
        <w:jc w:val="center"/>
        <w:rPr>
          <w:rFonts w:ascii="Times New Roman" w:hAnsi="Times New Roman" w:cs="Times New Roman"/>
          <w:sz w:val="24"/>
          <w:szCs w:val="24"/>
        </w:rPr>
      </w:pPr>
    </w:p>
    <w:p w14:paraId="5FACDBC4" w14:textId="1B126442" w:rsidR="00936CF0" w:rsidRPr="00A47D2B" w:rsidRDefault="00000000">
      <w:pPr>
        <w:jc w:val="center"/>
        <w:rPr>
          <w:rFonts w:ascii="Times New Roman" w:hAnsi="Times New Roman" w:cs="Times New Roman"/>
          <w:sz w:val="24"/>
          <w:szCs w:val="24"/>
        </w:rPr>
      </w:pPr>
      <w:proofErr w:type="spellStart"/>
      <w:r w:rsidRPr="00A47D2B">
        <w:rPr>
          <w:rFonts w:ascii="Times New Roman" w:hAnsi="Times New Roman" w:cs="Times New Roman"/>
          <w:sz w:val="24"/>
          <w:szCs w:val="24"/>
        </w:rPr>
        <w:t>Módulo</w:t>
      </w:r>
      <w:proofErr w:type="spellEnd"/>
      <w:r w:rsidRPr="00A47D2B">
        <w:rPr>
          <w:rFonts w:ascii="Times New Roman" w:hAnsi="Times New Roman" w:cs="Times New Roman"/>
          <w:sz w:val="24"/>
          <w:szCs w:val="24"/>
        </w:rPr>
        <w:t xml:space="preserve"> de Sistemas – HRCATCH 2026</w:t>
      </w:r>
    </w:p>
    <w:p w14:paraId="0577DE3A" w14:textId="77777777" w:rsidR="00936CF0" w:rsidRPr="00A47D2B" w:rsidRDefault="00936CF0">
      <w:pPr>
        <w:rPr>
          <w:rFonts w:ascii="Times New Roman" w:hAnsi="Times New Roman" w:cs="Times New Roman"/>
          <w:sz w:val="24"/>
          <w:szCs w:val="24"/>
        </w:rPr>
      </w:pPr>
    </w:p>
    <w:p w14:paraId="6294F963"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b/>
          <w:sz w:val="24"/>
          <w:szCs w:val="24"/>
        </w:rPr>
        <w:t>Hospital Universitario San Rafael</w:t>
      </w:r>
    </w:p>
    <w:p w14:paraId="08302C27" w14:textId="77777777" w:rsidR="00936CF0" w:rsidRPr="00A47D2B" w:rsidRDefault="00936CF0">
      <w:pPr>
        <w:rPr>
          <w:rFonts w:ascii="Times New Roman" w:hAnsi="Times New Roman" w:cs="Times New Roman"/>
          <w:sz w:val="24"/>
          <w:szCs w:val="24"/>
        </w:rPr>
      </w:pPr>
    </w:p>
    <w:p w14:paraId="3B1A77D6"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sz w:val="24"/>
          <w:szCs w:val="24"/>
        </w:rPr>
        <w:t>Año 2026</w:t>
      </w:r>
    </w:p>
    <w:p w14:paraId="017411E8"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br w:type="page"/>
      </w:r>
    </w:p>
    <w:p w14:paraId="5CDF977E" w14:textId="77777777" w:rsidR="00936CF0" w:rsidRDefault="00000000">
      <w:pPr>
        <w:pStyle w:val="Ttulo1"/>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 xml:space="preserve">1. </w:t>
      </w:r>
      <w:proofErr w:type="spellStart"/>
      <w:r w:rsidRPr="00A47D2B">
        <w:rPr>
          <w:rFonts w:ascii="Times New Roman" w:hAnsi="Times New Roman" w:cs="Times New Roman"/>
          <w:color w:val="auto"/>
          <w:sz w:val="24"/>
          <w:szCs w:val="24"/>
        </w:rPr>
        <w:t>Introducción</w:t>
      </w:r>
      <w:proofErr w:type="spellEnd"/>
    </w:p>
    <w:p w14:paraId="042E8EE0" w14:textId="77777777" w:rsidR="00A47D2B" w:rsidRPr="00A47D2B" w:rsidRDefault="00A47D2B" w:rsidP="00A47D2B"/>
    <w:p w14:paraId="08C3AF0B"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Este manual está dirigido al usuario con perfil Superadministrador de la aplicación HRCATCH 2026. Describe paso a paso cómo utilizar todas las funcionalidades del Módulo de Sistemas, incluyendo la gestión del inventario de equipos tecnológicos y la configuración del sistema a través del Módulo de Parametrización SIS.</w:t>
      </w:r>
    </w:p>
    <w:p w14:paraId="561EF80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El Superadministrador tiene acceso completo a todas las funciones: puede crear, editar, desactivar, enviar a bodega y dar de baja equipos, así como configurar los catálogos base del sistema (tipos de equipo, campos de hoja de vida y protocolos de mantenimiento).</w:t>
      </w:r>
    </w:p>
    <w:p w14:paraId="7D1D5BB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br w:type="page"/>
      </w:r>
    </w:p>
    <w:p w14:paraId="6A54400A" w14:textId="77777777" w:rsidR="00936CF0" w:rsidRPr="00A47D2B" w:rsidRDefault="00000000">
      <w:pPr>
        <w:pStyle w:val="Ttulo1"/>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2. Acceso al Módulo de Sistemas</w:t>
      </w:r>
    </w:p>
    <w:p w14:paraId="3D29A144"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Luego de iniciar sesión en la aplicación HRCATCH 2026 con sus credenciales de Superadministrador, navegue al módulo de Sistemas desde el menú principal. Será recibido por el dashboard del módulo, que presenta los siguientes cards:</w:t>
      </w:r>
    </w:p>
    <w:tbl>
      <w:tblPr>
        <w:tblStyle w:val="Tablaconcuadrcula"/>
        <w:tblW w:w="0" w:type="auto"/>
        <w:tblLook w:val="04A0" w:firstRow="1" w:lastRow="0" w:firstColumn="1" w:lastColumn="0" w:noHBand="0" w:noVBand="1"/>
      </w:tblPr>
      <w:tblGrid>
        <w:gridCol w:w="4561"/>
        <w:gridCol w:w="4561"/>
      </w:tblGrid>
      <w:tr w:rsidR="00936CF0" w:rsidRPr="00A47D2B" w14:paraId="099F580E" w14:textId="77777777">
        <w:tc>
          <w:tcPr>
            <w:tcW w:w="4561" w:type="dxa"/>
            <w:shd w:val="clear" w:color="auto" w:fill="1F3864"/>
            <w:vAlign w:val="center"/>
          </w:tcPr>
          <w:p w14:paraId="011C7B2F"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b/>
                <w:sz w:val="24"/>
                <w:szCs w:val="24"/>
              </w:rPr>
              <w:t>Card</w:t>
            </w:r>
          </w:p>
        </w:tc>
        <w:tc>
          <w:tcPr>
            <w:tcW w:w="4561" w:type="dxa"/>
            <w:shd w:val="clear" w:color="auto" w:fill="1F3864"/>
            <w:vAlign w:val="center"/>
          </w:tcPr>
          <w:p w14:paraId="3CAE6682"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b/>
                <w:sz w:val="24"/>
                <w:szCs w:val="24"/>
              </w:rPr>
              <w:t>Descripción</w:t>
            </w:r>
          </w:p>
        </w:tc>
      </w:tr>
      <w:tr w:rsidR="00936CF0" w:rsidRPr="00A47D2B" w14:paraId="01F5AE67" w14:textId="77777777">
        <w:tc>
          <w:tcPr>
            <w:tcW w:w="4561" w:type="dxa"/>
            <w:shd w:val="clear" w:color="auto" w:fill="EBF3FB"/>
          </w:tcPr>
          <w:p w14:paraId="4101D35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Inventario</w:t>
            </w:r>
          </w:p>
        </w:tc>
        <w:tc>
          <w:tcPr>
            <w:tcW w:w="4561" w:type="dxa"/>
            <w:shd w:val="clear" w:color="auto" w:fill="EBF3FB"/>
          </w:tcPr>
          <w:p w14:paraId="7E14E08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 xml:space="preserve">Acceso a la gestión de equipos por tipo, sede y servicio, así como </w:t>
            </w:r>
            <w:proofErr w:type="gramStart"/>
            <w:r w:rsidRPr="00A47D2B">
              <w:rPr>
                <w:rFonts w:ascii="Times New Roman" w:hAnsi="Times New Roman" w:cs="Times New Roman"/>
                <w:sz w:val="24"/>
                <w:szCs w:val="24"/>
              </w:rPr>
              <w:t>a</w:t>
            </w:r>
            <w:proofErr w:type="gramEnd"/>
            <w:r w:rsidRPr="00A47D2B">
              <w:rPr>
                <w:rFonts w:ascii="Times New Roman" w:hAnsi="Times New Roman" w:cs="Times New Roman"/>
                <w:sz w:val="24"/>
                <w:szCs w:val="24"/>
              </w:rPr>
              <w:t xml:space="preserve"> equipos en bodega y dados de baja.</w:t>
            </w:r>
          </w:p>
        </w:tc>
      </w:tr>
      <w:tr w:rsidR="00936CF0" w:rsidRPr="00A47D2B" w14:paraId="157715AC" w14:textId="77777777">
        <w:tc>
          <w:tcPr>
            <w:tcW w:w="4561" w:type="dxa"/>
          </w:tcPr>
          <w:p w14:paraId="49304A8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Mantenimiento</w:t>
            </w:r>
          </w:p>
        </w:tc>
        <w:tc>
          <w:tcPr>
            <w:tcW w:w="4561" w:type="dxa"/>
          </w:tcPr>
          <w:p w14:paraId="5CA733B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Programación y ejecución de mantenimientos de equipos.</w:t>
            </w:r>
          </w:p>
        </w:tc>
      </w:tr>
      <w:tr w:rsidR="00936CF0" w:rsidRPr="00A47D2B" w14:paraId="58DE6D38" w14:textId="77777777">
        <w:tc>
          <w:tcPr>
            <w:tcW w:w="4561" w:type="dxa"/>
            <w:shd w:val="clear" w:color="auto" w:fill="EBF3FB"/>
          </w:tcPr>
          <w:p w14:paraId="1487317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Backups</w:t>
            </w:r>
          </w:p>
        </w:tc>
        <w:tc>
          <w:tcPr>
            <w:tcW w:w="4561" w:type="dxa"/>
            <w:shd w:val="clear" w:color="auto" w:fill="EBF3FB"/>
          </w:tcPr>
          <w:p w14:paraId="21807A3E"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Gestión de copias de seguridad (en desarrollo).</w:t>
            </w:r>
          </w:p>
        </w:tc>
      </w:tr>
      <w:tr w:rsidR="00936CF0" w:rsidRPr="00A47D2B" w14:paraId="3746FAAE" w14:textId="77777777">
        <w:tc>
          <w:tcPr>
            <w:tcW w:w="4561" w:type="dxa"/>
          </w:tcPr>
          <w:p w14:paraId="6810EF3C"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Indicadores</w:t>
            </w:r>
          </w:p>
        </w:tc>
        <w:tc>
          <w:tcPr>
            <w:tcW w:w="4561" w:type="dxa"/>
          </w:tcPr>
          <w:p w14:paraId="6CB6AE3B"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Visualización de indicadores del parque tecnológico (en desarrollo).</w:t>
            </w:r>
          </w:p>
        </w:tc>
      </w:tr>
      <w:tr w:rsidR="00936CF0" w:rsidRPr="00A47D2B" w14:paraId="68B26843" w14:textId="77777777">
        <w:tc>
          <w:tcPr>
            <w:tcW w:w="4561" w:type="dxa"/>
            <w:shd w:val="clear" w:color="auto" w:fill="EBF3FB"/>
          </w:tcPr>
          <w:p w14:paraId="390BB8C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Inventario de Repuestos</w:t>
            </w:r>
          </w:p>
        </w:tc>
        <w:tc>
          <w:tcPr>
            <w:tcW w:w="4561" w:type="dxa"/>
            <w:shd w:val="clear" w:color="auto" w:fill="EBF3FB"/>
          </w:tcPr>
          <w:p w14:paraId="11BBB24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Gestión de piezas y componentes de repuesto.</w:t>
            </w:r>
          </w:p>
        </w:tc>
      </w:tr>
      <w:tr w:rsidR="00936CF0" w:rsidRPr="00A47D2B" w14:paraId="33D16BE6" w14:textId="77777777">
        <w:tc>
          <w:tcPr>
            <w:tcW w:w="4561" w:type="dxa"/>
          </w:tcPr>
          <w:p w14:paraId="1F56CDD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Parametrización</w:t>
            </w:r>
          </w:p>
        </w:tc>
        <w:tc>
          <w:tcPr>
            <w:tcW w:w="4561" w:type="dxa"/>
          </w:tcPr>
          <w:p w14:paraId="6022D850"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Configuración de tipos de equipo, protocolos y catálogos base. Visible solo para Administrador y Superadministrador.</w:t>
            </w:r>
          </w:p>
        </w:tc>
      </w:tr>
    </w:tbl>
    <w:p w14:paraId="0425338B" w14:textId="77777777" w:rsidR="00936CF0" w:rsidRPr="00A47D2B" w:rsidRDefault="00936CF0">
      <w:pPr>
        <w:rPr>
          <w:rFonts w:ascii="Times New Roman" w:hAnsi="Times New Roman" w:cs="Times New Roman"/>
          <w:sz w:val="24"/>
          <w:szCs w:val="24"/>
        </w:rPr>
      </w:pPr>
    </w:p>
    <w:p w14:paraId="22371EE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br w:type="page"/>
      </w:r>
    </w:p>
    <w:p w14:paraId="37AA7C95" w14:textId="77777777" w:rsidR="00936CF0" w:rsidRPr="00A47D2B" w:rsidRDefault="00000000">
      <w:pPr>
        <w:pStyle w:val="Ttulo1"/>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3. Card de Inventario</w:t>
      </w:r>
    </w:p>
    <w:p w14:paraId="227A3E17"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El Card de Inventario agrupa los cinco accesos principales a la gestión de equipos. Haga clic en cualquiera de los botones de acción dentro del card para navegar a la sección correspondiente.</w:t>
      </w:r>
    </w:p>
    <w:p w14:paraId="46ACC9A7"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3.1 Tipos de Equipo</w:t>
      </w:r>
    </w:p>
    <w:p w14:paraId="6DC0E894"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 xml:space="preserve">Al acceder </w:t>
      </w:r>
      <w:proofErr w:type="gramStart"/>
      <w:r w:rsidRPr="00A47D2B">
        <w:rPr>
          <w:rFonts w:ascii="Times New Roman" w:hAnsi="Times New Roman" w:cs="Times New Roman"/>
          <w:sz w:val="24"/>
          <w:szCs w:val="24"/>
        </w:rPr>
        <w:t>a</w:t>
      </w:r>
      <w:proofErr w:type="gramEnd"/>
      <w:r w:rsidRPr="00A47D2B">
        <w:rPr>
          <w:rFonts w:ascii="Times New Roman" w:hAnsi="Times New Roman" w:cs="Times New Roman"/>
          <w:sz w:val="24"/>
          <w:szCs w:val="24"/>
        </w:rPr>
        <w:t xml:space="preserve"> esta sección verá una cuadrícula de tarjetas, una por cada tipo de equipo configurado en el sistema (Computador, Portátil, Impresora, Switch, etc.).</w:t>
      </w:r>
    </w:p>
    <w:p w14:paraId="1CA75899"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¿Qué puede hacer aquí?</w:t>
      </w:r>
    </w:p>
    <w:p w14:paraId="5AFEAF8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Buscar un tipo de equipo: use la barra de búsqueda en la parte superior para filtrar las tarjetas por nombre.</w:t>
      </w:r>
    </w:p>
    <w:p w14:paraId="77A0FF52"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Ver cuántos equipos tiene cada tipo: el número aparece en cada tarjeta.</w:t>
      </w:r>
    </w:p>
    <w:p w14:paraId="766FE3D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Ir a la lista de equipos de un tipo: haga clic sobre la tarjeta del tipo deseado.</w:t>
      </w:r>
    </w:p>
    <w:p w14:paraId="3D84EDCC"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Crear un nuevo equipo: haga clic en el botón 'Nuevo Equipo' (ícono +).</w:t>
      </w:r>
    </w:p>
    <w:p w14:paraId="2FA38F97"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 xml:space="preserve">Exportar el inventario </w:t>
      </w:r>
      <w:proofErr w:type="gramStart"/>
      <w:r w:rsidRPr="00A47D2B">
        <w:rPr>
          <w:rFonts w:ascii="Times New Roman" w:hAnsi="Times New Roman" w:cs="Times New Roman"/>
          <w:sz w:val="24"/>
          <w:szCs w:val="24"/>
        </w:rPr>
        <w:t>a</w:t>
      </w:r>
      <w:proofErr w:type="gramEnd"/>
      <w:r w:rsidRPr="00A47D2B">
        <w:rPr>
          <w:rFonts w:ascii="Times New Roman" w:hAnsi="Times New Roman" w:cs="Times New Roman"/>
          <w:sz w:val="24"/>
          <w:szCs w:val="24"/>
        </w:rPr>
        <w:t xml:space="preserve"> Excel: haga clic en el botón de exportar y seleccione el filtro deseado: Todos, Activos, En Bodega o Inactivos. Se descargará un archivo .xlsx.</w:t>
      </w:r>
    </w:p>
    <w:p w14:paraId="30C85D96"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3.2 Lista de Equipos</w:t>
      </w:r>
    </w:p>
    <w:p w14:paraId="11BB132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Después de seleccionar un tipo (o al ingresar por Sede o Servicio), verá una tabla con todos los equipos. La tabla muestra: ID, Nombre, Tipo, Marca, Modelo, Serial, Ubicación y Estado.</w:t>
      </w:r>
    </w:p>
    <w:p w14:paraId="50DA292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Controles de la tabla:</w:t>
      </w:r>
    </w:p>
    <w:p w14:paraId="5C69147B"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Barra de búsqueda: filtra simultáneamente por nombre, marca, modelo, serial, código y ubicación.</w:t>
      </w:r>
    </w:p>
    <w:p w14:paraId="46439AAF"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Filtro de estado: seleccione Activo, Inactivo o Todos desde el desplegable.</w:t>
      </w:r>
    </w:p>
    <w:p w14:paraId="2A9209E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Paginación: navegue entre páginas usando los controles en la parte inferior (15 equipos por página).</w:t>
      </w:r>
    </w:p>
    <w:p w14:paraId="3F92FD6C"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Menú de acciones: haga clic en el botón de acciones (</w:t>
      </w:r>
      <w:r w:rsidRPr="00A47D2B">
        <w:rPr>
          <w:rFonts w:ascii="Cambria Math" w:hAnsi="Cambria Math" w:cs="Cambria Math"/>
          <w:sz w:val="24"/>
          <w:szCs w:val="24"/>
        </w:rPr>
        <w:t>⋮</w:t>
      </w:r>
      <w:r w:rsidRPr="00A47D2B">
        <w:rPr>
          <w:rFonts w:ascii="Times New Roman" w:hAnsi="Times New Roman" w:cs="Times New Roman"/>
          <w:sz w:val="24"/>
          <w:szCs w:val="24"/>
        </w:rPr>
        <w:t>) de cualquier fila para ver las opciones disponibles.</w:t>
      </w:r>
    </w:p>
    <w:p w14:paraId="0510E08B"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Opciones del menú de acciones:</w:t>
      </w:r>
    </w:p>
    <w:tbl>
      <w:tblPr>
        <w:tblStyle w:val="Tablaconcuadrcula"/>
        <w:tblW w:w="0" w:type="auto"/>
        <w:tblLook w:val="04A0" w:firstRow="1" w:lastRow="0" w:firstColumn="1" w:lastColumn="0" w:noHBand="0" w:noVBand="1"/>
      </w:tblPr>
      <w:tblGrid>
        <w:gridCol w:w="4561"/>
        <w:gridCol w:w="4561"/>
      </w:tblGrid>
      <w:tr w:rsidR="00936CF0" w:rsidRPr="00A47D2B" w14:paraId="12887E9A" w14:textId="77777777">
        <w:tc>
          <w:tcPr>
            <w:tcW w:w="4561" w:type="dxa"/>
            <w:shd w:val="clear" w:color="auto" w:fill="1F3864"/>
            <w:vAlign w:val="center"/>
          </w:tcPr>
          <w:p w14:paraId="7382F2D5"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b/>
                <w:sz w:val="24"/>
                <w:szCs w:val="24"/>
              </w:rPr>
              <w:t>Acción</w:t>
            </w:r>
          </w:p>
        </w:tc>
        <w:tc>
          <w:tcPr>
            <w:tcW w:w="4561" w:type="dxa"/>
            <w:shd w:val="clear" w:color="auto" w:fill="1F3864"/>
            <w:vAlign w:val="center"/>
          </w:tcPr>
          <w:p w14:paraId="01AADA61" w14:textId="77777777" w:rsidR="00936CF0" w:rsidRPr="00A47D2B" w:rsidRDefault="00000000">
            <w:pPr>
              <w:jc w:val="center"/>
              <w:rPr>
                <w:rFonts w:ascii="Times New Roman" w:hAnsi="Times New Roman" w:cs="Times New Roman"/>
                <w:sz w:val="24"/>
                <w:szCs w:val="24"/>
              </w:rPr>
            </w:pPr>
            <w:r w:rsidRPr="00A47D2B">
              <w:rPr>
                <w:rFonts w:ascii="Times New Roman" w:hAnsi="Times New Roman" w:cs="Times New Roman"/>
                <w:b/>
                <w:sz w:val="24"/>
                <w:szCs w:val="24"/>
              </w:rPr>
              <w:t>Descripción</w:t>
            </w:r>
          </w:p>
        </w:tc>
      </w:tr>
      <w:tr w:rsidR="00936CF0" w:rsidRPr="00A47D2B" w14:paraId="5CD04075" w14:textId="77777777">
        <w:tc>
          <w:tcPr>
            <w:tcW w:w="4561" w:type="dxa"/>
            <w:shd w:val="clear" w:color="auto" w:fill="EBF3FB"/>
          </w:tcPr>
          <w:p w14:paraId="196D98BE"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Ver Detalle</w:t>
            </w:r>
          </w:p>
        </w:tc>
        <w:tc>
          <w:tcPr>
            <w:tcW w:w="4561" w:type="dxa"/>
            <w:shd w:val="clear" w:color="auto" w:fill="EBF3FB"/>
          </w:tcPr>
          <w:p w14:paraId="1C895D6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Abre un modal con toda la información del equipo en modo lectura.</w:t>
            </w:r>
          </w:p>
        </w:tc>
      </w:tr>
      <w:tr w:rsidR="00936CF0" w:rsidRPr="00A47D2B" w14:paraId="0E3EEF26" w14:textId="77777777">
        <w:tc>
          <w:tcPr>
            <w:tcW w:w="4561" w:type="dxa"/>
          </w:tcPr>
          <w:p w14:paraId="3C45A9C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Editar</w:t>
            </w:r>
          </w:p>
        </w:tc>
        <w:tc>
          <w:tcPr>
            <w:tcW w:w="4561" w:type="dxa"/>
          </w:tcPr>
          <w:p w14:paraId="578E6ED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Abre el formulario pre-cargado para modificar los datos del equipo.</w:t>
            </w:r>
          </w:p>
        </w:tc>
      </w:tr>
      <w:tr w:rsidR="00936CF0" w:rsidRPr="00A47D2B" w14:paraId="7C67C035" w14:textId="77777777">
        <w:tc>
          <w:tcPr>
            <w:tcW w:w="4561" w:type="dxa"/>
            <w:shd w:val="clear" w:color="auto" w:fill="EBF3FB"/>
          </w:tcPr>
          <w:p w14:paraId="1F692B6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Plan de Mantenimiento</w:t>
            </w:r>
          </w:p>
        </w:tc>
        <w:tc>
          <w:tcPr>
            <w:tcW w:w="4561" w:type="dxa"/>
            <w:shd w:val="clear" w:color="auto" w:fill="EBF3FB"/>
          </w:tcPr>
          <w:p w14:paraId="20B28A1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Abre el diálogo para programar el mantenimiento: seleccione la frecuencia y la fecha de inicio.</w:t>
            </w:r>
          </w:p>
        </w:tc>
      </w:tr>
      <w:tr w:rsidR="00936CF0" w:rsidRPr="00A47D2B" w14:paraId="1B54FBC1" w14:textId="77777777">
        <w:tc>
          <w:tcPr>
            <w:tcW w:w="4561" w:type="dxa"/>
          </w:tcPr>
          <w:p w14:paraId="3345B22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Reporte de Entrega</w:t>
            </w:r>
          </w:p>
        </w:tc>
        <w:tc>
          <w:tcPr>
            <w:tcW w:w="4561" w:type="dxa"/>
          </w:tcPr>
          <w:p w14:paraId="13CF8604"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 xml:space="preserve">Genera el formulario de reporte de entrega </w:t>
            </w:r>
            <w:r w:rsidRPr="00A47D2B">
              <w:rPr>
                <w:rFonts w:ascii="Times New Roman" w:hAnsi="Times New Roman" w:cs="Times New Roman"/>
                <w:sz w:val="24"/>
                <w:szCs w:val="24"/>
              </w:rPr>
              <w:lastRenderedPageBreak/>
              <w:t>del equipo a un usuario.</w:t>
            </w:r>
          </w:p>
        </w:tc>
      </w:tr>
      <w:tr w:rsidR="00936CF0" w:rsidRPr="00A47D2B" w14:paraId="6151847A" w14:textId="77777777">
        <w:tc>
          <w:tcPr>
            <w:tcW w:w="4561" w:type="dxa"/>
            <w:shd w:val="clear" w:color="auto" w:fill="EBF3FB"/>
          </w:tcPr>
          <w:p w14:paraId="264AECB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lastRenderedPageBreak/>
              <w:t>Ver Reportes</w:t>
            </w:r>
          </w:p>
        </w:tc>
        <w:tc>
          <w:tcPr>
            <w:tcW w:w="4561" w:type="dxa"/>
            <w:shd w:val="clear" w:color="auto" w:fill="EBF3FB"/>
          </w:tcPr>
          <w:p w14:paraId="2367D48A"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Lista todos los reportes generados para el equipo.</w:t>
            </w:r>
          </w:p>
        </w:tc>
      </w:tr>
      <w:tr w:rsidR="00936CF0" w:rsidRPr="00A47D2B" w14:paraId="328B2B30" w14:textId="77777777">
        <w:tc>
          <w:tcPr>
            <w:tcW w:w="4561" w:type="dxa"/>
          </w:tcPr>
          <w:p w14:paraId="0F542E1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Ver Historial</w:t>
            </w:r>
          </w:p>
        </w:tc>
        <w:tc>
          <w:tcPr>
            <w:tcW w:w="4561" w:type="dxa"/>
          </w:tcPr>
          <w:p w14:paraId="2B77EB50"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Muestra el historial completo de cambios del equipo.</w:t>
            </w:r>
          </w:p>
        </w:tc>
      </w:tr>
      <w:tr w:rsidR="00936CF0" w:rsidRPr="00A47D2B" w14:paraId="7EC5F41D" w14:textId="77777777">
        <w:tc>
          <w:tcPr>
            <w:tcW w:w="4561" w:type="dxa"/>
            <w:shd w:val="clear" w:color="auto" w:fill="EBF3FB"/>
          </w:tcPr>
          <w:p w14:paraId="2004A31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Enviar a Bodega</w:t>
            </w:r>
          </w:p>
        </w:tc>
        <w:tc>
          <w:tcPr>
            <w:tcW w:w="4561" w:type="dxa"/>
            <w:shd w:val="clear" w:color="auto" w:fill="EBF3FB"/>
          </w:tcPr>
          <w:p w14:paraId="6CF143E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 xml:space="preserve">Inicia el proceso de envío </w:t>
            </w:r>
            <w:proofErr w:type="gramStart"/>
            <w:r w:rsidRPr="00A47D2B">
              <w:rPr>
                <w:rFonts w:ascii="Times New Roman" w:hAnsi="Times New Roman" w:cs="Times New Roman"/>
                <w:sz w:val="24"/>
                <w:szCs w:val="24"/>
              </w:rPr>
              <w:t>a</w:t>
            </w:r>
            <w:proofErr w:type="gramEnd"/>
            <w:r w:rsidRPr="00A47D2B">
              <w:rPr>
                <w:rFonts w:ascii="Times New Roman" w:hAnsi="Times New Roman" w:cs="Times New Roman"/>
                <w:sz w:val="24"/>
                <w:szCs w:val="24"/>
              </w:rPr>
              <w:t xml:space="preserve"> almacenamiento (requiere motivo).</w:t>
            </w:r>
          </w:p>
        </w:tc>
      </w:tr>
      <w:tr w:rsidR="00936CF0" w:rsidRPr="00A47D2B" w14:paraId="79EBEF7A" w14:textId="77777777">
        <w:tc>
          <w:tcPr>
            <w:tcW w:w="4561" w:type="dxa"/>
          </w:tcPr>
          <w:p w14:paraId="0B32F39A"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Dar de Baja</w:t>
            </w:r>
          </w:p>
        </w:tc>
        <w:tc>
          <w:tcPr>
            <w:tcW w:w="4561" w:type="dxa"/>
          </w:tcPr>
          <w:p w14:paraId="3CB8002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Inicia el proceso formal de baja del equipo.</w:t>
            </w:r>
          </w:p>
        </w:tc>
      </w:tr>
      <w:tr w:rsidR="00936CF0" w:rsidRPr="00A47D2B" w14:paraId="788890B4" w14:textId="77777777">
        <w:tc>
          <w:tcPr>
            <w:tcW w:w="4561" w:type="dxa"/>
            <w:shd w:val="clear" w:color="auto" w:fill="EBF3FB"/>
          </w:tcPr>
          <w:p w14:paraId="6B4F047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Ver Hoja de Vida (HV)</w:t>
            </w:r>
          </w:p>
        </w:tc>
        <w:tc>
          <w:tcPr>
            <w:tcW w:w="4561" w:type="dxa"/>
            <w:shd w:val="clear" w:color="auto" w:fill="EBF3FB"/>
          </w:tcPr>
          <w:p w14:paraId="516A5D4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Navega a la ficha técnica completa del equipo.</w:t>
            </w:r>
          </w:p>
        </w:tc>
      </w:tr>
    </w:tbl>
    <w:p w14:paraId="2A244087" w14:textId="77777777" w:rsidR="00936CF0" w:rsidRPr="00A47D2B" w:rsidRDefault="00936CF0">
      <w:pPr>
        <w:rPr>
          <w:rFonts w:ascii="Times New Roman" w:hAnsi="Times New Roman" w:cs="Times New Roman"/>
          <w:sz w:val="24"/>
          <w:szCs w:val="24"/>
        </w:rPr>
      </w:pPr>
    </w:p>
    <w:p w14:paraId="4BCC4DB0"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3.3 Crear o Editar un Equipo</w:t>
      </w:r>
    </w:p>
    <w:p w14:paraId="77CD4030"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El formulario de equipo se abre como un modal. Está organizado en secciones. Complete los campos en orden:</w:t>
      </w:r>
    </w:p>
    <w:p w14:paraId="182456D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1. Información Básica: </w:t>
      </w:r>
      <w:r w:rsidRPr="00A47D2B">
        <w:rPr>
          <w:rFonts w:ascii="Times New Roman" w:hAnsi="Times New Roman" w:cs="Times New Roman"/>
          <w:sz w:val="24"/>
          <w:szCs w:val="24"/>
        </w:rPr>
        <w:t>Ingrese nombre (obligatorio), marca, modelo, serial, placa de inventario, código y año de adquisición.</w:t>
      </w:r>
    </w:p>
    <w:p w14:paraId="452360A0"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2. Ubicación: </w:t>
      </w:r>
      <w:r w:rsidRPr="00A47D2B">
        <w:rPr>
          <w:rFonts w:ascii="Times New Roman" w:hAnsi="Times New Roman" w:cs="Times New Roman"/>
          <w:sz w:val="24"/>
          <w:szCs w:val="24"/>
        </w:rPr>
        <w:t>Especifique la ubicación general (ejemplo: Piso 2) y la ubicación específica (ejemplo: Sala de servidores).</w:t>
      </w:r>
    </w:p>
    <w:p w14:paraId="793EA5A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3. Mantenimiento: </w:t>
      </w:r>
      <w:r w:rsidRPr="00A47D2B">
        <w:rPr>
          <w:rFonts w:ascii="Times New Roman" w:hAnsi="Times New Roman" w:cs="Times New Roman"/>
          <w:sz w:val="24"/>
          <w:szCs w:val="24"/>
        </w:rPr>
        <w:t>Indique si el equipo requiere mantenimiento programado. Si es así, seleccione la frecuencia (mensual, trimestral, cuatrimestral, semestral o anual). El sistema calculará automáticamente las fechas.</w:t>
      </w:r>
    </w:p>
    <w:p w14:paraId="7365D51A"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4. Configuración de Red: </w:t>
      </w:r>
      <w:r w:rsidRPr="00A47D2B">
        <w:rPr>
          <w:rFonts w:ascii="Times New Roman" w:hAnsi="Times New Roman" w:cs="Times New Roman"/>
          <w:sz w:val="24"/>
          <w:szCs w:val="24"/>
        </w:rPr>
        <w:t>Indique si el equipo es gestionable (switch, router, etc.). Si lo es, ingrese el número de puertos y el direccionamiento VLAN.</w:t>
      </w:r>
    </w:p>
    <w:p w14:paraId="24AD33C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5. Asignaciones: </w:t>
      </w:r>
      <w:r w:rsidRPr="00A47D2B">
        <w:rPr>
          <w:rFonts w:ascii="Times New Roman" w:hAnsi="Times New Roman" w:cs="Times New Roman"/>
          <w:sz w:val="24"/>
          <w:szCs w:val="24"/>
        </w:rPr>
        <w:t>Seleccione la sede (esto filtrará los servicios disponibles), el servicio, el tipo de equipo (esto determinará qué campos de hoja de vida se mostrarán) y el usuario responsable.</w:t>
      </w:r>
    </w:p>
    <w:p w14:paraId="23A7C0A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6. Hoja de Vida (solo al crear): </w:t>
      </w:r>
      <w:r w:rsidRPr="00A47D2B">
        <w:rPr>
          <w:rFonts w:ascii="Times New Roman" w:hAnsi="Times New Roman" w:cs="Times New Roman"/>
          <w:sz w:val="24"/>
          <w:szCs w:val="24"/>
        </w:rPr>
        <w:t>Aparecen los campos técnicos habilitados para el tipo de equipo seleccionado: especificaciones de hardware, software, red, información de adquisición y observaciones. Al editar un equipo existente, esta sección no aparece; use la vista de Hoja de Vida para modificar estos datos.</w:t>
      </w:r>
    </w:p>
    <w:p w14:paraId="759636A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Haga clic en Guardar cuando todos los campos obligatorios estén completos. El botón estará deshabilitado si hay errores de validación. Un spinner indicará que el guardado está en proceso.</w:t>
      </w:r>
    </w:p>
    <w:p w14:paraId="1EBAC3A3"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3.4 Hoja de Vida del Equipo</w:t>
      </w:r>
    </w:p>
    <w:p w14:paraId="7DF0158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La Hoja de Vida (HV) es la ficha técnica detallada del equipo. Para acceder, seleccione 'Ver Hoja de Vida (HV)' desde el menú de acciones del equipo.</w:t>
      </w:r>
    </w:p>
    <w:p w14:paraId="7E761F7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lastRenderedPageBreak/>
        <w:t>Secciones de la Hoja de Vida:</w:t>
      </w:r>
    </w:p>
    <w:p w14:paraId="14A3545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Datos básicos: </w:t>
      </w:r>
      <w:r w:rsidRPr="00A47D2B">
        <w:rPr>
          <w:rFonts w:ascii="Times New Roman" w:hAnsi="Times New Roman" w:cs="Times New Roman"/>
          <w:sz w:val="24"/>
          <w:szCs w:val="24"/>
        </w:rPr>
        <w:t>Información general del equipo (solo lectura, se modifica desde 'Editar').</w:t>
      </w:r>
    </w:p>
    <w:p w14:paraId="58E70AD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Especificaciones técnicas: </w:t>
      </w:r>
      <w:r w:rsidRPr="00A47D2B">
        <w:rPr>
          <w:rFonts w:ascii="Times New Roman" w:hAnsi="Times New Roman" w:cs="Times New Roman"/>
          <w:sz w:val="24"/>
          <w:szCs w:val="24"/>
        </w:rPr>
        <w:t>Campos habilitados según el tipo de equipo: procesador, RAM, disco, tóner, OS, suite ofimática, IP, MAC. Haga clic en 'Editar HV' para modificar.</w:t>
      </w:r>
    </w:p>
    <w:p w14:paraId="329771E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Información de adquisición: </w:t>
      </w:r>
      <w:r w:rsidRPr="00A47D2B">
        <w:rPr>
          <w:rFonts w:ascii="Times New Roman" w:hAnsi="Times New Roman" w:cs="Times New Roman"/>
          <w:sz w:val="24"/>
          <w:szCs w:val="24"/>
        </w:rPr>
        <w:t>Proveedor, fechas de compra e instalación, costo, contrato, tipo de adquisición.</w:t>
      </w:r>
    </w:p>
    <w:p w14:paraId="76FAAE85"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Tipo de uso y observaciones: </w:t>
      </w:r>
      <w:r w:rsidRPr="00A47D2B">
        <w:rPr>
          <w:rFonts w:ascii="Times New Roman" w:hAnsi="Times New Roman" w:cs="Times New Roman"/>
          <w:sz w:val="24"/>
          <w:szCs w:val="24"/>
        </w:rPr>
        <w:t>Texto libre con el uso asignado al equipo y notas adicionales.</w:t>
      </w:r>
    </w:p>
    <w:p w14:paraId="0A06163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Foto del equipo: </w:t>
      </w:r>
      <w:r w:rsidRPr="00A47D2B">
        <w:rPr>
          <w:rFonts w:ascii="Times New Roman" w:hAnsi="Times New Roman" w:cs="Times New Roman"/>
          <w:sz w:val="24"/>
          <w:szCs w:val="24"/>
        </w:rPr>
        <w:t>Haga clic en 'Subir foto' para adjuntar una imagen del equipo. Puede reemplazarla o eliminarla.</w:t>
      </w:r>
    </w:p>
    <w:p w14:paraId="268ECCB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Documentos adjuntos: </w:t>
      </w:r>
      <w:r w:rsidRPr="00A47D2B">
        <w:rPr>
          <w:rFonts w:ascii="Times New Roman" w:hAnsi="Times New Roman" w:cs="Times New Roman"/>
          <w:sz w:val="24"/>
          <w:szCs w:val="24"/>
        </w:rPr>
        <w:t>Haga clic en 'Agregar documento', seleccione el tipo de documento, cargue el archivo y guarde. Los documentos existentes se pueden descargar o eliminar.</w:t>
      </w:r>
    </w:p>
    <w:p w14:paraId="4F4F692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 xml:space="preserve">Historial de ediciones: </w:t>
      </w:r>
      <w:r w:rsidRPr="00A47D2B">
        <w:rPr>
          <w:rFonts w:ascii="Times New Roman" w:hAnsi="Times New Roman" w:cs="Times New Roman"/>
          <w:sz w:val="24"/>
          <w:szCs w:val="24"/>
        </w:rPr>
        <w:t>Registro automático de todos los cambios realizados a la HV: usuario, fecha y descripción del cambio. Solo lectura.</w:t>
      </w:r>
    </w:p>
    <w:p w14:paraId="34830378"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3.5 Enviar Equipo a Bodega</w:t>
      </w:r>
    </w:p>
    <w:p w14:paraId="2128F2CE"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Use esta función cuando un equipo sale de servicio temporalmente y necesita ser almacenado. Desde el menú de acciones del equipo seleccione 'Enviar a Bodega'.</w:t>
      </w:r>
    </w:p>
    <w:p w14:paraId="3AF7850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Pasos del proceso:</w:t>
      </w:r>
    </w:p>
    <w:p w14:paraId="44B64BBC"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Se abrirá un diálogo de confirmación.</w:t>
      </w:r>
    </w:p>
    <w:p w14:paraId="2084330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Ingrese el motivo del traslado a bodega (campo obligatorio).</w:t>
      </w:r>
    </w:p>
    <w:p w14:paraId="0AA580B0"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'Confirmar'. El equipo desaparecerá de la lista activa.</w:t>
      </w:r>
    </w:p>
    <w:p w14:paraId="0A4692D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Para consultar equipos en bodega, acceda desde el Card de Inventario → 'Equipos en Bodega'.</w:t>
      </w:r>
    </w:p>
    <w:p w14:paraId="507B1C37"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Reactivar desde Bodega:</w:t>
      </w:r>
    </w:p>
    <w:p w14:paraId="1DF63DFA"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Desde la vista de Equipos en Bodega, localice el equipo y seleccione 'Reactivar' en el menú de acciones.</w:t>
      </w:r>
    </w:p>
    <w:p w14:paraId="0AB46B0D"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Opcionalmente puede cambiar la ubicación del equipo al reactivarlo.</w:t>
      </w:r>
    </w:p>
    <w:p w14:paraId="467B934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Confirme la reactivación. El equipo volverá al inventario activo.</w:t>
      </w:r>
    </w:p>
    <w:p w14:paraId="0DCE2EE4"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3.6 Dar de Baja un Equipo</w:t>
      </w:r>
    </w:p>
    <w:p w14:paraId="39E98C5D"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La baja es un proceso formal e irreversible que retira el equipo del inventario activo. Desde el menú de acciones seleccione 'Dar de Baja'.</w:t>
      </w:r>
    </w:p>
    <w:p w14:paraId="4FBA93B7"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El diálogo de baja solicita la siguiente información:</w:t>
      </w:r>
    </w:p>
    <w:p w14:paraId="43C1BBB5"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lastRenderedPageBreak/>
        <w:t>Justificación detallada del motivo de la baja (campo obligatorio).</w:t>
      </w:r>
    </w:p>
    <w:p w14:paraId="7A4ADBA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Inventario de accesorios reutilizables (cables, mouse, teclado, etc.) que quedarán en bodega.</w:t>
      </w:r>
    </w:p>
    <w:p w14:paraId="24D89744"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Identificación del usuario que autoriza la baja.</w:t>
      </w:r>
    </w:p>
    <w:p w14:paraId="242FD536"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Contraseña de seguridad del usuario autenticado (para confirmar la acción).</w:t>
      </w:r>
    </w:p>
    <w:p w14:paraId="5A13335C"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Una vez confirmada la baja, el equipo pasa al estado 'Dado de Baja'. Desde ese momento se puede descargar el Acta de Baja en PDF desde el menú de acciones ('Descargar PDF de Baja').</w:t>
      </w:r>
    </w:p>
    <w:p w14:paraId="2DA639D9"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3.7 Vista por Sede y Vista por Servicio</w:t>
      </w:r>
    </w:p>
    <w:p w14:paraId="5D06031C"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Estas vistas ofrecen perspectivas alternativas para consultar el inventario, organizando los equipos según su ubicación física (sede) o su área funcional (servicio).</w:t>
      </w:r>
    </w:p>
    <w:p w14:paraId="4AB23BBD"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Cómo usarlas:</w:t>
      </w:r>
    </w:p>
    <w:p w14:paraId="32AA9116"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Desde el Card de Inventario, haga clic en 'Por Sede' o 'Por Servicio'.</w:t>
      </w:r>
    </w:p>
    <w:p w14:paraId="548CC126"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Verá una cuadrícula de tarjetas. Cada tarjeta muestra el nombre de la sede/servicio y el número de equipos asignados.</w:t>
      </w:r>
    </w:p>
    <w:p w14:paraId="36DAA593"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Use el filtro superior para mostrar: Todos, Solo con equipos, o Solo sin equipos.</w:t>
      </w:r>
    </w:p>
    <w:p w14:paraId="7D0EB8EA"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Use la barra de búsqueda para encontrar rápidamente una sede o servicio específico.</w:t>
      </w:r>
    </w:p>
    <w:p w14:paraId="38D8D1E8"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una tarjeta para ver la lista de equipos de esa sede o servicio. Desde ahí tiene acceso a todas las acciones (editar, ver HV, enviar a bodega, dar de baja, etc.).</w:t>
      </w:r>
    </w:p>
    <w:p w14:paraId="70F9968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br w:type="page"/>
      </w:r>
    </w:p>
    <w:p w14:paraId="320FE247" w14:textId="77777777" w:rsidR="00936CF0" w:rsidRPr="00A47D2B" w:rsidRDefault="00000000">
      <w:pPr>
        <w:pStyle w:val="Ttulo1"/>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4. Módulo de Parametrización SIS</w:t>
      </w:r>
    </w:p>
    <w:p w14:paraId="26688AB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El Módulo de Parametrización es accesible únicamente para el Superadministrador y el Administrador de Sistemas. Desde el dashboard haga clic en el card 'Parametrización'. Este módulo tiene dos secciones principales.</w:t>
      </w:r>
    </w:p>
    <w:p w14:paraId="139F89C5"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t>4.1 Administración de Tipos de Equipo</w:t>
      </w:r>
    </w:p>
    <w:p w14:paraId="6A750FD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Esta sección lista todos los tipos de equipo registrados en una tabla con paginación, ordenamiento y búsqueda global.</w:t>
      </w:r>
    </w:p>
    <w:p w14:paraId="27EEDEE4"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4.1.1 Crear un nuevo Tipo de Equipo</w:t>
      </w:r>
    </w:p>
    <w:p w14:paraId="11E9947E"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botón 'Nuevo Tipo de Equipo'.</w:t>
      </w:r>
    </w:p>
    <w:p w14:paraId="48F25A13"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Complete el formulario: nombre (obligatorio), materiales consumibles, herramientas necesarias, tiempo estimado de mantenimiento en minutos, repuestos mínimos recomendados y tipo de actividad.</w:t>
      </w:r>
    </w:p>
    <w:p w14:paraId="14765C8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En la sección 'Campos de Hoja de Vida', active o desactive los toggles de cada campo según corresponda para este tipo de equipo. Los grupos disponibles son: Red (IP, MAC), Hardware (Procesador, RAM, Disco, Tóner), Software (OS, Suite ofimática) y Gestión (Usuario, Tipo de uso, Fecha adquisición, Observaciones).</w:t>
      </w:r>
    </w:p>
    <w:p w14:paraId="1BC76CEC"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'Guardar'.</w:t>
      </w:r>
    </w:p>
    <w:p w14:paraId="4CAA6C15"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4.1.2 Editar un Tipo de Equipo</w:t>
      </w:r>
    </w:p>
    <w:p w14:paraId="41012D02"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ícono de edición (lápiz) en la fila del tipo a modificar.</w:t>
      </w:r>
    </w:p>
    <w:p w14:paraId="6528753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Modifique los campos necesarios, incluyendo los toggles de campos de hoja de vida.</w:t>
      </w:r>
    </w:p>
    <w:p w14:paraId="5C26013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'Guardar'.</w:t>
      </w:r>
    </w:p>
    <w:p w14:paraId="3908ADD0"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Importante: si cambia los campos de hoja de vida de un tipo, los cambios aplican a todos los equipos nuevos de ese tipo. Las hojas de vida ya existentes no se modifican retroactivamente.</w:t>
      </w:r>
    </w:p>
    <w:p w14:paraId="1D00C574"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4.1.3 Activar o Desactivar un Tipo de Equipo</w:t>
      </w:r>
    </w:p>
    <w:p w14:paraId="41A3B228"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botón de estado (Activo/Inactivo) en la fila correspondiente.</w:t>
      </w:r>
    </w:p>
    <w:p w14:paraId="3FF67928"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Se pedirá confirmación antes de proceder.</w:t>
      </w:r>
    </w:p>
    <w:p w14:paraId="6D92B817"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Restricción: no es posible desactivar un tipo de equipo si tiene equipos activos asignados. Primero debe reasignar o dar de baja los equipos de ese tipo.</w:t>
      </w:r>
    </w:p>
    <w:p w14:paraId="30AD2BEA"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4.1.4 Ver y Gestionar Protocolos desde la tabla</w:t>
      </w:r>
    </w:p>
    <w:p w14:paraId="7E7A76A9"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ícono de protocolos en la fila del tipo de equipo.</w:t>
      </w:r>
    </w:p>
    <w:p w14:paraId="3B273C9D"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Se abrirá un modal con la lista de protocolos del tipo.</w:t>
      </w:r>
    </w:p>
    <w:p w14:paraId="6B4D1964"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Puede agregar, editar y activar/desactivar protocolos directamente desde este modal.</w:t>
      </w:r>
    </w:p>
    <w:p w14:paraId="07D400AD" w14:textId="77777777" w:rsidR="00936CF0" w:rsidRPr="00A47D2B" w:rsidRDefault="00000000">
      <w:pPr>
        <w:pStyle w:val="Ttulo2"/>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4.2 Gestión de Protocolos de Mantenimiento Preventivo</w:t>
      </w:r>
    </w:p>
    <w:p w14:paraId="6B2A9D53"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También puede gestionar los protocolos de mantenimiento desde la sección dedicada de Parametrización. Esta vista le permite trabajar sobre los protocolos de un tipo de equipo con más espacio y comodidad.</w:t>
      </w:r>
    </w:p>
    <w:p w14:paraId="5CE266FF"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4.2.1 Consultar protocolos de un tipo de equipo</w:t>
      </w:r>
    </w:p>
    <w:p w14:paraId="74962990"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Seleccione el tipo de equipo desde el desplegable superior.</w:t>
      </w:r>
    </w:p>
    <w:p w14:paraId="3FC56CDA"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Se cargará la lista de todos los pasos del protocolo de mantenimiento preventivo para ese tipo.</w:t>
      </w:r>
    </w:p>
    <w:p w14:paraId="13EDC4A2"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La lista está paginada y muestra el texto del paso y su estado (Activo/Inactivo).</w:t>
      </w:r>
    </w:p>
    <w:p w14:paraId="239D41BC"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4.2.2 Agregar un paso al protocolo</w:t>
      </w:r>
    </w:p>
    <w:p w14:paraId="62EF9CB1"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Con el tipo de equipo seleccionado, haga clic en 'Agregar Paso'.</w:t>
      </w:r>
    </w:p>
    <w:p w14:paraId="1D5B1283"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Ingrese el texto descriptivo del paso de mantenimiento (por ejemplo: 'Limpiar ventiladores con aire comprimido').</w:t>
      </w:r>
    </w:p>
    <w:p w14:paraId="49E1E7C2"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'Guardar'. El nuevo paso aparecerá en la lista.</w:t>
      </w:r>
    </w:p>
    <w:p w14:paraId="7A84D1D8"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4.2.3 Editar un paso existente</w:t>
      </w:r>
    </w:p>
    <w:p w14:paraId="5473398A"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ícono de edición del paso que desea modificar.</w:t>
      </w:r>
    </w:p>
    <w:p w14:paraId="63733687"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Actualice el texto y haga clic en 'Guardar'.</w:t>
      </w:r>
    </w:p>
    <w:p w14:paraId="55FFB940" w14:textId="77777777" w:rsidR="00936CF0" w:rsidRPr="00A47D2B" w:rsidRDefault="00000000">
      <w:pPr>
        <w:pStyle w:val="Ttulo3"/>
        <w:rPr>
          <w:rFonts w:ascii="Times New Roman" w:hAnsi="Times New Roman" w:cs="Times New Roman"/>
          <w:color w:val="auto"/>
          <w:sz w:val="24"/>
          <w:szCs w:val="24"/>
        </w:rPr>
      </w:pPr>
      <w:r w:rsidRPr="00A47D2B">
        <w:rPr>
          <w:rFonts w:ascii="Times New Roman" w:hAnsi="Times New Roman" w:cs="Times New Roman"/>
          <w:color w:val="auto"/>
          <w:sz w:val="24"/>
          <w:szCs w:val="24"/>
        </w:rPr>
        <w:t>4.2.4 Activar o desactivar un paso</w:t>
      </w:r>
    </w:p>
    <w:p w14:paraId="4E72AEC8"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Haga clic en el botón de estado del paso (Activo/Inactivo).</w:t>
      </w:r>
    </w:p>
    <w:p w14:paraId="20A80307" w14:textId="77777777" w:rsidR="00936CF0" w:rsidRPr="00A47D2B" w:rsidRDefault="00000000">
      <w:pPr>
        <w:pStyle w:val="Listaconvietas"/>
        <w:rPr>
          <w:rFonts w:ascii="Times New Roman" w:hAnsi="Times New Roman" w:cs="Times New Roman"/>
          <w:sz w:val="24"/>
          <w:szCs w:val="24"/>
        </w:rPr>
      </w:pPr>
      <w:r w:rsidRPr="00A47D2B">
        <w:rPr>
          <w:rFonts w:ascii="Times New Roman" w:hAnsi="Times New Roman" w:cs="Times New Roman"/>
          <w:sz w:val="24"/>
          <w:szCs w:val="24"/>
        </w:rPr>
        <w:t>Los pasos inactivos no aparecerán al técnico durante la ejecución de un mantenimiento preventivo.</w:t>
      </w:r>
    </w:p>
    <w:p w14:paraId="6888EB3F"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Recomendación: en lugar de eliminar pasos obsoletos, desactívelos. Así mantiene el historial de protocolos y puede reactivarlos si es necesario.</w:t>
      </w:r>
    </w:p>
    <w:p w14:paraId="67B5C991"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br w:type="page"/>
      </w:r>
    </w:p>
    <w:p w14:paraId="4402BF47" w14:textId="77777777" w:rsidR="00936CF0" w:rsidRPr="00A47D2B" w:rsidRDefault="00000000">
      <w:pPr>
        <w:pStyle w:val="Ttulo1"/>
        <w:rPr>
          <w:rFonts w:ascii="Times New Roman" w:hAnsi="Times New Roman" w:cs="Times New Roman"/>
          <w:color w:val="auto"/>
          <w:sz w:val="24"/>
          <w:szCs w:val="24"/>
        </w:rPr>
      </w:pPr>
      <w:r w:rsidRPr="00A47D2B">
        <w:rPr>
          <w:rFonts w:ascii="Times New Roman" w:hAnsi="Times New Roman" w:cs="Times New Roman"/>
          <w:color w:val="auto"/>
          <w:sz w:val="24"/>
          <w:szCs w:val="24"/>
        </w:rPr>
        <w:lastRenderedPageBreak/>
        <w:t>5. Preguntas Frecuentes</w:t>
      </w:r>
    </w:p>
    <w:p w14:paraId="3870ED72" w14:textId="77777777" w:rsidR="00936CF0" w:rsidRPr="00A47D2B" w:rsidRDefault="00000000">
      <w:pPr>
        <w:rPr>
          <w:rFonts w:ascii="Times New Roman" w:hAnsi="Times New Roman" w:cs="Times New Roman"/>
          <w:sz w:val="24"/>
          <w:szCs w:val="24"/>
        </w:rPr>
      </w:pPr>
      <w:proofErr w:type="gramStart"/>
      <w:r w:rsidRPr="00A47D2B">
        <w:rPr>
          <w:rFonts w:ascii="Times New Roman" w:hAnsi="Times New Roman" w:cs="Times New Roman"/>
          <w:b/>
          <w:sz w:val="24"/>
          <w:szCs w:val="24"/>
        </w:rPr>
        <w:t>P: ¿</w:t>
      </w:r>
      <w:proofErr w:type="gramEnd"/>
      <w:r w:rsidRPr="00A47D2B">
        <w:rPr>
          <w:rFonts w:ascii="Times New Roman" w:hAnsi="Times New Roman" w:cs="Times New Roman"/>
          <w:b/>
          <w:sz w:val="24"/>
          <w:szCs w:val="24"/>
        </w:rPr>
        <w:t>Puedo editar los campos de la hoja de vida de un equipo ya creado?</w:t>
      </w:r>
    </w:p>
    <w:p w14:paraId="5F520268"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Sí. Vaya al menú de acciones del equipo, seleccione 'Ver Hoja de Vida (HV)' y haga clic en 'Editar HV'. Tenga en cuenta que los campos disponibles dependen de la configuración del tipo de equipo en Parametrización.</w:t>
      </w:r>
    </w:p>
    <w:p w14:paraId="6833415F" w14:textId="77777777" w:rsidR="00936CF0" w:rsidRPr="00A47D2B" w:rsidRDefault="00936CF0">
      <w:pPr>
        <w:rPr>
          <w:rFonts w:ascii="Times New Roman" w:hAnsi="Times New Roman" w:cs="Times New Roman"/>
          <w:sz w:val="24"/>
          <w:szCs w:val="24"/>
        </w:rPr>
      </w:pPr>
    </w:p>
    <w:p w14:paraId="115FC171" w14:textId="77777777" w:rsidR="00936CF0" w:rsidRPr="00A47D2B" w:rsidRDefault="00000000">
      <w:pPr>
        <w:rPr>
          <w:rFonts w:ascii="Times New Roman" w:hAnsi="Times New Roman" w:cs="Times New Roman"/>
          <w:sz w:val="24"/>
          <w:szCs w:val="24"/>
        </w:rPr>
      </w:pPr>
      <w:proofErr w:type="gramStart"/>
      <w:r w:rsidRPr="00A47D2B">
        <w:rPr>
          <w:rFonts w:ascii="Times New Roman" w:hAnsi="Times New Roman" w:cs="Times New Roman"/>
          <w:b/>
          <w:sz w:val="24"/>
          <w:szCs w:val="24"/>
        </w:rPr>
        <w:t>P: ¿</w:t>
      </w:r>
      <w:proofErr w:type="gramEnd"/>
      <w:r w:rsidRPr="00A47D2B">
        <w:rPr>
          <w:rFonts w:ascii="Times New Roman" w:hAnsi="Times New Roman" w:cs="Times New Roman"/>
          <w:b/>
          <w:sz w:val="24"/>
          <w:szCs w:val="24"/>
        </w:rPr>
        <w:t>Qué diferencia hay entre Bodega y Baja?</w:t>
      </w:r>
    </w:p>
    <w:p w14:paraId="218CBD0E"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Bodega es un estado temporal: el equipo está fuera de servicio pero puede ser reactivado. Baja es definitiva: el equipo sale del inventario activo de forma permanente y se genera un acta formal.</w:t>
      </w:r>
    </w:p>
    <w:p w14:paraId="2F3D93FC" w14:textId="77777777" w:rsidR="00936CF0" w:rsidRPr="00A47D2B" w:rsidRDefault="00936CF0">
      <w:pPr>
        <w:rPr>
          <w:rFonts w:ascii="Times New Roman" w:hAnsi="Times New Roman" w:cs="Times New Roman"/>
          <w:sz w:val="24"/>
          <w:szCs w:val="24"/>
        </w:rPr>
      </w:pPr>
    </w:p>
    <w:p w14:paraId="6862F27A" w14:textId="77777777" w:rsidR="00936CF0" w:rsidRPr="00A47D2B" w:rsidRDefault="00000000">
      <w:pPr>
        <w:rPr>
          <w:rFonts w:ascii="Times New Roman" w:hAnsi="Times New Roman" w:cs="Times New Roman"/>
          <w:sz w:val="24"/>
          <w:szCs w:val="24"/>
        </w:rPr>
      </w:pPr>
      <w:proofErr w:type="gramStart"/>
      <w:r w:rsidRPr="00A47D2B">
        <w:rPr>
          <w:rFonts w:ascii="Times New Roman" w:hAnsi="Times New Roman" w:cs="Times New Roman"/>
          <w:b/>
          <w:sz w:val="24"/>
          <w:szCs w:val="24"/>
        </w:rPr>
        <w:t>P: ¿</w:t>
      </w:r>
      <w:proofErr w:type="gramEnd"/>
      <w:r w:rsidRPr="00A47D2B">
        <w:rPr>
          <w:rFonts w:ascii="Times New Roman" w:hAnsi="Times New Roman" w:cs="Times New Roman"/>
          <w:b/>
          <w:sz w:val="24"/>
          <w:szCs w:val="24"/>
        </w:rPr>
        <w:t>Puedo cambiar el tipo de un equipo después de crearlo?</w:t>
      </w:r>
    </w:p>
    <w:p w14:paraId="36FD1A8C"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Sí, desde el formulario de edición del equipo. Tenga en cuenta que cambiar el tipo puede alterar qué campos de hoja de vida son visibles.</w:t>
      </w:r>
    </w:p>
    <w:p w14:paraId="26F039BD" w14:textId="77777777" w:rsidR="00936CF0" w:rsidRPr="00A47D2B" w:rsidRDefault="00936CF0">
      <w:pPr>
        <w:rPr>
          <w:rFonts w:ascii="Times New Roman" w:hAnsi="Times New Roman" w:cs="Times New Roman"/>
          <w:sz w:val="24"/>
          <w:szCs w:val="24"/>
        </w:rPr>
      </w:pPr>
    </w:p>
    <w:p w14:paraId="68E3C912"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P: ¿Cómo exporto el inventario completo?</w:t>
      </w:r>
    </w:p>
    <w:p w14:paraId="05A5A756"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Desde la vista de Tipos de Equipo, haga clic en el botón de exportar y seleccione 'Todos'. Se descargará un archivo Excel con todos los equipos del sistema.</w:t>
      </w:r>
    </w:p>
    <w:p w14:paraId="3F114205" w14:textId="77777777" w:rsidR="00936CF0" w:rsidRPr="00A47D2B" w:rsidRDefault="00936CF0">
      <w:pPr>
        <w:rPr>
          <w:rFonts w:ascii="Times New Roman" w:hAnsi="Times New Roman" w:cs="Times New Roman"/>
          <w:sz w:val="24"/>
          <w:szCs w:val="24"/>
        </w:rPr>
      </w:pPr>
    </w:p>
    <w:p w14:paraId="141E8100" w14:textId="77777777" w:rsidR="00936CF0" w:rsidRPr="00A47D2B" w:rsidRDefault="00000000">
      <w:pPr>
        <w:rPr>
          <w:rFonts w:ascii="Times New Roman" w:hAnsi="Times New Roman" w:cs="Times New Roman"/>
          <w:sz w:val="24"/>
          <w:szCs w:val="24"/>
        </w:rPr>
      </w:pPr>
      <w:proofErr w:type="gramStart"/>
      <w:r w:rsidRPr="00A47D2B">
        <w:rPr>
          <w:rFonts w:ascii="Times New Roman" w:hAnsi="Times New Roman" w:cs="Times New Roman"/>
          <w:b/>
          <w:sz w:val="24"/>
          <w:szCs w:val="24"/>
        </w:rPr>
        <w:t>P: ¿</w:t>
      </w:r>
      <w:proofErr w:type="spellStart"/>
      <w:proofErr w:type="gramEnd"/>
      <w:r w:rsidRPr="00A47D2B">
        <w:rPr>
          <w:rFonts w:ascii="Times New Roman" w:hAnsi="Times New Roman" w:cs="Times New Roman"/>
          <w:b/>
          <w:sz w:val="24"/>
          <w:szCs w:val="24"/>
        </w:rPr>
        <w:t>Puedo</w:t>
      </w:r>
      <w:proofErr w:type="spellEnd"/>
      <w:r w:rsidRPr="00A47D2B">
        <w:rPr>
          <w:rFonts w:ascii="Times New Roman" w:hAnsi="Times New Roman" w:cs="Times New Roman"/>
          <w:b/>
          <w:sz w:val="24"/>
          <w:szCs w:val="24"/>
        </w:rPr>
        <w:t xml:space="preserve"> </w:t>
      </w:r>
      <w:proofErr w:type="spellStart"/>
      <w:r w:rsidRPr="00A47D2B">
        <w:rPr>
          <w:rFonts w:ascii="Times New Roman" w:hAnsi="Times New Roman" w:cs="Times New Roman"/>
          <w:b/>
          <w:sz w:val="24"/>
          <w:szCs w:val="24"/>
        </w:rPr>
        <w:t>desactivar</w:t>
      </w:r>
      <w:proofErr w:type="spellEnd"/>
      <w:r w:rsidRPr="00A47D2B">
        <w:rPr>
          <w:rFonts w:ascii="Times New Roman" w:hAnsi="Times New Roman" w:cs="Times New Roman"/>
          <w:b/>
          <w:sz w:val="24"/>
          <w:szCs w:val="24"/>
        </w:rPr>
        <w:t xml:space="preserve"> un </w:t>
      </w:r>
      <w:proofErr w:type="spellStart"/>
      <w:r w:rsidRPr="00A47D2B">
        <w:rPr>
          <w:rFonts w:ascii="Times New Roman" w:hAnsi="Times New Roman" w:cs="Times New Roman"/>
          <w:b/>
          <w:sz w:val="24"/>
          <w:szCs w:val="24"/>
        </w:rPr>
        <w:t>tipo</w:t>
      </w:r>
      <w:proofErr w:type="spellEnd"/>
      <w:r w:rsidRPr="00A47D2B">
        <w:rPr>
          <w:rFonts w:ascii="Times New Roman" w:hAnsi="Times New Roman" w:cs="Times New Roman"/>
          <w:b/>
          <w:sz w:val="24"/>
          <w:szCs w:val="24"/>
        </w:rPr>
        <w:t xml:space="preserve"> de equipo que tiene equipos asignados?</w:t>
      </w:r>
    </w:p>
    <w:p w14:paraId="7147A5E7"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No. El sistema bloqueará la desactivación si existen equipos activos de ese tipo. Primero deberá dar de baja, enviar a bodega o reasignar todos los equipos del tipo.</w:t>
      </w:r>
    </w:p>
    <w:p w14:paraId="64B48501" w14:textId="77777777" w:rsidR="00936CF0" w:rsidRPr="00A47D2B" w:rsidRDefault="00936CF0">
      <w:pPr>
        <w:rPr>
          <w:rFonts w:ascii="Times New Roman" w:hAnsi="Times New Roman" w:cs="Times New Roman"/>
          <w:sz w:val="24"/>
          <w:szCs w:val="24"/>
        </w:rPr>
      </w:pPr>
    </w:p>
    <w:p w14:paraId="7C5F5B64"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b/>
          <w:sz w:val="24"/>
          <w:szCs w:val="24"/>
        </w:rPr>
        <w:t>P: ¿El historial de la Hoja de Vida muestra quién hizo cada cambio?</w:t>
      </w:r>
    </w:p>
    <w:p w14:paraId="7141F7F9" w14:textId="77777777" w:rsidR="00936CF0" w:rsidRPr="00A47D2B" w:rsidRDefault="00000000">
      <w:pPr>
        <w:rPr>
          <w:rFonts w:ascii="Times New Roman" w:hAnsi="Times New Roman" w:cs="Times New Roman"/>
          <w:sz w:val="24"/>
          <w:szCs w:val="24"/>
        </w:rPr>
      </w:pPr>
      <w:r w:rsidRPr="00A47D2B">
        <w:rPr>
          <w:rFonts w:ascii="Times New Roman" w:hAnsi="Times New Roman" w:cs="Times New Roman"/>
          <w:sz w:val="24"/>
          <w:szCs w:val="24"/>
        </w:rPr>
        <w:t>R: Sí. El historial registra automáticamente el nombre del usuario, la fecha y hora, y el tipo de cambio realizado.</w:t>
      </w:r>
    </w:p>
    <w:p w14:paraId="0AD2F3FC" w14:textId="77777777" w:rsidR="00936CF0" w:rsidRPr="00A47D2B" w:rsidRDefault="00936CF0">
      <w:pPr>
        <w:rPr>
          <w:rFonts w:ascii="Times New Roman" w:hAnsi="Times New Roman" w:cs="Times New Roman"/>
          <w:sz w:val="24"/>
          <w:szCs w:val="24"/>
        </w:rPr>
      </w:pPr>
    </w:p>
    <w:sectPr w:rsidR="00936CF0" w:rsidRPr="00A47D2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2813779">
    <w:abstractNumId w:val="8"/>
  </w:num>
  <w:num w:numId="2" w16cid:durableId="1794791021">
    <w:abstractNumId w:val="6"/>
  </w:num>
  <w:num w:numId="3" w16cid:durableId="1029575243">
    <w:abstractNumId w:val="5"/>
  </w:num>
  <w:num w:numId="4" w16cid:durableId="1253663884">
    <w:abstractNumId w:val="4"/>
  </w:num>
  <w:num w:numId="5" w16cid:durableId="778185777">
    <w:abstractNumId w:val="7"/>
  </w:num>
  <w:num w:numId="6" w16cid:durableId="2030640608">
    <w:abstractNumId w:val="3"/>
  </w:num>
  <w:num w:numId="7" w16cid:durableId="1961958852">
    <w:abstractNumId w:val="2"/>
  </w:num>
  <w:num w:numId="8" w16cid:durableId="1629123352">
    <w:abstractNumId w:val="1"/>
  </w:num>
  <w:num w:numId="9" w16cid:durableId="188613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6CF0"/>
    <w:rsid w:val="00A47D2B"/>
    <w:rsid w:val="00AA1D8D"/>
    <w:rsid w:val="00B47730"/>
    <w:rsid w:val="00CB0664"/>
    <w:rsid w:val="00F67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44A45"/>
  <w14:defaultImageDpi w14:val="300"/>
  <w15:docId w15:val="{8F4CB038-B7E9-47B0-B250-97FB1634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2032</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Miguel Ramirez Mancilla</cp:lastModifiedBy>
  <cp:revision>2</cp:revision>
  <dcterms:created xsi:type="dcterms:W3CDTF">2013-12-23T23:15:00Z</dcterms:created>
  <dcterms:modified xsi:type="dcterms:W3CDTF">2026-04-26T18:59:00Z</dcterms:modified>
  <cp:category/>
</cp:coreProperties>
</file>