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2997" w14:textId="4A418DF2" w:rsidR="00420FFE" w:rsidRDefault="00420FFE" w:rsidP="00420FFE">
      <w:pPr>
        <w:jc w:val="center"/>
        <w:rPr>
          <w:color w:val="111827"/>
        </w:rPr>
      </w:pPr>
      <w:r w:rsidRPr="00420FFE">
        <w:rPr>
          <w:color w:val="111827"/>
        </w:rPr>
        <w:t>Ficha de Propuesta de Proyecto</w:t>
      </w:r>
      <w:r>
        <w:rPr>
          <w:color w:val="111827"/>
        </w:rPr>
        <w:t xml:space="preserve"> Final</w:t>
      </w:r>
    </w:p>
    <w:p w14:paraId="75012778" w14:textId="69390455" w:rsidR="00145E5D" w:rsidRDefault="00420FFE" w:rsidP="00420FFE">
      <w:pPr>
        <w:jc w:val="center"/>
        <w:rPr>
          <w:color w:val="111827"/>
        </w:rPr>
      </w:pPr>
      <w:r>
        <w:rPr>
          <w:color w:val="111827"/>
        </w:rPr>
        <w:t>Ingeniería de Sistemas</w:t>
      </w:r>
    </w:p>
    <w:p w14:paraId="7DE1AB7C" w14:textId="047F3459" w:rsidR="00420FFE" w:rsidRDefault="00420FFE" w:rsidP="00420FFE">
      <w:pPr>
        <w:jc w:val="center"/>
        <w:rPr>
          <w:color w:val="111827"/>
        </w:rPr>
      </w:pPr>
      <w:r>
        <w:rPr>
          <w:color w:val="111827"/>
        </w:rPr>
        <w:t>202610</w:t>
      </w:r>
    </w:p>
    <w:p w14:paraId="1A0F3340" w14:textId="77777777" w:rsidR="00420FFE" w:rsidRDefault="00420FFE" w:rsidP="00145E5D">
      <w:pPr>
        <w:rPr>
          <w:color w:val="111827"/>
        </w:rPr>
      </w:pPr>
    </w:p>
    <w:p w14:paraId="2A05B120" w14:textId="78FC0F3C" w:rsidR="00420FFE" w:rsidRDefault="00420FFE" w:rsidP="00145E5D">
      <w:pPr>
        <w:rPr>
          <w:color w:val="111827"/>
        </w:rPr>
      </w:pPr>
      <w:r w:rsidRPr="00420FFE">
        <w:rPr>
          <w:color w:val="111827"/>
        </w:rPr>
        <w:t>Esta plantilla guía la formulación de temas de Proyecto Final con enfoque de Diseño de Solución Tecnológica. Se espera que cada propuesta describa un problema real y conduzca a una experiencia mayor de diseño: definición de alcance y objetivos, levantamiento de requerimientos, evaluación de alternativas, diseño de arquitectura e implementación de un producto funcional, incorporando estándares de ingeniería y restricciones realistas (tiempo, recursos, calidad, seguridad y operación), en línea con el lineamiento ABET.</w:t>
      </w:r>
    </w:p>
    <w:p w14:paraId="7C1306E7" w14:textId="77777777" w:rsidR="00420FFE" w:rsidRDefault="00420FFE" w:rsidP="00145E5D">
      <w:pPr>
        <w:rPr>
          <w:color w:val="111827"/>
        </w:rPr>
      </w:pPr>
    </w:p>
    <w:tbl>
      <w:tblPr>
        <w:tblW w:w="9724" w:type="dxa"/>
        <w:tblInd w:w="118" w:type="dxa"/>
        <w:tblLook w:val="04A0" w:firstRow="1" w:lastRow="0" w:firstColumn="1" w:lastColumn="0" w:noHBand="0" w:noVBand="1"/>
      </w:tblPr>
      <w:tblGrid>
        <w:gridCol w:w="3451"/>
        <w:gridCol w:w="6273"/>
      </w:tblGrid>
      <w:tr w:rsidR="00420FFE" w14:paraId="5FAA9A4F" w14:textId="77777777" w:rsidTr="3C5F2FF9">
        <w:trPr>
          <w:trHeight w:val="334"/>
        </w:trPr>
        <w:tc>
          <w:tcPr>
            <w:tcW w:w="3451" w:type="dxa"/>
            <w:tcBorders>
              <w:top w:val="single" w:sz="8" w:space="0" w:color="auto"/>
              <w:left w:val="single" w:sz="8" w:space="0" w:color="auto"/>
              <w:bottom w:val="single" w:sz="4" w:space="0" w:color="auto"/>
              <w:right w:val="single" w:sz="4" w:space="0" w:color="auto"/>
            </w:tcBorders>
            <w:noWrap/>
            <w:vAlign w:val="center"/>
            <w:hideMark/>
          </w:tcPr>
          <w:p w14:paraId="59D3E02A" w14:textId="77777777" w:rsidR="00420FFE" w:rsidRDefault="00420FFE">
            <w:pPr>
              <w:rPr>
                <w:color w:val="111827"/>
                <w:lang w:val="en-CO" w:eastAsia="en-US"/>
              </w:rPr>
            </w:pPr>
            <w:r>
              <w:rPr>
                <w:color w:val="111827"/>
              </w:rPr>
              <w:t>Título del tema</w:t>
            </w:r>
          </w:p>
        </w:tc>
        <w:tc>
          <w:tcPr>
            <w:tcW w:w="6273" w:type="dxa"/>
            <w:tcBorders>
              <w:top w:val="single" w:sz="8" w:space="0" w:color="auto"/>
              <w:left w:val="nil"/>
              <w:bottom w:val="single" w:sz="4" w:space="0" w:color="auto"/>
              <w:right w:val="single" w:sz="8" w:space="0" w:color="auto"/>
            </w:tcBorders>
            <w:noWrap/>
            <w:vAlign w:val="center"/>
            <w:hideMark/>
          </w:tcPr>
          <w:p w14:paraId="304B9BF4" w14:textId="57933013" w:rsidR="00420FFE" w:rsidRDefault="00420FFE">
            <w:pPr>
              <w:rPr>
                <w:color w:val="000000"/>
                <w:sz w:val="20"/>
                <w:szCs w:val="20"/>
              </w:rPr>
            </w:pPr>
            <w:r w:rsidRPr="3C5F2FF9">
              <w:rPr>
                <w:color w:val="000000" w:themeColor="text1"/>
                <w:sz w:val="20"/>
                <w:szCs w:val="20"/>
              </w:rPr>
              <w:t> </w:t>
            </w:r>
            <w:bookmarkStart w:id="0" w:name="OLE_LINK2"/>
            <w:r w:rsidR="22DC5D7B" w:rsidRPr="3C5F2FF9">
              <w:rPr>
                <w:color w:val="000000" w:themeColor="text1"/>
                <w:sz w:val="20"/>
                <w:szCs w:val="20"/>
              </w:rPr>
              <w:t xml:space="preserve">APLICACCIONES DE SMALL LANGUAJE MODELS </w:t>
            </w:r>
            <w:bookmarkEnd w:id="0"/>
            <w:r w:rsidR="22DC5D7B" w:rsidRPr="3C5F2FF9">
              <w:rPr>
                <w:color w:val="000000" w:themeColor="text1"/>
                <w:sz w:val="20"/>
                <w:szCs w:val="20"/>
              </w:rPr>
              <w:t>(SLM)</w:t>
            </w:r>
          </w:p>
        </w:tc>
      </w:tr>
      <w:tr w:rsidR="00420FFE" w14:paraId="5DC99EA6" w14:textId="77777777" w:rsidTr="3C5F2FF9">
        <w:trPr>
          <w:trHeight w:val="334"/>
        </w:trPr>
        <w:tc>
          <w:tcPr>
            <w:tcW w:w="3451" w:type="dxa"/>
            <w:tcBorders>
              <w:top w:val="nil"/>
              <w:left w:val="single" w:sz="8" w:space="0" w:color="auto"/>
              <w:bottom w:val="single" w:sz="4" w:space="0" w:color="auto"/>
              <w:right w:val="single" w:sz="4" w:space="0" w:color="auto"/>
            </w:tcBorders>
            <w:noWrap/>
            <w:vAlign w:val="center"/>
            <w:hideMark/>
          </w:tcPr>
          <w:p w14:paraId="2EEEAB28" w14:textId="77777777" w:rsidR="00420FFE" w:rsidRDefault="00420FFE">
            <w:pPr>
              <w:rPr>
                <w:color w:val="111827"/>
              </w:rPr>
            </w:pPr>
            <w:r>
              <w:rPr>
                <w:color w:val="111827"/>
              </w:rPr>
              <w:t>Docente proponente</w:t>
            </w:r>
          </w:p>
        </w:tc>
        <w:tc>
          <w:tcPr>
            <w:tcW w:w="6273" w:type="dxa"/>
            <w:tcBorders>
              <w:top w:val="nil"/>
              <w:left w:val="nil"/>
              <w:bottom w:val="single" w:sz="4" w:space="0" w:color="auto"/>
              <w:right w:val="single" w:sz="8" w:space="0" w:color="auto"/>
            </w:tcBorders>
            <w:noWrap/>
            <w:vAlign w:val="center"/>
            <w:hideMark/>
          </w:tcPr>
          <w:p w14:paraId="1528EAEF" w14:textId="750C7666" w:rsidR="00420FFE" w:rsidRDefault="00420FFE">
            <w:pPr>
              <w:rPr>
                <w:color w:val="000000"/>
                <w:sz w:val="20"/>
                <w:szCs w:val="20"/>
              </w:rPr>
            </w:pPr>
            <w:r w:rsidRPr="3C5F2FF9">
              <w:rPr>
                <w:color w:val="000000" w:themeColor="text1"/>
                <w:sz w:val="20"/>
                <w:szCs w:val="20"/>
              </w:rPr>
              <w:t> </w:t>
            </w:r>
            <w:r w:rsidR="3771FDF3" w:rsidRPr="3C5F2FF9">
              <w:rPr>
                <w:color w:val="000000" w:themeColor="text1"/>
                <w:sz w:val="20"/>
                <w:szCs w:val="20"/>
              </w:rPr>
              <w:t>EDUARDO ZUREK, PH.D.</w:t>
            </w:r>
          </w:p>
        </w:tc>
      </w:tr>
      <w:tr w:rsidR="00420FFE" w14:paraId="1961D501" w14:textId="77777777" w:rsidTr="3C5F2FF9">
        <w:trPr>
          <w:trHeight w:val="334"/>
        </w:trPr>
        <w:tc>
          <w:tcPr>
            <w:tcW w:w="3451" w:type="dxa"/>
            <w:tcBorders>
              <w:top w:val="nil"/>
              <w:left w:val="single" w:sz="8" w:space="0" w:color="auto"/>
              <w:bottom w:val="single" w:sz="4" w:space="0" w:color="auto"/>
              <w:right w:val="single" w:sz="4" w:space="0" w:color="auto"/>
            </w:tcBorders>
            <w:noWrap/>
            <w:vAlign w:val="center"/>
            <w:hideMark/>
          </w:tcPr>
          <w:p w14:paraId="1AD83F9E" w14:textId="77777777" w:rsidR="00420FFE" w:rsidRDefault="00420FFE">
            <w:pPr>
              <w:rPr>
                <w:color w:val="111827"/>
              </w:rPr>
            </w:pPr>
            <w:proofErr w:type="spellStart"/>
            <w:r>
              <w:rPr>
                <w:color w:val="111827"/>
              </w:rPr>
              <w:t>Co-asesor</w:t>
            </w:r>
            <w:proofErr w:type="spellEnd"/>
            <w:r>
              <w:rPr>
                <w:color w:val="111827"/>
              </w:rPr>
              <w:t>(es) (opcional)</w:t>
            </w:r>
          </w:p>
        </w:tc>
        <w:tc>
          <w:tcPr>
            <w:tcW w:w="6273" w:type="dxa"/>
            <w:tcBorders>
              <w:top w:val="nil"/>
              <w:left w:val="nil"/>
              <w:bottom w:val="single" w:sz="4" w:space="0" w:color="auto"/>
              <w:right w:val="single" w:sz="8" w:space="0" w:color="auto"/>
            </w:tcBorders>
            <w:noWrap/>
            <w:vAlign w:val="center"/>
            <w:hideMark/>
          </w:tcPr>
          <w:p w14:paraId="750D46CB" w14:textId="77777777" w:rsidR="00420FFE" w:rsidRDefault="00420FFE">
            <w:pPr>
              <w:rPr>
                <w:color w:val="000000"/>
                <w:sz w:val="20"/>
                <w:szCs w:val="20"/>
              </w:rPr>
            </w:pPr>
            <w:r>
              <w:rPr>
                <w:color w:val="000000"/>
                <w:sz w:val="20"/>
                <w:szCs w:val="20"/>
              </w:rPr>
              <w:t> </w:t>
            </w:r>
          </w:p>
        </w:tc>
      </w:tr>
      <w:tr w:rsidR="00420FFE" w14:paraId="633F11DA" w14:textId="77777777" w:rsidTr="3C5F2FF9">
        <w:trPr>
          <w:trHeight w:val="334"/>
        </w:trPr>
        <w:tc>
          <w:tcPr>
            <w:tcW w:w="3451" w:type="dxa"/>
            <w:tcBorders>
              <w:top w:val="nil"/>
              <w:left w:val="single" w:sz="8" w:space="0" w:color="auto"/>
              <w:bottom w:val="single" w:sz="4" w:space="0" w:color="auto"/>
              <w:right w:val="single" w:sz="4" w:space="0" w:color="auto"/>
            </w:tcBorders>
            <w:noWrap/>
            <w:vAlign w:val="center"/>
            <w:hideMark/>
          </w:tcPr>
          <w:p w14:paraId="5935598F" w14:textId="77777777" w:rsidR="00420FFE" w:rsidRDefault="00420FFE">
            <w:pPr>
              <w:rPr>
                <w:color w:val="111827"/>
              </w:rPr>
            </w:pPr>
            <w:r>
              <w:rPr>
                <w:color w:val="111827"/>
              </w:rPr>
              <w:t>Área / línea</w:t>
            </w:r>
          </w:p>
        </w:tc>
        <w:tc>
          <w:tcPr>
            <w:tcW w:w="6273" w:type="dxa"/>
            <w:tcBorders>
              <w:top w:val="nil"/>
              <w:left w:val="nil"/>
              <w:bottom w:val="single" w:sz="4" w:space="0" w:color="auto"/>
              <w:right w:val="single" w:sz="8" w:space="0" w:color="auto"/>
            </w:tcBorders>
            <w:noWrap/>
            <w:vAlign w:val="center"/>
            <w:hideMark/>
          </w:tcPr>
          <w:p w14:paraId="6EB9A6C0" w14:textId="208647AC" w:rsidR="00420FFE" w:rsidRDefault="00420FFE">
            <w:pPr>
              <w:rPr>
                <w:color w:val="000000"/>
                <w:sz w:val="20"/>
                <w:szCs w:val="20"/>
              </w:rPr>
            </w:pPr>
            <w:r w:rsidRPr="3C5F2FF9">
              <w:rPr>
                <w:color w:val="000000" w:themeColor="text1"/>
                <w:sz w:val="20"/>
                <w:szCs w:val="20"/>
              </w:rPr>
              <w:t> </w:t>
            </w:r>
            <w:r w:rsidR="73A1B9B6" w:rsidRPr="3C5F2FF9">
              <w:rPr>
                <w:color w:val="000000" w:themeColor="text1"/>
                <w:sz w:val="20"/>
                <w:szCs w:val="20"/>
              </w:rPr>
              <w:t>INTELIGENCIA ARTIFICIAL</w:t>
            </w:r>
          </w:p>
        </w:tc>
      </w:tr>
      <w:tr w:rsidR="00420FFE" w14:paraId="0208E395" w14:textId="77777777" w:rsidTr="3C5F2FF9">
        <w:trPr>
          <w:trHeight w:val="334"/>
        </w:trPr>
        <w:tc>
          <w:tcPr>
            <w:tcW w:w="3451" w:type="dxa"/>
            <w:tcBorders>
              <w:top w:val="nil"/>
              <w:left w:val="single" w:sz="8" w:space="0" w:color="auto"/>
              <w:bottom w:val="single" w:sz="4" w:space="0" w:color="auto"/>
              <w:right w:val="single" w:sz="4" w:space="0" w:color="auto"/>
            </w:tcBorders>
            <w:noWrap/>
            <w:vAlign w:val="center"/>
            <w:hideMark/>
          </w:tcPr>
          <w:p w14:paraId="059CCD03" w14:textId="77777777" w:rsidR="00420FFE" w:rsidRDefault="00420FFE">
            <w:pPr>
              <w:rPr>
                <w:color w:val="111827"/>
              </w:rPr>
            </w:pPr>
            <w:proofErr w:type="spellStart"/>
            <w:r>
              <w:rPr>
                <w:color w:val="111827"/>
              </w:rPr>
              <w:t>Nº</w:t>
            </w:r>
            <w:proofErr w:type="spellEnd"/>
            <w:r>
              <w:rPr>
                <w:color w:val="111827"/>
              </w:rPr>
              <w:t xml:space="preserve"> de estudiantes sugerido</w:t>
            </w:r>
          </w:p>
        </w:tc>
        <w:tc>
          <w:tcPr>
            <w:tcW w:w="6273" w:type="dxa"/>
            <w:tcBorders>
              <w:top w:val="nil"/>
              <w:left w:val="nil"/>
              <w:bottom w:val="single" w:sz="4" w:space="0" w:color="auto"/>
              <w:right w:val="single" w:sz="8" w:space="0" w:color="auto"/>
            </w:tcBorders>
            <w:noWrap/>
            <w:vAlign w:val="center"/>
            <w:hideMark/>
          </w:tcPr>
          <w:p w14:paraId="6B71A662" w14:textId="3E5A65E8" w:rsidR="00420FFE" w:rsidRDefault="00420FFE">
            <w:pPr>
              <w:rPr>
                <w:color w:val="000000"/>
                <w:sz w:val="20"/>
                <w:szCs w:val="20"/>
              </w:rPr>
            </w:pPr>
            <w:r w:rsidRPr="3C5F2FF9">
              <w:rPr>
                <w:color w:val="000000" w:themeColor="text1"/>
                <w:sz w:val="20"/>
                <w:szCs w:val="20"/>
              </w:rPr>
              <w:t> </w:t>
            </w:r>
            <w:r w:rsidR="0D13E12F" w:rsidRPr="3C5F2FF9">
              <w:rPr>
                <w:color w:val="000000" w:themeColor="text1"/>
                <w:sz w:val="20"/>
                <w:szCs w:val="20"/>
              </w:rPr>
              <w:t>MÁXIMO 3 POR GRUPO</w:t>
            </w:r>
          </w:p>
        </w:tc>
      </w:tr>
      <w:tr w:rsidR="00420FFE" w14:paraId="2B5DFA8D" w14:textId="77777777" w:rsidTr="3C5F2FF9">
        <w:trPr>
          <w:trHeight w:val="334"/>
        </w:trPr>
        <w:tc>
          <w:tcPr>
            <w:tcW w:w="3451" w:type="dxa"/>
            <w:tcBorders>
              <w:top w:val="nil"/>
              <w:left w:val="single" w:sz="8" w:space="0" w:color="auto"/>
              <w:bottom w:val="single" w:sz="4" w:space="0" w:color="auto"/>
              <w:right w:val="single" w:sz="4" w:space="0" w:color="auto"/>
            </w:tcBorders>
            <w:noWrap/>
            <w:vAlign w:val="center"/>
            <w:hideMark/>
          </w:tcPr>
          <w:p w14:paraId="075DD7C4" w14:textId="77777777" w:rsidR="00420FFE" w:rsidRDefault="00420FFE">
            <w:pPr>
              <w:rPr>
                <w:color w:val="111827"/>
              </w:rPr>
            </w:pPr>
            <w:r>
              <w:rPr>
                <w:color w:val="111827"/>
              </w:rPr>
              <w:t>Descripción corta</w:t>
            </w:r>
          </w:p>
          <w:p w14:paraId="2A0F86D9" w14:textId="362B2237" w:rsidR="00420FFE" w:rsidRDefault="00420FFE">
            <w:pPr>
              <w:rPr>
                <w:color w:val="111827"/>
              </w:rPr>
            </w:pPr>
            <w:r>
              <w:rPr>
                <w:color w:val="111827"/>
              </w:rPr>
              <w:t>(Un párrafo “vendible”: qué problema, qué se construirá o investigará)</w:t>
            </w:r>
          </w:p>
        </w:tc>
        <w:tc>
          <w:tcPr>
            <w:tcW w:w="6273" w:type="dxa"/>
            <w:tcBorders>
              <w:top w:val="nil"/>
              <w:left w:val="nil"/>
              <w:bottom w:val="single" w:sz="4" w:space="0" w:color="auto"/>
              <w:right w:val="single" w:sz="8" w:space="0" w:color="auto"/>
            </w:tcBorders>
            <w:noWrap/>
            <w:vAlign w:val="center"/>
            <w:hideMark/>
          </w:tcPr>
          <w:p w14:paraId="778E2419" w14:textId="3335C787" w:rsidR="00420FFE" w:rsidRDefault="0A541296">
            <w:r w:rsidRPr="3C5F2FF9">
              <w:rPr>
                <w:color w:val="111827"/>
              </w:rPr>
              <w:t xml:space="preserve">Los Small Language Models (SLM) son modelos de lenguaje diseñados para comprender y generar texto en lenguaje natural con un número reducido de parámetros en comparación con los grandes modelos de lenguaje (LLM). Su objetivo principal no es cubrir conocimiento general masivo, sino ofrecer eficiencia, especialización y facilidad de despliegue, manteniendo un desempeño adecuado en tareas bien definidas. Gracias a su tamaño compacto, los SLM requieren menos recursos computacionales, presentan menor latencia y pueden ejecutarse localmente en servidores institucionales, dispositivos edge o sistemas embebidos, lo que los convierte en una alternativa estratégica en contextos donde el costo, la privacidad de los datos y el consumo energético son factores críticos. La importancia de los SLM radica en que permiten democratizar el uso de modelos de lenguaje en escenarios reales de producción, evitando la dependencia de infraestructuras en la nube y reduciendo riesgos asociados a la transferencia de información sensible. Además, su entrenamiento suele estar enfocado en dominios específicos, lo que incrementa su precisión en tareas especializadas frente a modelos más grandes pero generalistas. Un primer ejemplo de aplicación de los SLM se encuentra en la industria y el mantenimiento predictivo, donde pueden analizar reportes técnicos y registros de fallas para clasificar incidentes, generar resúmenes automáticos y asistir a los ingenieros con explicaciones en lenguaje natural sobre el estado de los equipos, todo ello de forma local y en tiempo real. Un segundo ejemplo relevante es el uso de SLM en educación superior, donde pueden actuar como tutores virtuales de asignaturas específicas, generar preguntas de evaluación basadas en un temario cerrado o apoyar la retroalimentación automática de respuestas cortas, sin exponer datos académicos a servicios externos. En conjunto, los Small Language Models representan una solución práctica y eficiente para integrar </w:t>
            </w:r>
            <w:r w:rsidRPr="3C5F2FF9">
              <w:rPr>
                <w:color w:val="111827"/>
              </w:rPr>
              <w:lastRenderedPageBreak/>
              <w:t>inteligencia artificial basada en lenguaje en sistemas técnicos, científicos y educativos con requerimientos bien delimitados.</w:t>
            </w:r>
          </w:p>
          <w:p w14:paraId="30B503C2" w14:textId="6C3078E3" w:rsidR="00420FFE" w:rsidRDefault="00420FFE">
            <w:pPr>
              <w:rPr>
                <w:color w:val="111827"/>
              </w:rPr>
            </w:pPr>
          </w:p>
        </w:tc>
      </w:tr>
      <w:tr w:rsidR="00420FFE" w14:paraId="3D92C2FA" w14:textId="77777777" w:rsidTr="3C5F2FF9">
        <w:trPr>
          <w:trHeight w:val="334"/>
        </w:trPr>
        <w:tc>
          <w:tcPr>
            <w:tcW w:w="3451" w:type="dxa"/>
            <w:tcBorders>
              <w:top w:val="nil"/>
              <w:left w:val="single" w:sz="8" w:space="0" w:color="auto"/>
              <w:bottom w:val="single" w:sz="4" w:space="0" w:color="auto"/>
              <w:right w:val="single" w:sz="4" w:space="0" w:color="auto"/>
            </w:tcBorders>
            <w:noWrap/>
            <w:vAlign w:val="center"/>
            <w:hideMark/>
          </w:tcPr>
          <w:p w14:paraId="7E882CBA" w14:textId="77777777" w:rsidR="00420FFE" w:rsidRDefault="00420FFE">
            <w:pPr>
              <w:rPr>
                <w:color w:val="111827"/>
              </w:rPr>
            </w:pPr>
            <w:r>
              <w:rPr>
                <w:color w:val="111827"/>
              </w:rPr>
              <w:lastRenderedPageBreak/>
              <w:t>Objetivo</w:t>
            </w:r>
          </w:p>
        </w:tc>
        <w:tc>
          <w:tcPr>
            <w:tcW w:w="6273" w:type="dxa"/>
            <w:tcBorders>
              <w:top w:val="nil"/>
              <w:left w:val="nil"/>
              <w:bottom w:val="single" w:sz="4" w:space="0" w:color="auto"/>
              <w:right w:val="single" w:sz="8" w:space="0" w:color="auto"/>
            </w:tcBorders>
            <w:noWrap/>
            <w:vAlign w:val="center"/>
            <w:hideMark/>
          </w:tcPr>
          <w:p w14:paraId="7839BD76" w14:textId="77777777" w:rsidR="00420FFE" w:rsidRDefault="00420FFE">
            <w:pPr>
              <w:rPr>
                <w:color w:val="111827"/>
              </w:rPr>
            </w:pPr>
            <w:r>
              <w:rPr>
                <w:color w:val="111827"/>
              </w:rPr>
              <w:t> </w:t>
            </w:r>
          </w:p>
          <w:p w14:paraId="09785A09" w14:textId="35FD0842" w:rsidR="00420FFE" w:rsidRDefault="35CF1A11">
            <w:pPr>
              <w:rPr>
                <w:color w:val="111827"/>
              </w:rPr>
            </w:pPr>
            <w:r w:rsidRPr="3C5F2FF9">
              <w:rPr>
                <w:color w:val="111827"/>
              </w:rPr>
              <w:t>D</w:t>
            </w:r>
            <w:r w:rsidR="252E062A" w:rsidRPr="3C5F2FF9">
              <w:rPr>
                <w:color w:val="111827"/>
              </w:rPr>
              <w:t>iseñar, Implementar, Entrenar y Desplegar un SML para una aplicación específica</w:t>
            </w:r>
          </w:p>
          <w:p w14:paraId="74475F34" w14:textId="77777777" w:rsidR="00420FFE" w:rsidRDefault="00420FFE">
            <w:pPr>
              <w:rPr>
                <w:color w:val="111827"/>
              </w:rPr>
            </w:pPr>
          </w:p>
          <w:p w14:paraId="4928CECF" w14:textId="77777777" w:rsidR="00420FFE" w:rsidRDefault="00420FFE">
            <w:pPr>
              <w:rPr>
                <w:color w:val="111827"/>
              </w:rPr>
            </w:pPr>
          </w:p>
        </w:tc>
      </w:tr>
      <w:tr w:rsidR="00420FFE" w14:paraId="3C2ADA83" w14:textId="77777777" w:rsidTr="3C5F2FF9">
        <w:trPr>
          <w:trHeight w:val="334"/>
        </w:trPr>
        <w:tc>
          <w:tcPr>
            <w:tcW w:w="3451" w:type="dxa"/>
            <w:tcBorders>
              <w:top w:val="nil"/>
              <w:left w:val="single" w:sz="8" w:space="0" w:color="auto"/>
              <w:bottom w:val="single" w:sz="4" w:space="0" w:color="auto"/>
              <w:right w:val="single" w:sz="4" w:space="0" w:color="auto"/>
            </w:tcBorders>
            <w:noWrap/>
            <w:vAlign w:val="center"/>
            <w:hideMark/>
          </w:tcPr>
          <w:p w14:paraId="424EBA40" w14:textId="77777777" w:rsidR="00420FFE" w:rsidRDefault="00420FFE">
            <w:pPr>
              <w:rPr>
                <w:color w:val="111827"/>
              </w:rPr>
            </w:pPr>
            <w:r>
              <w:rPr>
                <w:color w:val="111827"/>
              </w:rPr>
              <w:t>Alcance propuesto</w:t>
            </w:r>
          </w:p>
        </w:tc>
        <w:tc>
          <w:tcPr>
            <w:tcW w:w="6273" w:type="dxa"/>
            <w:tcBorders>
              <w:top w:val="nil"/>
              <w:left w:val="nil"/>
              <w:bottom w:val="single" w:sz="4" w:space="0" w:color="auto"/>
              <w:right w:val="single" w:sz="8" w:space="0" w:color="auto"/>
            </w:tcBorders>
            <w:noWrap/>
            <w:vAlign w:val="center"/>
            <w:hideMark/>
          </w:tcPr>
          <w:p w14:paraId="2AAE1863" w14:textId="50B46CD9" w:rsidR="00420FFE" w:rsidRDefault="6BABD8E7" w:rsidP="3C5F2FF9">
            <w:r w:rsidRPr="3C5F2FF9">
              <w:rPr>
                <w:color w:val="111827"/>
              </w:rPr>
              <w:t>1) Alcance de Diseño</w:t>
            </w:r>
          </w:p>
          <w:p w14:paraId="15145D10" w14:textId="16CD68B3" w:rsidR="00420FFE" w:rsidRDefault="6BABD8E7" w:rsidP="3C5F2FF9">
            <w:r w:rsidRPr="3C5F2FF9">
              <w:rPr>
                <w:color w:val="111827"/>
              </w:rPr>
              <w:t>Incluye</w:t>
            </w:r>
          </w:p>
          <w:p w14:paraId="6C46212C" w14:textId="1914FF17" w:rsidR="00420FFE" w:rsidRDefault="6BABD8E7" w:rsidP="3C5F2FF9">
            <w:r w:rsidRPr="3C5F2FF9">
              <w:rPr>
                <w:color w:val="111827"/>
              </w:rPr>
              <w:t>Definir el caso de uso y la tarea NLP (p. ej., clasificación, extracción, QA cerrada, resumen).</w:t>
            </w:r>
          </w:p>
          <w:p w14:paraId="6A08A755" w14:textId="1E1E5629" w:rsidR="00420FFE" w:rsidRDefault="6BABD8E7" w:rsidP="3C5F2FF9">
            <w:r w:rsidRPr="3C5F2FF9">
              <w:rPr>
                <w:color w:val="111827"/>
              </w:rPr>
              <w:t>Levantar requisitos funcionales (inputs/outputs, idioma, longitud, formato) y no funcionales (latencia, memoria, privacidad, disponibilidad).</w:t>
            </w:r>
          </w:p>
          <w:p w14:paraId="1FD8B0FD" w14:textId="3555D314" w:rsidR="00420FFE" w:rsidRDefault="6BABD8E7" w:rsidP="3C5F2FF9">
            <w:r w:rsidRPr="3C5F2FF9">
              <w:rPr>
                <w:color w:val="111827"/>
              </w:rPr>
              <w:t>Seleccionar enfoque: SLM base + fine-tuning vs distillation vs RAG ligero (si aplica).</w:t>
            </w:r>
          </w:p>
          <w:p w14:paraId="297AB70D" w14:textId="723C5E53" w:rsidR="00420FFE" w:rsidRDefault="6BABD8E7" w:rsidP="3C5F2FF9">
            <w:r w:rsidRPr="3C5F2FF9">
              <w:rPr>
                <w:color w:val="111827"/>
              </w:rPr>
              <w:t>Diseñar el pipeline: datos → entrenamiento → evaluación → empaquetado → despliegue.</w:t>
            </w:r>
          </w:p>
          <w:p w14:paraId="04B76BEB" w14:textId="7435CD86" w:rsidR="00420FFE" w:rsidRDefault="6BABD8E7" w:rsidP="3C5F2FF9">
            <w:r w:rsidRPr="3C5F2FF9">
              <w:rPr>
                <w:color w:val="111827"/>
              </w:rPr>
              <w:t>Definir métricas de éxito (F1, exactitud, EM, BLEU/ROUGE, latencia, costo por inferencia).</w:t>
            </w:r>
          </w:p>
          <w:p w14:paraId="66365E2C" w14:textId="15B594DC" w:rsidR="00420FFE" w:rsidRDefault="6BABD8E7" w:rsidP="3C5F2FF9">
            <w:r w:rsidRPr="3C5F2FF9">
              <w:rPr>
                <w:color w:val="111827"/>
              </w:rPr>
              <w:t>Entregables</w:t>
            </w:r>
          </w:p>
          <w:p w14:paraId="7C77AA2B" w14:textId="61283E27" w:rsidR="00420FFE" w:rsidRDefault="6BABD8E7" w:rsidP="3C5F2FF9">
            <w:r w:rsidRPr="3C5F2FF9">
              <w:rPr>
                <w:color w:val="111827"/>
              </w:rPr>
              <w:t>Documento de arquitectura (alto nivel + componentes).</w:t>
            </w:r>
          </w:p>
          <w:p w14:paraId="6B7E42B6" w14:textId="2776215F" w:rsidR="00420FFE" w:rsidRDefault="6BABD8E7" w:rsidP="3C5F2FF9">
            <w:r w:rsidRPr="3C5F2FF9">
              <w:rPr>
                <w:color w:val="111827"/>
              </w:rPr>
              <w:t>Especificación de dataset y criterios de calidad.</w:t>
            </w:r>
          </w:p>
          <w:p w14:paraId="5B83C0E7" w14:textId="3DEDC6E4" w:rsidR="00420FFE" w:rsidRDefault="6BABD8E7" w:rsidP="3C5F2FF9">
            <w:r w:rsidRPr="3C5F2FF9">
              <w:rPr>
                <w:color w:val="111827"/>
              </w:rPr>
              <w:t>Plan de evaluación y benchmarking.</w:t>
            </w:r>
          </w:p>
          <w:p w14:paraId="415B4732" w14:textId="6786113A" w:rsidR="00420FFE" w:rsidRDefault="00420FFE" w:rsidP="3C5F2FF9">
            <w:pPr>
              <w:rPr>
                <w:color w:val="111827"/>
              </w:rPr>
            </w:pPr>
          </w:p>
          <w:p w14:paraId="4BF6B277" w14:textId="32AC3E9B" w:rsidR="00420FFE" w:rsidRDefault="6BABD8E7" w:rsidP="3C5F2FF9">
            <w:r w:rsidRPr="3C5F2FF9">
              <w:rPr>
                <w:color w:val="111827"/>
              </w:rPr>
              <w:t>2) Alcance de Implementación</w:t>
            </w:r>
          </w:p>
          <w:p w14:paraId="3759C6D9" w14:textId="1DC19FF0" w:rsidR="00420FFE" w:rsidRDefault="6BABD8E7" w:rsidP="3C5F2FF9">
            <w:r w:rsidRPr="3C5F2FF9">
              <w:rPr>
                <w:color w:val="111827"/>
              </w:rPr>
              <w:t>Incluye</w:t>
            </w:r>
          </w:p>
          <w:p w14:paraId="7060D0D2" w14:textId="3CA85A2C" w:rsidR="00420FFE" w:rsidRDefault="6BABD8E7" w:rsidP="3C5F2FF9">
            <w:r w:rsidRPr="3C5F2FF9">
              <w:rPr>
                <w:color w:val="111827"/>
              </w:rPr>
              <w:t>Construcción del pipeline de datos: ingesta, limpieza, anonimización, etiquetado (si aplica) y versionado.</w:t>
            </w:r>
          </w:p>
          <w:p w14:paraId="79DA9547" w14:textId="61E3D409" w:rsidR="00420FFE" w:rsidRDefault="6BABD8E7" w:rsidP="3C5F2FF9">
            <w:r w:rsidRPr="3C5F2FF9">
              <w:rPr>
                <w:color w:val="111827"/>
              </w:rPr>
              <w:t>Implementación del modelo: tokenización, head de tarea, entrenamiento reproducible.</w:t>
            </w:r>
          </w:p>
          <w:p w14:paraId="68A92FB1" w14:textId="52395A35" w:rsidR="00420FFE" w:rsidRDefault="6BABD8E7" w:rsidP="3C5F2FF9">
            <w:r w:rsidRPr="3C5F2FF9">
              <w:rPr>
                <w:color w:val="111827"/>
              </w:rPr>
              <w:t>Implementación de inferencias: batch y online (API).</w:t>
            </w:r>
          </w:p>
          <w:p w14:paraId="7A966906" w14:textId="1B7F81EC" w:rsidR="00420FFE" w:rsidRDefault="6BABD8E7" w:rsidP="3C5F2FF9">
            <w:r w:rsidRPr="3C5F2FF9">
              <w:rPr>
                <w:color w:val="111827"/>
              </w:rPr>
              <w:t>Registro de experimentos (MLflow/W&amp;B o equivalente) y control de versiones.</w:t>
            </w:r>
          </w:p>
          <w:p w14:paraId="5AF44A30" w14:textId="2754F507" w:rsidR="00420FFE" w:rsidRDefault="6BABD8E7" w:rsidP="3C5F2FF9">
            <w:r w:rsidRPr="3C5F2FF9">
              <w:rPr>
                <w:color w:val="111827"/>
              </w:rPr>
              <w:t>Entregables</w:t>
            </w:r>
          </w:p>
          <w:p w14:paraId="2AAE8C05" w14:textId="25E11B29" w:rsidR="00420FFE" w:rsidRDefault="6BABD8E7" w:rsidP="3C5F2FF9">
            <w:r w:rsidRPr="3C5F2FF9">
              <w:rPr>
                <w:color w:val="111827"/>
              </w:rPr>
              <w:t>Repositorio con código (data + training + inference).</w:t>
            </w:r>
          </w:p>
          <w:p w14:paraId="42B2004D" w14:textId="59B2F726" w:rsidR="00420FFE" w:rsidRDefault="6BABD8E7" w:rsidP="3C5F2FF9">
            <w:r w:rsidRPr="3C5F2FF9">
              <w:rPr>
                <w:color w:val="111827"/>
              </w:rPr>
              <w:t>Scripts reproducibles + documentación de ejecución.</w:t>
            </w:r>
          </w:p>
          <w:p w14:paraId="13407AE1" w14:textId="6AAC756D" w:rsidR="00420FFE" w:rsidRDefault="6BABD8E7" w:rsidP="3C5F2FF9">
            <w:r w:rsidRPr="3C5F2FF9">
              <w:rPr>
                <w:color w:val="111827"/>
              </w:rPr>
              <w:t>Prototipo funcional (CLI o servicio mínimo).</w:t>
            </w:r>
          </w:p>
          <w:p w14:paraId="1BF4BBA8" w14:textId="35BD8B07" w:rsidR="00420FFE" w:rsidRDefault="00420FFE" w:rsidP="3C5F2FF9">
            <w:pPr>
              <w:rPr>
                <w:color w:val="111827"/>
              </w:rPr>
            </w:pPr>
          </w:p>
          <w:p w14:paraId="04590396" w14:textId="3862C791" w:rsidR="00420FFE" w:rsidRDefault="6BABD8E7" w:rsidP="3C5F2FF9">
            <w:r w:rsidRPr="3C5F2FF9">
              <w:rPr>
                <w:color w:val="111827"/>
              </w:rPr>
              <w:t>3) Alcance de Entrenamiento</w:t>
            </w:r>
          </w:p>
          <w:p w14:paraId="37E61270" w14:textId="2FC4B1AE" w:rsidR="00420FFE" w:rsidRDefault="6BABD8E7" w:rsidP="3C5F2FF9">
            <w:r w:rsidRPr="3C5F2FF9">
              <w:rPr>
                <w:color w:val="111827"/>
              </w:rPr>
              <w:t>Incluye</w:t>
            </w:r>
          </w:p>
          <w:p w14:paraId="263F877B" w14:textId="19980797" w:rsidR="00420FFE" w:rsidRDefault="6BABD8E7" w:rsidP="3C5F2FF9">
            <w:r w:rsidRPr="3C5F2FF9">
              <w:rPr>
                <w:color w:val="111827"/>
              </w:rPr>
              <w:t>Selección de SLM candidato (p. ej., 0.3B–3B) y configuración de entrenamiento.</w:t>
            </w:r>
          </w:p>
          <w:p w14:paraId="1804B839" w14:textId="4FB5105B" w:rsidR="00420FFE" w:rsidRDefault="6BABD8E7" w:rsidP="3C5F2FF9">
            <w:r w:rsidRPr="3C5F2FF9">
              <w:rPr>
                <w:color w:val="111827"/>
              </w:rPr>
              <w:t>Estrategias de eficiencia: LoRA/QLoRA, cuantización, early stopping.</w:t>
            </w:r>
          </w:p>
          <w:p w14:paraId="6D526009" w14:textId="6E8D66B7" w:rsidR="00420FFE" w:rsidRDefault="6BABD8E7" w:rsidP="3C5F2FF9">
            <w:r w:rsidRPr="3C5F2FF9">
              <w:rPr>
                <w:color w:val="111827"/>
              </w:rPr>
              <w:t>Partición de datos: train/val/test, control de fuga de información.</w:t>
            </w:r>
          </w:p>
          <w:p w14:paraId="562A74E2" w14:textId="5B660FFE" w:rsidR="00420FFE" w:rsidRDefault="6BABD8E7" w:rsidP="3C5F2FF9">
            <w:r w:rsidRPr="3C5F2FF9">
              <w:rPr>
                <w:color w:val="111827"/>
              </w:rPr>
              <w:t>Evaluación comparativa: baseline (reglas/ML clásico) vs SLM.</w:t>
            </w:r>
          </w:p>
          <w:p w14:paraId="3164AE8E" w14:textId="71782714" w:rsidR="00420FFE" w:rsidRDefault="6BABD8E7" w:rsidP="3C5F2FF9">
            <w:r w:rsidRPr="3C5F2FF9">
              <w:rPr>
                <w:color w:val="111827"/>
              </w:rPr>
              <w:t>Análisis de errores (error analysis) y mitigación (balanceo, data augmentation, prompt templates si aplica).</w:t>
            </w:r>
          </w:p>
          <w:p w14:paraId="6AAF6504" w14:textId="417E5188" w:rsidR="00420FFE" w:rsidRDefault="6BABD8E7" w:rsidP="3C5F2FF9">
            <w:r w:rsidRPr="3C5F2FF9">
              <w:rPr>
                <w:color w:val="111827"/>
              </w:rPr>
              <w:t>Entregables</w:t>
            </w:r>
          </w:p>
          <w:p w14:paraId="15D93002" w14:textId="79BD8544" w:rsidR="00420FFE" w:rsidRDefault="6BABD8E7" w:rsidP="3C5F2FF9">
            <w:r w:rsidRPr="3C5F2FF9">
              <w:rPr>
                <w:color w:val="111827"/>
              </w:rPr>
              <w:t>Modelo entrenado (pesos + tokenizer) y “model card”.</w:t>
            </w:r>
          </w:p>
          <w:p w14:paraId="2C4F8DEA" w14:textId="3CDA28A2" w:rsidR="00420FFE" w:rsidRDefault="6BABD8E7" w:rsidP="3C5F2FF9">
            <w:r w:rsidRPr="3C5F2FF9">
              <w:rPr>
                <w:color w:val="111827"/>
              </w:rPr>
              <w:lastRenderedPageBreak/>
              <w:t>Informe de resultados: métricas, curva de aprendizaje, costos, limitaciones.</w:t>
            </w:r>
          </w:p>
          <w:p w14:paraId="0A277774" w14:textId="0D9F39FF" w:rsidR="00420FFE" w:rsidRDefault="6BABD8E7" w:rsidP="3C5F2FF9">
            <w:r w:rsidRPr="3C5F2FF9">
              <w:rPr>
                <w:color w:val="111827"/>
              </w:rPr>
              <w:t>Checklist de riesgos (sesgos, alucinación, seguridad, privacidad).</w:t>
            </w:r>
          </w:p>
          <w:p w14:paraId="7937400D" w14:textId="57CB4408" w:rsidR="00420FFE" w:rsidRDefault="00420FFE" w:rsidP="3C5F2FF9">
            <w:pPr>
              <w:rPr>
                <w:color w:val="111827"/>
              </w:rPr>
            </w:pPr>
          </w:p>
          <w:p w14:paraId="77BE0EE2" w14:textId="4A8017B3" w:rsidR="00420FFE" w:rsidRDefault="6BABD8E7" w:rsidP="3C5F2FF9">
            <w:r w:rsidRPr="3C5F2FF9">
              <w:rPr>
                <w:color w:val="111827"/>
              </w:rPr>
              <w:t>4) Alcance de Despliegue</w:t>
            </w:r>
          </w:p>
          <w:p w14:paraId="2FD7165D" w14:textId="6F9BF629" w:rsidR="00420FFE" w:rsidRDefault="6BABD8E7" w:rsidP="3C5F2FF9">
            <w:r w:rsidRPr="3C5F2FF9">
              <w:rPr>
                <w:color w:val="111827"/>
              </w:rPr>
              <w:t>Incluye</w:t>
            </w:r>
          </w:p>
          <w:p w14:paraId="6B574C0B" w14:textId="4857B79E" w:rsidR="00420FFE" w:rsidRDefault="6BABD8E7" w:rsidP="3C5F2FF9">
            <w:r w:rsidRPr="3C5F2FF9">
              <w:rPr>
                <w:color w:val="111827"/>
              </w:rPr>
              <w:t>Empaquetado: Docker/conda, cuantización INT8/INT4 si aplica.</w:t>
            </w:r>
          </w:p>
          <w:p w14:paraId="6AB22248" w14:textId="269CC8B6" w:rsidR="00420FFE" w:rsidRDefault="6BABD8E7" w:rsidP="3C5F2FF9">
            <w:r w:rsidRPr="3C5F2FF9">
              <w:rPr>
                <w:color w:val="111827"/>
              </w:rPr>
              <w:t xml:space="preserve">Exposición vía API REST/gRPC o integración con </w:t>
            </w:r>
            <w:proofErr w:type="gramStart"/>
            <w:r w:rsidRPr="3C5F2FF9">
              <w:rPr>
                <w:color w:val="111827"/>
              </w:rPr>
              <w:t>app</w:t>
            </w:r>
            <w:proofErr w:type="gramEnd"/>
            <w:r w:rsidRPr="3C5F2FF9">
              <w:rPr>
                <w:color w:val="111827"/>
              </w:rPr>
              <w:t xml:space="preserve"> existente.</w:t>
            </w:r>
          </w:p>
          <w:p w14:paraId="2EE6BE33" w14:textId="4C781403" w:rsidR="00420FFE" w:rsidRDefault="6BABD8E7" w:rsidP="3C5F2FF9">
            <w:r w:rsidRPr="3C5F2FF9">
              <w:rPr>
                <w:color w:val="111827"/>
              </w:rPr>
              <w:t>Monitoreo básico: latencia, throughput, errores, drift (si hay logs).</w:t>
            </w:r>
          </w:p>
          <w:p w14:paraId="135AEB67" w14:textId="350AA9C3" w:rsidR="00420FFE" w:rsidRDefault="6BABD8E7" w:rsidP="3C5F2FF9">
            <w:r w:rsidRPr="3C5F2FF9">
              <w:rPr>
                <w:color w:val="111827"/>
              </w:rPr>
              <w:t>Pruebas: unitarias, carga (load test), regresión de modelo.</w:t>
            </w:r>
          </w:p>
          <w:p w14:paraId="777B6CE0" w14:textId="4E36F0B8" w:rsidR="00420FFE" w:rsidRDefault="6BABD8E7" w:rsidP="3C5F2FF9">
            <w:r w:rsidRPr="3C5F2FF9">
              <w:rPr>
                <w:color w:val="111827"/>
              </w:rPr>
              <w:t>Documentación para operación (runbook) y guía de uso.</w:t>
            </w:r>
          </w:p>
          <w:p w14:paraId="616E31AC" w14:textId="07B0510F" w:rsidR="00420FFE" w:rsidRDefault="6BABD8E7" w:rsidP="3C5F2FF9">
            <w:r w:rsidRPr="3C5F2FF9">
              <w:rPr>
                <w:color w:val="111827"/>
              </w:rPr>
              <w:t>Entregables</w:t>
            </w:r>
          </w:p>
          <w:p w14:paraId="68D86053" w14:textId="4B0AA2CE" w:rsidR="00420FFE" w:rsidRDefault="6BABD8E7" w:rsidP="3C5F2FF9">
            <w:r w:rsidRPr="3C5F2FF9">
              <w:rPr>
                <w:color w:val="111827"/>
              </w:rPr>
              <w:t>Servicio desplegado (on-prem o cloud) + CI/CD básico.</w:t>
            </w:r>
          </w:p>
          <w:p w14:paraId="206FCDB5" w14:textId="6CE604FC" w:rsidR="00420FFE" w:rsidRDefault="6BABD8E7" w:rsidP="3C5F2FF9">
            <w:r w:rsidRPr="3C5F2FF9">
              <w:rPr>
                <w:color w:val="111827"/>
              </w:rPr>
              <w:t>Manual de usuario técnico + guía de endpoints.</w:t>
            </w:r>
          </w:p>
          <w:p w14:paraId="78D6F826" w14:textId="56DFBE6B" w:rsidR="00420FFE" w:rsidRDefault="6BABD8E7" w:rsidP="3C5F2FF9">
            <w:r w:rsidRPr="3C5F2FF9">
              <w:rPr>
                <w:color w:val="111827"/>
              </w:rPr>
              <w:t>Reporte de pruebas de rendimiento y requisitos hardware.</w:t>
            </w:r>
          </w:p>
          <w:p w14:paraId="762036C2" w14:textId="28105996" w:rsidR="00420FFE" w:rsidRDefault="00420FFE" w:rsidP="3C5F2FF9">
            <w:pPr>
              <w:rPr>
                <w:color w:val="111827"/>
              </w:rPr>
            </w:pPr>
          </w:p>
          <w:p w14:paraId="5BBC6473" w14:textId="57DDBF21" w:rsidR="00420FFE" w:rsidRDefault="6BABD8E7" w:rsidP="3C5F2FF9">
            <w:r w:rsidRPr="3C5F2FF9">
              <w:rPr>
                <w:color w:val="111827"/>
              </w:rPr>
              <w:t>Límites explícitos (Out of scope) recomendados</w:t>
            </w:r>
          </w:p>
          <w:p w14:paraId="503CF882" w14:textId="4063C8CE" w:rsidR="00420FFE" w:rsidRDefault="6BABD8E7" w:rsidP="3C5F2FF9">
            <w:r w:rsidRPr="3C5F2FF9">
              <w:rPr>
                <w:color w:val="111827"/>
              </w:rPr>
              <w:t>Para proteger el proyecto, normalmente se deja por fuera:</w:t>
            </w:r>
          </w:p>
          <w:p w14:paraId="68581F4D" w14:textId="602401AD" w:rsidR="00420FFE" w:rsidRDefault="6BABD8E7" w:rsidP="3C5F2FF9">
            <w:r w:rsidRPr="3C5F2FF9">
              <w:rPr>
                <w:color w:val="111827"/>
              </w:rPr>
              <w:t>Entrenar “desde cero” un modelo grande (solo fine-tuning/distillation).</w:t>
            </w:r>
          </w:p>
          <w:p w14:paraId="7D57DD19" w14:textId="6A759F18" w:rsidR="00420FFE" w:rsidRDefault="6BABD8E7" w:rsidP="3C5F2FF9">
            <w:r w:rsidRPr="3C5F2FF9">
              <w:rPr>
                <w:color w:val="111827"/>
              </w:rPr>
              <w:t>Soporte multilingüe completo (si no es requisito).</w:t>
            </w:r>
          </w:p>
          <w:p w14:paraId="0D73DE18" w14:textId="20CD393B" w:rsidR="00420FFE" w:rsidRDefault="6BABD8E7" w:rsidP="3C5F2FF9">
            <w:r w:rsidRPr="3C5F2FF9">
              <w:rPr>
                <w:color w:val="111827"/>
              </w:rPr>
              <w:t>Moderación avanzada y seguridad tipo enterprise (a menos que sea prioridad).</w:t>
            </w:r>
          </w:p>
          <w:p w14:paraId="0FA85C21" w14:textId="5CAD4321" w:rsidR="00420FFE" w:rsidRDefault="6BABD8E7" w:rsidP="3C5F2FF9">
            <w:r w:rsidRPr="3C5F2FF9">
              <w:rPr>
                <w:color w:val="111827"/>
              </w:rPr>
              <w:t>Entrenamiento continuo automático (MLOps completo) salvo que se contemple.</w:t>
            </w:r>
          </w:p>
          <w:p w14:paraId="27C5BFD7" w14:textId="3C2E785E" w:rsidR="00420FFE" w:rsidRDefault="00420FFE" w:rsidP="3C5F2FF9">
            <w:pPr>
              <w:rPr>
                <w:color w:val="111827"/>
              </w:rPr>
            </w:pPr>
          </w:p>
          <w:p w14:paraId="55FCEE35" w14:textId="4FBB80D0" w:rsidR="00420FFE" w:rsidRDefault="6BABD8E7" w:rsidP="3C5F2FF9">
            <w:r w:rsidRPr="3C5F2FF9">
              <w:rPr>
                <w:color w:val="111827"/>
              </w:rPr>
              <w:t>Criterios de éxito sugeridos (ejemplos)</w:t>
            </w:r>
          </w:p>
          <w:p w14:paraId="1388D15A" w14:textId="493795F3" w:rsidR="00420FFE" w:rsidRDefault="6BABD8E7" w:rsidP="3C5F2FF9">
            <w:r w:rsidRPr="3C5F2FF9">
              <w:rPr>
                <w:color w:val="111827"/>
              </w:rPr>
              <w:t>Calidad: F1 ≥ 0.85 en test (o meta definida por el dominio).</w:t>
            </w:r>
          </w:p>
          <w:p w14:paraId="22904BE3" w14:textId="0626EB30" w:rsidR="00420FFE" w:rsidRDefault="6BABD8E7" w:rsidP="3C5F2FF9">
            <w:r w:rsidRPr="3C5F2FF9">
              <w:rPr>
                <w:color w:val="111827"/>
              </w:rPr>
              <w:t>Eficiencia: latencia p95 ≤ 300 ms (CPU/GPU según contexto).</w:t>
            </w:r>
          </w:p>
          <w:p w14:paraId="0DAC053F" w14:textId="0653EE6F" w:rsidR="00420FFE" w:rsidRDefault="6BABD8E7" w:rsidP="3C5F2FF9">
            <w:r w:rsidRPr="3C5F2FF9">
              <w:rPr>
                <w:color w:val="111827"/>
              </w:rPr>
              <w:t>Recursos: RAM ≤ X GB, modelo cuantizado ≤ X GB.</w:t>
            </w:r>
          </w:p>
          <w:p w14:paraId="54FD8693" w14:textId="2D281532" w:rsidR="00420FFE" w:rsidRDefault="6BABD8E7" w:rsidP="3C5F2FF9">
            <w:r w:rsidRPr="3C5F2FF9">
              <w:rPr>
                <w:color w:val="111827"/>
              </w:rPr>
              <w:t>Privacidad: datos sensibles anonimizados + despliegue local si aplica.</w:t>
            </w:r>
          </w:p>
          <w:p w14:paraId="0CB293C0" w14:textId="40EC4043" w:rsidR="00420FFE" w:rsidRDefault="00420FFE" w:rsidP="3C5F2FF9">
            <w:pPr>
              <w:rPr>
                <w:color w:val="111827"/>
              </w:rPr>
            </w:pPr>
          </w:p>
          <w:p w14:paraId="67EDBB2D" w14:textId="01B408DB" w:rsidR="00420FFE" w:rsidRDefault="6BABD8E7" w:rsidP="3C5F2FF9">
            <w:r w:rsidRPr="3C5F2FF9">
              <w:rPr>
                <w:color w:val="111827"/>
              </w:rPr>
              <w:t>Plantilla corta de “Alcance del proyecto” (lista)</w:t>
            </w:r>
          </w:p>
          <w:p w14:paraId="1EB0B850" w14:textId="6E530DCE" w:rsidR="00420FFE" w:rsidRDefault="6BABD8E7" w:rsidP="3C5F2FF9">
            <w:r w:rsidRPr="3C5F2FF9">
              <w:rPr>
                <w:color w:val="111827"/>
              </w:rPr>
              <w:t>Definir caso de uso, requisitos y métricas.</w:t>
            </w:r>
          </w:p>
          <w:p w14:paraId="526A5D03" w14:textId="7FC6F9F4" w:rsidR="00420FFE" w:rsidRDefault="6BABD8E7" w:rsidP="3C5F2FF9">
            <w:r w:rsidRPr="3C5F2FF9">
              <w:rPr>
                <w:color w:val="111827"/>
              </w:rPr>
              <w:t>Preparar y versionar dataset (con control de calidad y anonimización).</w:t>
            </w:r>
          </w:p>
          <w:p w14:paraId="70B1E033" w14:textId="2A245D5D" w:rsidR="00420FFE" w:rsidRDefault="6BABD8E7" w:rsidP="3C5F2FF9">
            <w:r w:rsidRPr="3C5F2FF9">
              <w:rPr>
                <w:color w:val="111827"/>
              </w:rPr>
              <w:t>Seleccionar SLM base y estrategia de adaptación (LoRA/QLoRA).</w:t>
            </w:r>
          </w:p>
          <w:p w14:paraId="69CF5113" w14:textId="6C8A6057" w:rsidR="00420FFE" w:rsidRDefault="6BABD8E7" w:rsidP="3C5F2FF9">
            <w:r w:rsidRPr="3C5F2FF9">
              <w:rPr>
                <w:color w:val="111827"/>
              </w:rPr>
              <w:t>Entrenar y evaluar con benchmarking + análisis de errores.</w:t>
            </w:r>
          </w:p>
          <w:p w14:paraId="54EEA6ED" w14:textId="3616A8F3" w:rsidR="00420FFE" w:rsidRDefault="6BABD8E7" w:rsidP="3C5F2FF9">
            <w:r w:rsidRPr="3C5F2FF9">
              <w:rPr>
                <w:color w:val="111827"/>
              </w:rPr>
              <w:t>Empaquetar, cuantizar y desplegar como API/integración.</w:t>
            </w:r>
          </w:p>
          <w:p w14:paraId="3F4B7DC6" w14:textId="6488DE99" w:rsidR="00420FFE" w:rsidRDefault="6BABD8E7" w:rsidP="3C5F2FF9">
            <w:r w:rsidRPr="3C5F2FF9">
              <w:rPr>
                <w:color w:val="111827"/>
              </w:rPr>
              <w:t>Documentar y entregar modelo, código, reportes y guía operativa.</w:t>
            </w:r>
          </w:p>
          <w:p w14:paraId="614C0363" w14:textId="18A545D8" w:rsidR="00420FFE" w:rsidRDefault="00420FFE">
            <w:pPr>
              <w:rPr>
                <w:color w:val="111827"/>
              </w:rPr>
            </w:pPr>
          </w:p>
        </w:tc>
      </w:tr>
      <w:tr w:rsidR="00420FFE" w14:paraId="558472F3" w14:textId="77777777" w:rsidTr="3C5F2FF9">
        <w:trPr>
          <w:trHeight w:val="355"/>
        </w:trPr>
        <w:tc>
          <w:tcPr>
            <w:tcW w:w="3451" w:type="dxa"/>
            <w:tcBorders>
              <w:top w:val="nil"/>
              <w:left w:val="single" w:sz="8" w:space="0" w:color="auto"/>
              <w:bottom w:val="single" w:sz="8" w:space="0" w:color="auto"/>
              <w:right w:val="single" w:sz="4" w:space="0" w:color="auto"/>
            </w:tcBorders>
            <w:noWrap/>
            <w:vAlign w:val="center"/>
            <w:hideMark/>
          </w:tcPr>
          <w:p w14:paraId="530D9C7F" w14:textId="77777777" w:rsidR="00420FFE" w:rsidRDefault="00420FFE">
            <w:pPr>
              <w:rPr>
                <w:color w:val="111827"/>
              </w:rPr>
            </w:pPr>
            <w:r>
              <w:rPr>
                <w:color w:val="111827"/>
              </w:rPr>
              <w:lastRenderedPageBreak/>
              <w:t xml:space="preserve">Riesgos </w:t>
            </w:r>
          </w:p>
        </w:tc>
        <w:tc>
          <w:tcPr>
            <w:tcW w:w="6273" w:type="dxa"/>
            <w:tcBorders>
              <w:top w:val="nil"/>
              <w:left w:val="nil"/>
              <w:bottom w:val="single" w:sz="8" w:space="0" w:color="auto"/>
              <w:right w:val="single" w:sz="8" w:space="0" w:color="auto"/>
            </w:tcBorders>
            <w:noWrap/>
            <w:vAlign w:val="center"/>
            <w:hideMark/>
          </w:tcPr>
          <w:p w14:paraId="4E95D900" w14:textId="77777777" w:rsidR="00420FFE" w:rsidRDefault="00420FFE">
            <w:pPr>
              <w:rPr>
                <w:color w:val="111827"/>
              </w:rPr>
            </w:pPr>
            <w:r>
              <w:rPr>
                <w:color w:val="111827"/>
              </w:rPr>
              <w:t> </w:t>
            </w:r>
          </w:p>
          <w:p w14:paraId="12EFFF86" w14:textId="16870528" w:rsidR="00420FFE" w:rsidRDefault="1CF545FE">
            <w:r w:rsidRPr="3C5F2FF9">
              <w:rPr>
                <w:color w:val="111827"/>
              </w:rPr>
              <w:t>Que no se puedan cumplir todos los objetivos por limitaciones en los recursos de hardware disponibles</w:t>
            </w:r>
          </w:p>
          <w:p w14:paraId="21103E35" w14:textId="77777777" w:rsidR="00420FFE" w:rsidRDefault="00420FFE">
            <w:pPr>
              <w:rPr>
                <w:color w:val="111827"/>
              </w:rPr>
            </w:pPr>
          </w:p>
          <w:p w14:paraId="4C3983DC" w14:textId="77777777" w:rsidR="00420FFE" w:rsidRDefault="00420FFE">
            <w:pPr>
              <w:rPr>
                <w:color w:val="111827"/>
              </w:rPr>
            </w:pPr>
          </w:p>
        </w:tc>
      </w:tr>
    </w:tbl>
    <w:p w14:paraId="3CF47C8E" w14:textId="77777777" w:rsidR="00420FFE" w:rsidRDefault="00420FFE" w:rsidP="00145E5D">
      <w:pPr>
        <w:rPr>
          <w:color w:val="111827"/>
        </w:rPr>
      </w:pPr>
    </w:p>
    <w:p w14:paraId="5F164D6F" w14:textId="3883D38C" w:rsidR="003E0321" w:rsidRPr="00CA020E" w:rsidRDefault="003E0321" w:rsidP="00CA020E">
      <w:pPr>
        <w:rPr>
          <w:rFonts w:ascii="Arial Narrow" w:hAnsi="Arial Narrow"/>
          <w:sz w:val="20"/>
          <w:szCs w:val="20"/>
        </w:rPr>
      </w:pPr>
    </w:p>
    <w:sectPr w:rsidR="003E0321" w:rsidRPr="00CA020E" w:rsidSect="006F4ECB">
      <w:headerReference w:type="default" r:id="rId8"/>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4ED3F" w14:textId="77777777" w:rsidR="00240CA0" w:rsidRDefault="00240CA0">
      <w:r>
        <w:separator/>
      </w:r>
    </w:p>
  </w:endnote>
  <w:endnote w:type="continuationSeparator" w:id="0">
    <w:p w14:paraId="2BCBE346" w14:textId="77777777" w:rsidR="00240CA0" w:rsidRDefault="00240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68C0E" w14:textId="77777777" w:rsidR="00240CA0" w:rsidRDefault="00240CA0">
      <w:r>
        <w:separator/>
      </w:r>
    </w:p>
  </w:footnote>
  <w:footnote w:type="continuationSeparator" w:id="0">
    <w:p w14:paraId="1D6B49F7" w14:textId="77777777" w:rsidR="00240CA0" w:rsidRDefault="00240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1A6F" w14:textId="77777777" w:rsidR="005E3B63" w:rsidRPr="004E726A" w:rsidRDefault="005E3B63" w:rsidP="004E726A">
    <w:pPr>
      <w:pStyle w:val="Header"/>
      <w:jc w:val="right"/>
      <w:rPr>
        <w:rFonts w:ascii="Arial Narrow" w:hAnsi="Arial Narrow"/>
        <w:sz w:val="16"/>
        <w:szCs w:val="16"/>
        <w:lang w:val="es-CO"/>
      </w:rPr>
    </w:pPr>
    <w:r w:rsidRPr="004E726A">
      <w:rPr>
        <w:rFonts w:ascii="Arial Narrow" w:hAnsi="Arial Narrow"/>
        <w:sz w:val="16"/>
        <w:szCs w:val="16"/>
        <w:lang w:val="es-CO"/>
      </w:rPr>
      <w:t>Proyecto Final – Propuesta</w:t>
    </w:r>
    <w:r w:rsidR="003E0321">
      <w:rPr>
        <w:rFonts w:ascii="Arial Narrow" w:hAnsi="Arial Narrow"/>
        <w:sz w:val="16"/>
        <w:szCs w:val="16"/>
        <w:lang w:val="es-CO"/>
      </w:rPr>
      <w:t xml:space="preserve"> (*)</w:t>
    </w:r>
  </w:p>
  <w:p w14:paraId="6401E818" w14:textId="77777777" w:rsidR="00344868" w:rsidRDefault="005E3B63" w:rsidP="004E726A">
    <w:pPr>
      <w:pStyle w:val="Header"/>
      <w:jc w:val="right"/>
      <w:rPr>
        <w:rFonts w:ascii="Arial Narrow" w:hAnsi="Arial Narrow"/>
        <w:sz w:val="16"/>
        <w:szCs w:val="16"/>
        <w:lang w:val="es-CO"/>
      </w:rPr>
    </w:pPr>
    <w:r w:rsidRPr="004E726A">
      <w:rPr>
        <w:rFonts w:ascii="Arial Narrow" w:hAnsi="Arial Narrow"/>
        <w:sz w:val="16"/>
        <w:szCs w:val="16"/>
        <w:lang w:val="es-CO"/>
      </w:rPr>
      <w:t xml:space="preserve">Ingeniería </w:t>
    </w:r>
    <w:r w:rsidR="00FD2B75">
      <w:rPr>
        <w:rFonts w:ascii="Arial Narrow" w:hAnsi="Arial Narrow"/>
        <w:sz w:val="16"/>
        <w:szCs w:val="16"/>
        <w:lang w:val="es-CO"/>
      </w:rPr>
      <w:t xml:space="preserve">De Sistemas  </w:t>
    </w:r>
    <w:r w:rsidRPr="004E726A">
      <w:rPr>
        <w:rFonts w:ascii="Arial Narrow" w:hAnsi="Arial Narrow"/>
        <w:sz w:val="16"/>
        <w:szCs w:val="16"/>
        <w:lang w:val="es-CO"/>
      </w:rPr>
      <w:t>– Universidad del Norte</w:t>
    </w:r>
  </w:p>
  <w:p w14:paraId="3831BD68" w14:textId="77777777" w:rsidR="00344868" w:rsidRDefault="00344868" w:rsidP="004E726A">
    <w:pPr>
      <w:pStyle w:val="Header"/>
      <w:jc w:val="right"/>
      <w:rPr>
        <w:rFonts w:ascii="Arial Narrow" w:hAnsi="Arial Narrow"/>
        <w:sz w:val="16"/>
        <w:szCs w:val="16"/>
        <w:lang w:val="es-CO"/>
      </w:rPr>
    </w:pPr>
  </w:p>
  <w:p w14:paraId="673C0CB4" w14:textId="77777777" w:rsidR="005E3B63" w:rsidRPr="004E726A" w:rsidRDefault="00FD2B75" w:rsidP="004E726A">
    <w:pPr>
      <w:pStyle w:val="Header"/>
      <w:jc w:val="right"/>
      <w:rPr>
        <w:rFonts w:ascii="Arial Narrow" w:hAnsi="Arial Narrow"/>
        <w:sz w:val="16"/>
        <w:szCs w:val="16"/>
        <w:lang w:val="es-CO"/>
      </w:rPr>
    </w:pPr>
    <w:r>
      <w:rPr>
        <w:rFonts w:ascii="Arial Narrow" w:hAnsi="Arial Narrow"/>
        <w:sz w:val="16"/>
        <w:szCs w:val="16"/>
        <w:lang w:val="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2889"/>
    <w:multiLevelType w:val="hybridMultilevel"/>
    <w:tmpl w:val="8C923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6B0644"/>
    <w:multiLevelType w:val="multilevel"/>
    <w:tmpl w:val="0BF62A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2F213F64"/>
    <w:multiLevelType w:val="multilevel"/>
    <w:tmpl w:val="6968245A"/>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776" w:hanging="36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260" w:hanging="72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036" w:hanging="1080"/>
      </w:pPr>
      <w:rPr>
        <w:rFonts w:hint="default"/>
      </w:rPr>
    </w:lvl>
    <w:lvl w:ilvl="8">
      <w:start w:val="1"/>
      <w:numFmt w:val="decimal"/>
      <w:lvlText w:val="%1.%2.%3.%4.%5.%6.%7.%8.%9."/>
      <w:lvlJc w:val="left"/>
      <w:pPr>
        <w:ind w:left="6744" w:hanging="1080"/>
      </w:pPr>
      <w:rPr>
        <w:rFonts w:hint="default"/>
      </w:rPr>
    </w:lvl>
  </w:abstractNum>
  <w:abstractNum w:abstractNumId="3" w15:restartNumberingAfterBreak="0">
    <w:nsid w:val="3B7C52B5"/>
    <w:multiLevelType w:val="hybridMultilevel"/>
    <w:tmpl w:val="5BFEAE5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28419429">
    <w:abstractNumId w:val="1"/>
  </w:num>
  <w:num w:numId="2" w16cid:durableId="143935935">
    <w:abstractNumId w:val="3"/>
  </w:num>
  <w:num w:numId="3" w16cid:durableId="1827623822">
    <w:abstractNumId w:val="0"/>
  </w:num>
  <w:num w:numId="4" w16cid:durableId="792477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AD"/>
    <w:rsid w:val="00013C12"/>
    <w:rsid w:val="00016569"/>
    <w:rsid w:val="00016E84"/>
    <w:rsid w:val="00027769"/>
    <w:rsid w:val="00045C59"/>
    <w:rsid w:val="0004601C"/>
    <w:rsid w:val="00046AEF"/>
    <w:rsid w:val="00051E34"/>
    <w:rsid w:val="00052911"/>
    <w:rsid w:val="00056412"/>
    <w:rsid w:val="000609FA"/>
    <w:rsid w:val="000D4302"/>
    <w:rsid w:val="000E7053"/>
    <w:rsid w:val="000F2B2F"/>
    <w:rsid w:val="001234E6"/>
    <w:rsid w:val="001238BF"/>
    <w:rsid w:val="00145E5D"/>
    <w:rsid w:val="0014668D"/>
    <w:rsid w:val="00147039"/>
    <w:rsid w:val="00157CED"/>
    <w:rsid w:val="001A1113"/>
    <w:rsid w:val="001A3882"/>
    <w:rsid w:val="001C2C4C"/>
    <w:rsid w:val="001C6462"/>
    <w:rsid w:val="001D2744"/>
    <w:rsid w:val="00220DD1"/>
    <w:rsid w:val="002378D3"/>
    <w:rsid w:val="00240CA0"/>
    <w:rsid w:val="00266797"/>
    <w:rsid w:val="00290443"/>
    <w:rsid w:val="00292D0C"/>
    <w:rsid w:val="00295B0B"/>
    <w:rsid w:val="002B5F53"/>
    <w:rsid w:val="002C6A28"/>
    <w:rsid w:val="002D4A70"/>
    <w:rsid w:val="00316F78"/>
    <w:rsid w:val="0033422B"/>
    <w:rsid w:val="00344868"/>
    <w:rsid w:val="003458CC"/>
    <w:rsid w:val="00354A82"/>
    <w:rsid w:val="003A0EE1"/>
    <w:rsid w:val="003B37AE"/>
    <w:rsid w:val="003B64D8"/>
    <w:rsid w:val="003C2667"/>
    <w:rsid w:val="003C4A79"/>
    <w:rsid w:val="003E0190"/>
    <w:rsid w:val="003E0321"/>
    <w:rsid w:val="003F3E6C"/>
    <w:rsid w:val="00420FFE"/>
    <w:rsid w:val="004760CB"/>
    <w:rsid w:val="00487839"/>
    <w:rsid w:val="00492B65"/>
    <w:rsid w:val="004975DC"/>
    <w:rsid w:val="004A3FA4"/>
    <w:rsid w:val="004A5FB6"/>
    <w:rsid w:val="004D0091"/>
    <w:rsid w:val="004E4FD7"/>
    <w:rsid w:val="004E726A"/>
    <w:rsid w:val="00502F47"/>
    <w:rsid w:val="00535E75"/>
    <w:rsid w:val="00540141"/>
    <w:rsid w:val="00541CC8"/>
    <w:rsid w:val="00544C2A"/>
    <w:rsid w:val="00552D85"/>
    <w:rsid w:val="00560D37"/>
    <w:rsid w:val="00563065"/>
    <w:rsid w:val="00573FF9"/>
    <w:rsid w:val="00575CA5"/>
    <w:rsid w:val="00583C67"/>
    <w:rsid w:val="00587376"/>
    <w:rsid w:val="005A7A11"/>
    <w:rsid w:val="005C3C92"/>
    <w:rsid w:val="005D0CEF"/>
    <w:rsid w:val="005E24A3"/>
    <w:rsid w:val="005E3B63"/>
    <w:rsid w:val="006414BF"/>
    <w:rsid w:val="00645D44"/>
    <w:rsid w:val="0065084D"/>
    <w:rsid w:val="00662D7F"/>
    <w:rsid w:val="006965EC"/>
    <w:rsid w:val="006A4795"/>
    <w:rsid w:val="006A6D47"/>
    <w:rsid w:val="006C5F57"/>
    <w:rsid w:val="006D2577"/>
    <w:rsid w:val="006D3729"/>
    <w:rsid w:val="006E1B36"/>
    <w:rsid w:val="006E72EE"/>
    <w:rsid w:val="006F4ECB"/>
    <w:rsid w:val="00701B6B"/>
    <w:rsid w:val="0073669D"/>
    <w:rsid w:val="00742BEB"/>
    <w:rsid w:val="00745B4C"/>
    <w:rsid w:val="00752E88"/>
    <w:rsid w:val="007643A8"/>
    <w:rsid w:val="00773CCB"/>
    <w:rsid w:val="00797CF5"/>
    <w:rsid w:val="007B1780"/>
    <w:rsid w:val="007B5575"/>
    <w:rsid w:val="00812BFC"/>
    <w:rsid w:val="00836E4D"/>
    <w:rsid w:val="0087623B"/>
    <w:rsid w:val="00885B8A"/>
    <w:rsid w:val="00885FAD"/>
    <w:rsid w:val="008942BE"/>
    <w:rsid w:val="008973D8"/>
    <w:rsid w:val="008B71D4"/>
    <w:rsid w:val="008C7DB6"/>
    <w:rsid w:val="008D4559"/>
    <w:rsid w:val="009474DF"/>
    <w:rsid w:val="009520C5"/>
    <w:rsid w:val="0098563D"/>
    <w:rsid w:val="009A0A41"/>
    <w:rsid w:val="009A69BB"/>
    <w:rsid w:val="009B5850"/>
    <w:rsid w:val="009C0AF9"/>
    <w:rsid w:val="009F52D6"/>
    <w:rsid w:val="009F6245"/>
    <w:rsid w:val="00A16151"/>
    <w:rsid w:val="00A1638B"/>
    <w:rsid w:val="00A214D3"/>
    <w:rsid w:val="00A30E46"/>
    <w:rsid w:val="00A32A99"/>
    <w:rsid w:val="00A4624C"/>
    <w:rsid w:val="00A51983"/>
    <w:rsid w:val="00A548F1"/>
    <w:rsid w:val="00A565F5"/>
    <w:rsid w:val="00A60C76"/>
    <w:rsid w:val="00A6379D"/>
    <w:rsid w:val="00AA3043"/>
    <w:rsid w:val="00AB5F6A"/>
    <w:rsid w:val="00AD6B68"/>
    <w:rsid w:val="00B20EE6"/>
    <w:rsid w:val="00B34B97"/>
    <w:rsid w:val="00B7449B"/>
    <w:rsid w:val="00B74E71"/>
    <w:rsid w:val="00BC3AB4"/>
    <w:rsid w:val="00BC4ED1"/>
    <w:rsid w:val="00C07BC2"/>
    <w:rsid w:val="00C11E96"/>
    <w:rsid w:val="00C416F7"/>
    <w:rsid w:val="00C7251A"/>
    <w:rsid w:val="00C81F85"/>
    <w:rsid w:val="00C85140"/>
    <w:rsid w:val="00CA020E"/>
    <w:rsid w:val="00CA7A4A"/>
    <w:rsid w:val="00D259C3"/>
    <w:rsid w:val="00D35B35"/>
    <w:rsid w:val="00D36950"/>
    <w:rsid w:val="00D96C45"/>
    <w:rsid w:val="00DC5EBC"/>
    <w:rsid w:val="00E0430D"/>
    <w:rsid w:val="00E16AC4"/>
    <w:rsid w:val="00E416E6"/>
    <w:rsid w:val="00E7239A"/>
    <w:rsid w:val="00E9290C"/>
    <w:rsid w:val="00E94957"/>
    <w:rsid w:val="00EA2241"/>
    <w:rsid w:val="00F07382"/>
    <w:rsid w:val="00F43E1D"/>
    <w:rsid w:val="00F45BED"/>
    <w:rsid w:val="00F71BD9"/>
    <w:rsid w:val="00F72E1A"/>
    <w:rsid w:val="00FA6947"/>
    <w:rsid w:val="00FC2CAD"/>
    <w:rsid w:val="00FC7B32"/>
    <w:rsid w:val="00FD2B75"/>
    <w:rsid w:val="00FE769A"/>
    <w:rsid w:val="00FF0503"/>
    <w:rsid w:val="06314DAD"/>
    <w:rsid w:val="09497416"/>
    <w:rsid w:val="0A541296"/>
    <w:rsid w:val="0D13E12F"/>
    <w:rsid w:val="1CF545FE"/>
    <w:rsid w:val="22DC5D7B"/>
    <w:rsid w:val="252E062A"/>
    <w:rsid w:val="321242C4"/>
    <w:rsid w:val="35CF1A11"/>
    <w:rsid w:val="3771FDF3"/>
    <w:rsid w:val="3B5EC402"/>
    <w:rsid w:val="3C5F2FF9"/>
    <w:rsid w:val="60B010C2"/>
    <w:rsid w:val="6BABD8E7"/>
    <w:rsid w:val="73A1B9B6"/>
    <w:rsid w:val="7CD06E6E"/>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69DD6"/>
  <w15:chartTrackingRefBased/>
  <w15:docId w15:val="{FCDAB311-7786-F541-AF6D-257817241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O"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Heading2">
    <w:name w:val="heading 2"/>
    <w:basedOn w:val="Normal"/>
    <w:link w:val="Heading2Char"/>
    <w:uiPriority w:val="9"/>
    <w:qFormat/>
    <w:rsid w:val="00145E5D"/>
    <w:pPr>
      <w:spacing w:before="100" w:beforeAutospacing="1" w:after="100" w:afterAutospacing="1"/>
      <w:outlineLvl w:val="1"/>
    </w:pPr>
    <w:rPr>
      <w:b/>
      <w:bCs/>
      <w:sz w:val="36"/>
      <w:szCs w:val="36"/>
      <w:lang w:val="en-CO"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85F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E726A"/>
    <w:pPr>
      <w:tabs>
        <w:tab w:val="center" w:pos="4252"/>
        <w:tab w:val="right" w:pos="8504"/>
      </w:tabs>
    </w:pPr>
  </w:style>
  <w:style w:type="paragraph" w:styleId="Footer">
    <w:name w:val="footer"/>
    <w:basedOn w:val="Normal"/>
    <w:rsid w:val="004E726A"/>
    <w:pPr>
      <w:tabs>
        <w:tab w:val="center" w:pos="4252"/>
        <w:tab w:val="right" w:pos="8504"/>
      </w:tabs>
    </w:pPr>
  </w:style>
  <w:style w:type="character" w:styleId="Hyperlink">
    <w:name w:val="Hyperlink"/>
    <w:rsid w:val="00052911"/>
    <w:rPr>
      <w:color w:val="0000FF"/>
      <w:u w:val="single"/>
    </w:rPr>
  </w:style>
  <w:style w:type="character" w:customStyle="1" w:styleId="Heading2Char">
    <w:name w:val="Heading 2 Char"/>
    <w:basedOn w:val="DefaultParagraphFont"/>
    <w:link w:val="Heading2"/>
    <w:uiPriority w:val="9"/>
    <w:rsid w:val="00145E5D"/>
    <w:rPr>
      <w:b/>
      <w:bCs/>
      <w:sz w:val="36"/>
      <w:szCs w:val="36"/>
    </w:rPr>
  </w:style>
  <w:style w:type="character" w:customStyle="1" w:styleId="font-bold">
    <w:name w:val="font-bold"/>
    <w:basedOn w:val="DefaultParagraphFont"/>
    <w:rsid w:val="00145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61273-A48D-4C38-82E6-7DB41FDC5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965</Words>
  <Characters>5689</Characters>
  <Application>Microsoft Office Word</Application>
  <DocSecurity>0</DocSecurity>
  <Lines>172</Lines>
  <Paragraphs>114</Paragraphs>
  <ScaleCrop>false</ScaleCrop>
  <Company>Universidad del norte</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msotaquira</dc:creator>
  <cp:keywords/>
  <cp:lastModifiedBy>Augusto Salazar Silva</cp:lastModifiedBy>
  <cp:revision>3</cp:revision>
  <dcterms:created xsi:type="dcterms:W3CDTF">2026-01-29T18:58:00Z</dcterms:created>
  <dcterms:modified xsi:type="dcterms:W3CDTF">2026-01-29T18:58:00Z</dcterms:modified>
</cp:coreProperties>
</file>