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B488" w14:textId="5EBE591A" w:rsidR="00FC3B10" w:rsidRPr="00B636CA" w:rsidRDefault="00BA6EAA">
      <w:pPr>
        <w:rPr>
          <w:rFonts w:ascii="Times New Roman" w:hAnsi="Times New Roman" w:cs="Times New Roman"/>
          <w:sz w:val="24"/>
          <w:szCs w:val="24"/>
        </w:rPr>
      </w:pPr>
      <w:r w:rsidRPr="00B636CA">
        <w:rPr>
          <w:rFonts w:ascii="Times New Roman" w:hAnsi="Times New Roman" w:cs="Times New Roman"/>
          <w:sz w:val="24"/>
          <w:szCs w:val="24"/>
        </w:rPr>
        <w:t xml:space="preserve">Ciudad de México, México </w: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begin"/>
      </w:r>
      <w:r w:rsidR="00AB553F" w:rsidRPr="00B636CA">
        <w:rPr>
          <w:rFonts w:ascii="Times New Roman" w:hAnsi="Times New Roman" w:cs="Times New Roman"/>
          <w:sz w:val="24"/>
          <w:szCs w:val="24"/>
          <w:lang w:val="en-US"/>
        </w:rPr>
        <w:instrText xml:space="preserve"> DATE \@ "MMMM d, yyyy" </w:instrTex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separate"/>
      </w:r>
      <w:r w:rsidR="00B636CA"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t>March 8, 2021</w: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2765446" w14:textId="5F173EC6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TEC de Monterrey Data Analysis Boot Camp</w:t>
      </w:r>
    </w:p>
    <w:p w14:paraId="19D01297" w14:textId="60F71C35" w:rsidR="00BA6EAA" w:rsidRDefault="00BA6EA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Inst. Alex Sánchez Vega</w:t>
      </w:r>
    </w:p>
    <w:p w14:paraId="761A1C3D" w14:textId="3CCDCB63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060F1" w14:textId="2F93DE6F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91CD8" w14:textId="7C64601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8039D" w14:textId="613F782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21D87" w14:textId="1563B350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2D3CA" w14:textId="14E3AA0D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F7B01" w14:textId="701EBDB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158B7" w14:textId="77777777" w:rsidR="00B636CA" w:rsidRP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2D6C4" w14:textId="0E166DE0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1EC77" w14:textId="143A062F" w:rsidR="00BA6EAA" w:rsidRPr="00B636CA" w:rsidRDefault="00BA6EAA" w:rsidP="00B636C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36CA">
        <w:rPr>
          <w:rFonts w:ascii="Times New Roman" w:hAnsi="Times New Roman" w:cs="Times New Roman"/>
          <w:sz w:val="40"/>
          <w:szCs w:val="40"/>
          <w:u w:val="single"/>
          <w:lang w:val="en-US"/>
        </w:rPr>
        <w:t>Kickstarter Campaigns Statistical Analysis</w:t>
      </w:r>
    </w:p>
    <w:p w14:paraId="110BE3F0" w14:textId="42E15FAA" w:rsidR="00BA6EAA" w:rsidRPr="00B636CA" w:rsidRDefault="00BA6EAA" w:rsidP="00B636C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36CA">
        <w:rPr>
          <w:rFonts w:ascii="Times New Roman" w:hAnsi="Times New Roman" w:cs="Times New Roman"/>
          <w:sz w:val="40"/>
          <w:szCs w:val="40"/>
          <w:u w:val="single"/>
          <w:lang w:val="en-US"/>
        </w:rPr>
        <w:t>Executive Report</w:t>
      </w:r>
    </w:p>
    <w:p w14:paraId="324E066B" w14:textId="77777777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2774C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67B641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50F2DC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B8FAA4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3854F0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FC9705C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B54FB0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DC5800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66CF28" w14:textId="7DBEDA31" w:rsidR="00BA6EAA" w:rsidRPr="00B636CA" w:rsidRDefault="00BA6EA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Juan José Fernández Díaz</w:t>
      </w:r>
    </w:p>
    <w:p w14:paraId="0CD93D29" w14:textId="5B4E2DC0" w:rsidR="00BA6EAA" w:rsidRPr="00B636CA" w:rsidRDefault="006923B8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A6EAA" w:rsidRPr="00B636C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juanjo.fde@gmail.com</w:t>
        </w:r>
      </w:hyperlink>
    </w:p>
    <w:p w14:paraId="5A5B6CA4" w14:textId="2972D8A9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EA157" w14:textId="05A4A445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1E93A7" w14:textId="62E9B39E" w:rsidR="00BA6EAA" w:rsidRPr="00B636CA" w:rsidRDefault="00BA6EA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36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Overview:</w:t>
      </w:r>
    </w:p>
    <w:p w14:paraId="3A9C8CD1" w14:textId="22D2EE4B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C67D9" w14:textId="63323391" w:rsidR="00BA6EAA" w:rsidRPr="00B636CA" w:rsidRDefault="00BA6EAA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Kickstarter is a crowdfunding service launched on April 28, 2009 by Perry Chen and Yancey Strickler. After their initial success on 2012 Kickstarter expands operations outside the U.S. first to the United </w:t>
      </w:r>
      <w:r w:rsidR="00B636CA" w:rsidRPr="00B636CA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and then moving to a variety of countries, </w:t>
      </w:r>
      <w:r w:rsidR="00AB553F" w:rsidRPr="00B636CA">
        <w:rPr>
          <w:rFonts w:ascii="Times New Roman" w:hAnsi="Times New Roman" w:cs="Times New Roman"/>
          <w:sz w:val="24"/>
          <w:szCs w:val="24"/>
          <w:lang w:val="en-US"/>
        </w:rPr>
        <w:t>Kickstarter begins operations in Mexico by 2016.</w:t>
      </w:r>
    </w:p>
    <w:p w14:paraId="6AFAB3E0" w14:textId="2ED39B6D" w:rsidR="00AB553F" w:rsidRPr="00B636CA" w:rsidRDefault="00AB553F" w:rsidP="009341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E729A" w14:textId="312D094B" w:rsidR="00AB553F" w:rsidRPr="00B636CA" w:rsidRDefault="00AB553F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As a result of the coronavirus pandemic Kickstarter was forced to lay-off around 45% of their workers, mostly because the number of projects on the platform decreased by 35%.</w:t>
      </w:r>
    </w:p>
    <w:p w14:paraId="27CA4276" w14:textId="156475E5" w:rsidR="00AB553F" w:rsidRPr="00B636CA" w:rsidRDefault="00AB553F" w:rsidP="009341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BA18A" w14:textId="184E53EF" w:rsidR="00AB553F" w:rsidRPr="00B636CA" w:rsidRDefault="00AB553F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Despite this recent events Kickstarter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remains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as one of the most successful crowdfunding services available but the reduction of active campaigns and a global economic crisis, raise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even more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the importance of finding and analyzing the key to a successful campaign</w:t>
      </w:r>
      <w:r w:rsidR="00DD61D6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375124" w14:textId="2C6A402D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B9F22DD" w14:textId="02ABAD29" w:rsidR="006E054E" w:rsidRPr="00B636CA" w:rsidRDefault="006E05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36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Objectives:</w:t>
      </w:r>
    </w:p>
    <w:p w14:paraId="0F1EB45F" w14:textId="6C59F7A6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 analyze data from more than 4,000 past campaigns (2009-2015) </w:t>
      </w:r>
      <w:proofErr w:type="gramStart"/>
      <w:r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draw conclusions (at least 3) that help determine whether a campaign is successful or not.</w:t>
      </w:r>
    </w:p>
    <w:p w14:paraId="65639FF2" w14:textId="527E82B4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identify the potential limitations of the dataset available.</w:t>
      </w:r>
    </w:p>
    <w:p w14:paraId="0CC98D31" w14:textId="5A6926B4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suggest further analysis to be made in case the project continues forward.</w:t>
      </w:r>
    </w:p>
    <w:p w14:paraId="0EFEB623" w14:textId="664C9B36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determine the statistical approach best suited for the data provided (mean or median)</w:t>
      </w:r>
    </w:p>
    <w:p w14:paraId="23EB4E3F" w14:textId="1EBAD2E1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determine if variability in number of backers for a campaign plays an important role in the outcome of the campaign</w:t>
      </w:r>
      <w:r w:rsidR="00DD61D6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6B507B" w14:textId="2BBB4DA9" w:rsidR="006E054E" w:rsidRPr="00B636CA" w:rsidRDefault="006E0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CFF5DB9" w14:textId="6D64A0D2" w:rsidR="006E054E" w:rsidRPr="00EC6D17" w:rsidRDefault="00DD61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Special considerations:</w:t>
      </w:r>
    </w:p>
    <w:p w14:paraId="7A0F6682" w14:textId="2670DBB8" w:rsidR="00DD61D6" w:rsidRPr="00B636CA" w:rsidRDefault="00DD61D6" w:rsidP="00191B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The workflow of the Data Analysis used in this project can be found in the readme file contained in the repository of this project.</w:t>
      </w:r>
    </w:p>
    <w:p w14:paraId="52A9D94A" w14:textId="0510E5B7" w:rsidR="00DD61D6" w:rsidRPr="00B636CA" w:rsidRDefault="00DD61D6" w:rsidP="00191B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Data was provided by the project </w:t>
      </w:r>
      <w:r w:rsidR="005670D3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instructor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Alex Sánchez Vega</w:t>
      </w:r>
    </w:p>
    <w:p w14:paraId="0285F0E7" w14:textId="3BBA7262" w:rsidR="00DD61D6" w:rsidRPr="00EC6D17" w:rsidRDefault="00DD61D6" w:rsidP="00DD61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Conclusions:</w:t>
      </w:r>
    </w:p>
    <w:p w14:paraId="7AC2EABF" w14:textId="22B496BA" w:rsidR="00DD61D6" w:rsidRPr="00B636CA" w:rsidRDefault="00DD61D6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7226F" w14:textId="7D8D629A" w:rsidR="00DD61D6" w:rsidRPr="00EC6D17" w:rsidRDefault="00DD61D6" w:rsidP="00DD61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category of the campaign </w:t>
      </w:r>
      <w:r w:rsidR="000D218D"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important to determine the outcome</w:t>
      </w:r>
      <w:r w:rsidR="005670D3"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AA44C75" w14:textId="2462263C" w:rsidR="00DD61D6" w:rsidRPr="00B636CA" w:rsidRDefault="00DD61D6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19EE4" w14:textId="184BA631" w:rsidR="00886E4C" w:rsidRPr="00B636CA" w:rsidRDefault="00886E4C" w:rsidP="00F529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366FD" wp14:editId="7758000D">
            <wp:extent cx="5397500" cy="2546470"/>
            <wp:effectExtent l="19050" t="19050" r="31750" b="254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9055F4E-E714-4C4D-B25D-8EB0962C1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A4B6B2" w14:textId="6BE8C1EB" w:rsidR="00886E4C" w:rsidRPr="00B636CA" w:rsidRDefault="00886E4C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94F91" w14:textId="0FF6B44B" w:rsidR="00886E4C" w:rsidRPr="00B636CA" w:rsidRDefault="00886E4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Just by looking at the graph we can already cross out journalism as a viable category to launch a funding campaign, data shows no successful campaigns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F2CC47" w14:textId="6216FC24" w:rsidR="00886E4C" w:rsidRPr="00B636CA" w:rsidRDefault="00886E4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 further determine viable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categories,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we will consider that the average ratio for </w:t>
      </w:r>
      <w:r w:rsidR="00A2659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a campaign to be successful is around 2:1 and by doing that we can say that the best categories to start a campaign are: </w:t>
      </w:r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music, </w:t>
      </w:r>
      <w:proofErr w:type="spellStart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theather</w:t>
      </w:r>
      <w:proofErr w:type="spellEnd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film&amp;video</w:t>
      </w:r>
      <w:proofErr w:type="spellEnd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probably </w:t>
      </w:r>
      <w:r w:rsidR="00EC6D17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photography.</w:t>
      </w:r>
    </w:p>
    <w:p w14:paraId="479AA0E7" w14:textId="3A261C62" w:rsidR="00A2659A" w:rsidRPr="00B636CA" w:rsidRDefault="006923B8" w:rsidP="00A2659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Total Campaigns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Successful Campaigns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=1.88</m:t>
          </m:r>
        </m:oMath>
      </m:oMathPara>
    </w:p>
    <w:p w14:paraId="728897D5" w14:textId="6F40B5B0" w:rsidR="00A2659A" w:rsidRPr="00B636CA" w:rsidRDefault="00A2659A" w:rsidP="00191B6B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We can clearly determine that category plays an important role determining the success of a campaign, though it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 important to point out that this data shows the success of a funding campaign not the success of the project being funded. 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i.e.,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journalism is clearly the worst choice for starting a </w:t>
      </w:r>
      <w:r w:rsidR="00EC6D17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campaign, but we all know that journalism is a successful industry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0DA1CE22" w14:textId="36B81BB0" w:rsidR="005670D3" w:rsidRPr="00EC6D17" w:rsidRDefault="005670D3" w:rsidP="005670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Importance of sub-category in the outcome</w:t>
      </w:r>
    </w:p>
    <w:p w14:paraId="500AF42C" w14:textId="60212947" w:rsidR="005670D3" w:rsidRPr="00B636CA" w:rsidRDefault="005670D3" w:rsidP="00567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089B6" w14:textId="00D35830" w:rsidR="00F529A3" w:rsidRPr="00B636CA" w:rsidRDefault="005670D3" w:rsidP="00F529A3">
      <w:pPr>
        <w:keepNext/>
        <w:rPr>
          <w:rFonts w:ascii="Times New Roman" w:hAnsi="Times New Roman" w:cs="Times New Roman"/>
          <w:sz w:val="24"/>
          <w:szCs w:val="24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3C2D1" wp14:editId="29F51400">
            <wp:extent cx="5424805" cy="2830042"/>
            <wp:effectExtent l="19050" t="19050" r="23495" b="279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0B2A30F-89B3-4957-ABF4-F21ED4B4D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8B3344" w14:textId="32D3654D" w:rsidR="00F529A3" w:rsidRPr="00B636CA" w:rsidRDefault="00F529A3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By doing a deeper analysis in one of our top categories (music) we can clearly see that sub-category is vital determining the success of a campaign, by choosing the right sub-category we can practically guarantee the success of a campaign, let see if this statement holds for other categories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EA8" w:rsidRPr="00B636CA" w14:paraId="0D68C503" w14:textId="77777777" w:rsidTr="00F04EA8">
        <w:tc>
          <w:tcPr>
            <w:tcW w:w="2942" w:type="dxa"/>
          </w:tcPr>
          <w:p w14:paraId="23F14950" w14:textId="4743822A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E54E9E" wp14:editId="0F05B035">
                  <wp:extent cx="1403842" cy="1213832"/>
                  <wp:effectExtent l="0" t="0" r="635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2" cy="1229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963A7B" w14:textId="4056E7B4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03CDE3" wp14:editId="69FE7413">
                  <wp:extent cx="1397533" cy="120837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656" cy="124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04E7844" w14:textId="0242CA22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512C07" wp14:editId="6012F2CB">
                  <wp:extent cx="1440054" cy="1245143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468" cy="12619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A8" w:rsidRPr="00B636CA" w14:paraId="37563D1F" w14:textId="77777777" w:rsidTr="00F04EA8">
        <w:tc>
          <w:tcPr>
            <w:tcW w:w="2942" w:type="dxa"/>
          </w:tcPr>
          <w:p w14:paraId="075AC4C2" w14:textId="1E7DCC32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Theater by sub-category</w:t>
            </w:r>
          </w:p>
        </w:tc>
        <w:tc>
          <w:tcPr>
            <w:tcW w:w="2943" w:type="dxa"/>
          </w:tcPr>
          <w:p w14:paraId="403AF096" w14:textId="31C69BA7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 &amp; Video by subcategory</w:t>
            </w:r>
          </w:p>
        </w:tc>
        <w:tc>
          <w:tcPr>
            <w:tcW w:w="2943" w:type="dxa"/>
          </w:tcPr>
          <w:p w14:paraId="302C877B" w14:textId="3E199288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Photography by subcategory</w:t>
            </w:r>
          </w:p>
        </w:tc>
      </w:tr>
    </w:tbl>
    <w:p w14:paraId="6321CC57" w14:textId="4D8196C8" w:rsidR="00F04EA8" w:rsidRPr="00B636CA" w:rsidRDefault="00F04EA8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Analyzing our other top categories film &amp; video shows the same behavior as music but about theater and photography even though we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eliminate the risk of failing a campaign we can greatly increase the probability of success by choosing the appropriate sub-category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401B3D" w14:textId="20871DB2" w:rsidR="00BD3846" w:rsidRDefault="00F04EA8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Analyzing our tough category, photography, the analysis show that it would be a viable category but only in the photobook sub-category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AF9C5" w14:textId="43B63F5E" w:rsidR="00EC6D17" w:rsidRDefault="00EC6D17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table summarizes the best sub-categories grouped by its own category.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C6D17" w14:paraId="3501DD51" w14:textId="77777777" w:rsidTr="00FC46C3">
        <w:tc>
          <w:tcPr>
            <w:tcW w:w="2207" w:type="dxa"/>
            <w:shd w:val="clear" w:color="auto" w:fill="000000" w:themeFill="text1"/>
          </w:tcPr>
          <w:p w14:paraId="24A6C7B7" w14:textId="1D5BA8ED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Music</w:t>
            </w:r>
          </w:p>
        </w:tc>
        <w:tc>
          <w:tcPr>
            <w:tcW w:w="2207" w:type="dxa"/>
            <w:shd w:val="clear" w:color="auto" w:fill="000000" w:themeFill="text1"/>
          </w:tcPr>
          <w:p w14:paraId="2D48899A" w14:textId="5E2B6092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Theater</w:t>
            </w:r>
          </w:p>
        </w:tc>
        <w:tc>
          <w:tcPr>
            <w:tcW w:w="2207" w:type="dxa"/>
            <w:shd w:val="clear" w:color="auto" w:fill="000000" w:themeFill="text1"/>
          </w:tcPr>
          <w:p w14:paraId="52D3B5C8" w14:textId="35857D86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Film&amp;Video</w:t>
            </w:r>
            <w:proofErr w:type="spellEnd"/>
          </w:p>
        </w:tc>
        <w:tc>
          <w:tcPr>
            <w:tcW w:w="2207" w:type="dxa"/>
            <w:shd w:val="clear" w:color="auto" w:fill="000000" w:themeFill="text1"/>
          </w:tcPr>
          <w:p w14:paraId="1EF19585" w14:textId="1D214896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Photography</w:t>
            </w:r>
          </w:p>
        </w:tc>
      </w:tr>
      <w:tr w:rsidR="00EC6D17" w14:paraId="496CE3D1" w14:textId="77777777" w:rsidTr="00EC6D17">
        <w:tc>
          <w:tcPr>
            <w:tcW w:w="2207" w:type="dxa"/>
          </w:tcPr>
          <w:p w14:paraId="0068FA83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Classical Music</w:t>
            </w:r>
          </w:p>
          <w:p w14:paraId="39BF037A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 Music</w:t>
            </w:r>
          </w:p>
          <w:p w14:paraId="2C633D5F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</w:t>
            </w:r>
          </w:p>
          <w:p w14:paraId="588F2BE8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  <w:p w14:paraId="239449A3" w14:textId="7B77FB10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Rock</w:t>
            </w:r>
          </w:p>
        </w:tc>
        <w:tc>
          <w:tcPr>
            <w:tcW w:w="2207" w:type="dxa"/>
          </w:tcPr>
          <w:p w14:paraId="0AD9CA8F" w14:textId="07C5CB3C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</w:t>
            </w:r>
          </w:p>
        </w:tc>
        <w:tc>
          <w:tcPr>
            <w:tcW w:w="2207" w:type="dxa"/>
          </w:tcPr>
          <w:p w14:paraId="4A20CA73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Documentary</w:t>
            </w:r>
          </w:p>
          <w:p w14:paraId="293C9C4A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Shorts</w:t>
            </w:r>
          </w:p>
          <w:p w14:paraId="603C8958" w14:textId="4227A13B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</w:p>
        </w:tc>
        <w:tc>
          <w:tcPr>
            <w:tcW w:w="2207" w:type="dxa"/>
          </w:tcPr>
          <w:p w14:paraId="0D6DD40E" w14:textId="00C34A5E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Photobooks</w:t>
            </w:r>
          </w:p>
        </w:tc>
      </w:tr>
    </w:tbl>
    <w:p w14:paraId="0CF34163" w14:textId="6413BBA8" w:rsidR="00EC6D17" w:rsidRDefault="00EC6D17" w:rsidP="00EC6D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131051" w14:textId="77777777" w:rsidR="00EC6D17" w:rsidRPr="00EC6D17" w:rsidRDefault="00EC6D17" w:rsidP="00EC6D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46757" w14:textId="77777777" w:rsidR="00BD3846" w:rsidRPr="00FC46C3" w:rsidRDefault="00BD3846" w:rsidP="00BD384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46C3"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the country in which the campaign was created affects its outcome?</w:t>
      </w:r>
    </w:p>
    <w:p w14:paraId="10EF1175" w14:textId="12900278" w:rsidR="007F733C" w:rsidRPr="00B636CA" w:rsidRDefault="007F733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compare if country affects the outcome of a 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campaign,</w:t>
      </w:r>
      <w:r w:rsidR="00BD384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 compared the total campaigns with the country that has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the greatest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number of campaigns available (US)</w:t>
      </w:r>
    </w:p>
    <w:p w14:paraId="6A962959" w14:textId="6E8939C8" w:rsidR="007F733C" w:rsidRPr="00B636CA" w:rsidRDefault="007F733C" w:rsidP="007F73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D4E8D" wp14:editId="13D071D4">
            <wp:extent cx="2716965" cy="15938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51" cy="161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3054A" wp14:editId="3098756F">
            <wp:extent cx="2727874" cy="16002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57" cy="165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B392B" w14:textId="17E47C00" w:rsidR="007F733C" w:rsidRPr="00B636CA" w:rsidRDefault="007F733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campaigns worldwide 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520 and in the United States there are 422, with the United States hoarding more than 80% of the data there is no statistical way to determine if country is a relevant variable, the sample size is too small for the rest of the countries.</w:t>
      </w:r>
    </w:p>
    <w:p w14:paraId="3375D12A" w14:textId="670D5CF8" w:rsidR="003B372A" w:rsidRPr="00531BEC" w:rsidRDefault="003B372A" w:rsidP="003B37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the time of year determine the success of a campaign?</w:t>
      </w:r>
    </w:p>
    <w:p w14:paraId="06B47E19" w14:textId="25D8CB54" w:rsidR="003B372A" w:rsidRPr="00B636CA" w:rsidRDefault="004F288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determine seasonality in the data we need to compare every year to each other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B3F50E" w14:textId="60962500" w:rsidR="003B372A" w:rsidRPr="00B636CA" w:rsidRDefault="003B372A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2009 was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a full year</w:t>
      </w:r>
      <w:r w:rsidR="00E748D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and I took it out of the comparison.</w:t>
      </w:r>
    </w:p>
    <w:p w14:paraId="59A3DAC8" w14:textId="3976084A" w:rsidR="00E748DF" w:rsidRPr="00B636CA" w:rsidRDefault="00E748DF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2010 only has 65 campaigns, besides that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there are months with no occurrences, hence, it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s irrelevant for the analysis.</w:t>
      </w:r>
    </w:p>
    <w:p w14:paraId="5AC71213" w14:textId="4E8BAC7C" w:rsidR="00AE4936" w:rsidRPr="00B636CA" w:rsidRDefault="00E748DF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2011 even though it does have months with no occurrences it totals 171 campaigns which I will consider the first stable year and we will begin our analysis from there.</w:t>
      </w:r>
    </w:p>
    <w:tbl>
      <w:tblPr>
        <w:tblStyle w:val="Tablaconcuadrcula"/>
        <w:tblpPr w:leftFromText="141" w:rightFromText="141" w:vertAnchor="text" w:horzAnchor="margin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2953"/>
        <w:gridCol w:w="2916"/>
        <w:gridCol w:w="2916"/>
      </w:tblGrid>
      <w:tr w:rsidR="00AE4936" w:rsidRPr="00B636CA" w14:paraId="2364FF5C" w14:textId="77777777" w:rsidTr="00AE4936">
        <w:tc>
          <w:tcPr>
            <w:tcW w:w="2953" w:type="dxa"/>
          </w:tcPr>
          <w:p w14:paraId="509A7962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3F35566" wp14:editId="791FEE89">
                  <wp:extent cx="1738265" cy="12061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95613" cy="1245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12F9538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0EFEB8" wp14:editId="2F4EC9E9">
                  <wp:extent cx="1709188" cy="1186004"/>
                  <wp:effectExtent l="0" t="0" r="571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50830" cy="121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97C5F69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A4CD27" wp14:editId="595F4561">
                  <wp:extent cx="1708527" cy="1185545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789" cy="1208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36" w:rsidRPr="00B636CA" w14:paraId="158E401C" w14:textId="77777777" w:rsidTr="00AE4936">
        <w:tc>
          <w:tcPr>
            <w:tcW w:w="2953" w:type="dxa"/>
          </w:tcPr>
          <w:p w14:paraId="74A53972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2916" w:type="dxa"/>
          </w:tcPr>
          <w:p w14:paraId="0199C02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2916" w:type="dxa"/>
          </w:tcPr>
          <w:p w14:paraId="026C734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</w:tr>
      <w:tr w:rsidR="00AE4936" w:rsidRPr="00B636CA" w14:paraId="696C79A6" w14:textId="77777777" w:rsidTr="00AE4936">
        <w:tblPrEx>
          <w:tblCellMar>
            <w:left w:w="70" w:type="dxa"/>
            <w:right w:w="70" w:type="dxa"/>
          </w:tblCellMar>
        </w:tblPrEx>
        <w:tc>
          <w:tcPr>
            <w:tcW w:w="2953" w:type="dxa"/>
          </w:tcPr>
          <w:p w14:paraId="0D3E39B1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F58FF4" wp14:editId="05A044D5">
                  <wp:extent cx="1752453" cy="1216025"/>
                  <wp:effectExtent l="0" t="0" r="635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63901" cy="1223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737F961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7D53E7" wp14:editId="1308AB6C">
                  <wp:extent cx="1758557" cy="122026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79879" cy="1235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966D7AB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A5144B" wp14:editId="2E0854B8">
                  <wp:extent cx="1627430" cy="112927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051" cy="1143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36" w:rsidRPr="00B636CA" w14:paraId="64831617" w14:textId="77777777" w:rsidTr="00AE4936">
        <w:tc>
          <w:tcPr>
            <w:tcW w:w="2953" w:type="dxa"/>
          </w:tcPr>
          <w:p w14:paraId="0183B22F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2916" w:type="dxa"/>
          </w:tcPr>
          <w:p w14:paraId="34575AD7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916" w:type="dxa"/>
          </w:tcPr>
          <w:p w14:paraId="1644B29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</w:p>
        </w:tc>
      </w:tr>
    </w:tbl>
    <w:p w14:paraId="0B415717" w14:textId="00599869" w:rsidR="00AE4936" w:rsidRPr="00B636CA" w:rsidRDefault="00FD35C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Looking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at the previous graphs it seems there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>s no seasonality in the data but there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>s a consistent increase in successful campaigns in April every year, this is consistent if we plot a graph considering every year available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098881" w14:textId="47E27CEA" w:rsidR="00AE4936" w:rsidRPr="00B636CA" w:rsidRDefault="00AE4936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2017 is not a full year and does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include April either, so I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m taking it out as well from the comparison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E319E6" w14:textId="54E9E985" w:rsidR="00AE4936" w:rsidRPr="00B636CA" w:rsidRDefault="00AE4936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I conclude that time of the year should not be considered as an important factor for launching a funding campaign but, if choosing the time of the year does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 affect anything in the project (costs, amount needed to rise, opportunity, etc.) it will slightly increase the chances of success launching around 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pril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415D4" w14:textId="00E2F128" w:rsidR="00AE4936" w:rsidRPr="00531BEC" w:rsidRDefault="00AE4936" w:rsidP="00AE49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Does the amount </w:t>
      </w:r>
      <w:proofErr w:type="gramStart"/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needed</w:t>
      </w:r>
      <w:proofErr w:type="gramEnd"/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affects the chances of </w:t>
      </w:r>
      <w:r w:rsidR="000F5AC2"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success?</w:t>
      </w:r>
    </w:p>
    <w:p w14:paraId="1D4A466D" w14:textId="2CDE4094" w:rsidR="000F5AC2" w:rsidRPr="00B636CA" w:rsidRDefault="000F5AC2" w:rsidP="000F5AC2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Plotting amount needed vs percentage of outcome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66212" w14:textId="46B7479E" w:rsidR="000F5AC2" w:rsidRPr="00B636CA" w:rsidRDefault="000F5AC2" w:rsidP="000F5AC2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57976C" wp14:editId="39E8D08F">
            <wp:extent cx="3699555" cy="2098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37" cy="211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8CC5" w14:textId="4648BFAE" w:rsidR="000F5AC2" w:rsidRPr="00B636CA" w:rsidRDefault="000D218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The g</w:t>
      </w:r>
      <w:r w:rsidR="000F5AC2" w:rsidRPr="00B636CA">
        <w:rPr>
          <w:rFonts w:ascii="Times New Roman" w:hAnsi="Times New Roman" w:cs="Times New Roman"/>
          <w:sz w:val="24"/>
          <w:szCs w:val="24"/>
          <w:lang w:val="en-US"/>
        </w:rPr>
        <w:t>raph clearly shows that as the amount needed for funding the campaign increases, the chances of the campaign being successful decreases, which can seem like an obvious conclusion.</w:t>
      </w:r>
    </w:p>
    <w:p w14:paraId="0EB1FE60" w14:textId="2597125A" w:rsidR="000F5AC2" w:rsidRPr="00B636CA" w:rsidRDefault="000F5AC2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interesting about this analysis is the points in which the tendencies cross</w:t>
      </w:r>
      <w:r w:rsidR="000D218D" w:rsidRPr="00B636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between $15,000 and $40,000 the chances of failing a campaign are significantly larger than succeeding, but between $40,000 and $50,000 the plots cross over again and the success percentage increases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giving us a far better chance at succeeding. Beyond $50,000 the success rate takes a plunge and at that point I would probably consider alternat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ive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forms of funding</w:t>
      </w:r>
      <w:r w:rsidR="000D21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395A1" w14:textId="25C2D58F" w:rsidR="000F5AC2" w:rsidRPr="00B636CA" w:rsidRDefault="000F5AC2" w:rsidP="000F5A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43A9A" w14:textId="776C1A2E" w:rsidR="003B372A" w:rsidRPr="00531BEC" w:rsidRDefault="006D7177" w:rsidP="00AE493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analysis</w:t>
      </w:r>
    </w:p>
    <w:p w14:paraId="0935563E" w14:textId="5E3A41FE" w:rsidR="006D7177" w:rsidRPr="00B636CA" w:rsidRDefault="006D7177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E5F474" w14:textId="51251594" w:rsidR="003B372A" w:rsidRPr="00B636CA" w:rsidRDefault="006D7177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The dataset provided proved to be consistent and stable since I was able to find some tendencies in the data, the sample size was enough since it contained every record available during the timestamp of the data</w:t>
      </w:r>
      <w:proofErr w:type="gramStart"/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that being said, it</w:t>
      </w:r>
      <w:proofErr w:type="gramEnd"/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would have been interesting to have more data about cancelled campaigns, specifically the reasons behind it, having this information could lead to decisions that increase the chances of success.</w:t>
      </w:r>
    </w:p>
    <w:p w14:paraId="31F18123" w14:textId="18F3FA94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0B197" w14:textId="37328AF7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limitations to the data provided, I would have considered trimming down the first two years of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, mostly because it can be misleading since it was a startup, and the data was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stable during those first two years.</w:t>
      </w:r>
    </w:p>
    <w:p w14:paraId="3CEF7CA6" w14:textId="4A8DBC41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BDC2F" w14:textId="48D823B8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Another limitation to the data is age, the most recent record goes back 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three years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 ago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, which is a long time specially for internet-based companies, besides that, looking a bit about the story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about Kickstarter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2020 was their first tough year and it would have been interesting to see how the data behaved and if the tendencies continued during that time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A8580D" w14:textId="77777777" w:rsidR="00AC31AF" w:rsidRPr="00B636CA" w:rsidRDefault="00AC31AF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165E9" w14:textId="5AE4312C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Lastly, even though it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not a limitation of the data, it would have been interesting to compare the results of the analysis with the same analysis done on the data of one of 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ickstarter closest competitors, GoFundMe, this way we could have determined if the tendencies are industry wide or just particular to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Kickstarter.</w:t>
      </w:r>
    </w:p>
    <w:p w14:paraId="26F0E6C5" w14:textId="02D1E4F1" w:rsidR="008F1564" w:rsidRPr="00B636CA" w:rsidRDefault="008F1564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48AF11" w14:textId="74DFB993" w:rsidR="008F1564" w:rsidRPr="00531BEC" w:rsidRDefault="008F1564" w:rsidP="006D7177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b/>
          <w:bCs/>
          <w:sz w:val="24"/>
          <w:szCs w:val="24"/>
          <w:lang w:val="en-US"/>
        </w:rPr>
        <w:t>Further Analysis Suggested</w:t>
      </w:r>
    </w:p>
    <w:p w14:paraId="4DE92C52" w14:textId="649264A7" w:rsidR="00AC31AF" w:rsidRPr="00B636CA" w:rsidRDefault="00AC31AF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C35B4" w14:textId="3E8BF6BD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As complimentary analysis I would like to focus on the pledger. Do previous campaigns by the same pledger influence the outcome of a new one? His/her presence in complimentary social media influence the number of backers behind a project?</w:t>
      </w:r>
    </w:p>
    <w:p w14:paraId="4DB25F32" w14:textId="77777777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0248D" w14:textId="4F5E5D40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Even though the analysis done to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data provides very valuable insight I would </w:t>
      </w:r>
      <w:r w:rsidR="009216F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like to move forward in more complex calculations aimed to determine </w:t>
      </w:r>
      <w:r w:rsidR="009216FA" w:rsidRPr="00B636CA">
        <w:rPr>
          <w:rFonts w:ascii="Times New Roman" w:hAnsi="Times New Roman" w:cs="Times New Roman"/>
          <w:sz w:val="24"/>
          <w:szCs w:val="24"/>
          <w:lang w:val="en-US"/>
        </w:rPr>
        <w:t>the correlation each variable has in determining a campaign success</w:t>
      </w:r>
      <w:r w:rsidR="00524171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D910" w14:textId="4D450105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4FE39" w14:textId="33EB3B68" w:rsidR="009216FA" w:rsidRPr="00531BEC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b/>
          <w:bCs/>
          <w:sz w:val="24"/>
          <w:szCs w:val="24"/>
          <w:lang w:val="en-US"/>
        </w:rPr>
        <w:t>Mean</w:t>
      </w:r>
      <w:r w:rsidR="006D0483" w:rsidRPr="00531BEC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531BEC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median</w:t>
      </w:r>
      <w:r w:rsidR="006D0483" w:rsidRPr="00531BEC">
        <w:rPr>
          <w:rFonts w:ascii="Times New Roman" w:hAnsi="Times New Roman" w:cs="Times New Roman"/>
          <w:b/>
          <w:bCs/>
          <w:sz w:val="24"/>
          <w:szCs w:val="24"/>
          <w:lang w:val="en-US"/>
        </w:rPr>
        <w:t>, variance?</w:t>
      </w:r>
    </w:p>
    <w:p w14:paraId="545F2FFF" w14:textId="62C1202D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C56AF" w14:textId="5B3FDCB5" w:rsidR="009216FA" w:rsidRPr="00B636CA" w:rsidRDefault="00FF1180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Usually speaking median is a better measure for discrete data, which is the case for this dataset, we </w:t>
      </w:r>
      <w:r w:rsidR="006D0483" w:rsidRPr="00B636CA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have 0.5 backers, this gives me the first clue that median will be a better statistic for this dataset. Now, if we look at our statistics table for the number of backers per project</w:t>
      </w:r>
      <w:r w:rsidR="006D0483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3A042D" w14:textId="73BF1ACB" w:rsidR="00FF1180" w:rsidRPr="00B636CA" w:rsidRDefault="00FF1180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73E5E5" w14:textId="6FF207B6" w:rsidR="00FF1180" w:rsidRPr="00B636CA" w:rsidRDefault="00FF1180" w:rsidP="00FF1180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C1407" wp14:editId="17E965C5">
            <wp:extent cx="3019425" cy="135318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33A1" w14:textId="72CE885E" w:rsidR="00C84C21" w:rsidRPr="00B636CA" w:rsidRDefault="00C84C21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27907" w14:textId="309A75AA" w:rsidR="00C84C21" w:rsidRPr="00B636CA" w:rsidRDefault="00FF1180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We can clearly see that mean and median differ by a lot, which is a clear indicator that the distribution of our data is skewed, another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indicator, this time a very strong one, that median will be a better statistic, now let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at the distribution of our data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7C6D1" w14:textId="124650C8" w:rsidR="0025339B" w:rsidRPr="00B636CA" w:rsidRDefault="0025339B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44F3" w:rsidRPr="00B636CA" w14:paraId="224B1E81" w14:textId="77777777" w:rsidTr="00F044F3">
        <w:tc>
          <w:tcPr>
            <w:tcW w:w="4414" w:type="dxa"/>
          </w:tcPr>
          <w:p w14:paraId="4EFB7A8A" w14:textId="667EF2E4" w:rsidR="00F044F3" w:rsidRPr="00B636CA" w:rsidRDefault="00F044F3" w:rsidP="00F044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825760" wp14:editId="4B84506B">
                  <wp:extent cx="2160761" cy="1506497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98" cy="1547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098D5B4" w14:textId="36337631" w:rsidR="00F044F3" w:rsidRPr="00B636CA" w:rsidRDefault="00F044F3" w:rsidP="00F044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94FF456" wp14:editId="6A1DBDFB">
                  <wp:extent cx="1962818" cy="1521592"/>
                  <wp:effectExtent l="0" t="0" r="0" b="254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835" cy="1540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D9511" w14:textId="77777777" w:rsidR="006D0483" w:rsidRPr="00B636CA" w:rsidRDefault="006D0483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9ED6E4" w14:textId="364CA19E" w:rsidR="0025339B" w:rsidRPr="00B636CA" w:rsidRDefault="00F044F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24171" w:rsidRPr="00B636CA">
        <w:rPr>
          <w:rFonts w:ascii="Times New Roman" w:hAnsi="Times New Roman" w:cs="Times New Roman"/>
          <w:sz w:val="24"/>
          <w:szCs w:val="24"/>
          <w:lang w:val="en-US"/>
        </w:rPr>
        <w:t>This just confirms in a visual form, that we do have a skewed distribution of values, proving, now for sure, that median will be a better statistic for this dataset.</w:t>
      </w:r>
    </w:p>
    <w:p w14:paraId="34E0E837" w14:textId="33395A33" w:rsidR="006D0483" w:rsidRPr="00B636CA" w:rsidRDefault="006D048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636A9" w14:textId="1F43EE47" w:rsidR="006D0483" w:rsidRPr="00B636CA" w:rsidRDefault="006D048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Variance, being a statistic that relies heavily on the mean value of a distribution </w:t>
      </w:r>
      <w:r w:rsidR="0099359D" w:rsidRPr="00B636CA">
        <w:rPr>
          <w:rFonts w:ascii="Times New Roman" w:hAnsi="Times New Roman" w:cs="Times New Roman"/>
          <w:sz w:val="24"/>
          <w:szCs w:val="24"/>
          <w:lang w:val="en-US"/>
        </w:rPr>
        <w:t>will 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be a valuable statistic either, although, the number of backers does apparently influence the success of a campaign</w:t>
      </w:r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70E2C" w:rsidRPr="00B636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evaluate that, we will need to take out the outliers in the data </w:t>
      </w:r>
      <w:proofErr w:type="gramStart"/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have more reliable measures of central tendency</w:t>
      </w:r>
      <w:r w:rsidR="00370E2C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D195A9" w14:textId="3C6729D2" w:rsidR="00370E2C" w:rsidRPr="00B636CA" w:rsidRDefault="00370E2C" w:rsidP="006D048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BC2452" w14:textId="5C1E0DC4" w:rsidR="00370E2C" w:rsidRPr="00B636CA" w:rsidRDefault="0099359D" w:rsidP="0099359D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CE1E2" wp14:editId="3F7D2A1A">
            <wp:extent cx="2848363" cy="1606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34" cy="162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A0BE" w14:textId="3FC50841" w:rsidR="0099359D" w:rsidRPr="00B636CA" w:rsidRDefault="0099359D" w:rsidP="006D048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DA732B" w14:textId="3D005C20" w:rsidR="00896A53" w:rsidRPr="00B636CA" w:rsidRDefault="00896A53" w:rsidP="00896A53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30F90" wp14:editId="6DEA52D7">
            <wp:extent cx="2600076" cy="1165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6" cy="11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FAC3" w14:textId="77777777" w:rsidR="00896A53" w:rsidRPr="00B636CA" w:rsidRDefault="00896A53" w:rsidP="0093417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EB6CE2" w14:textId="643748F7" w:rsidR="00896A53" w:rsidRPr="00B636CA" w:rsidRDefault="00896A53" w:rsidP="00191B6B">
      <w:pPr>
        <w:pStyle w:val="Prrafodelista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Looking at the revised data we can now safely assume that any campaign that manages to get at least 6 backers will greatly increase the</w:t>
      </w:r>
      <w:r w:rsidR="0093417F" w:rsidRPr="00B636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r chance of success</w:t>
      </w:r>
      <w:r w:rsidR="0093417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since there are no failed campaigns (except outliers) above 6 backers.</w:t>
      </w:r>
    </w:p>
    <w:p w14:paraId="3581A529" w14:textId="46EAECCC" w:rsidR="00DD61D6" w:rsidRPr="00B636CA" w:rsidRDefault="00DD6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C9DA3A" w14:textId="77777777" w:rsidR="00DD61D6" w:rsidRPr="00B636CA" w:rsidRDefault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B1035" w14:textId="6B619A5A" w:rsidR="006E054E" w:rsidRPr="009C1CF7" w:rsidRDefault="00BA6E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Bibliography:</w:t>
      </w:r>
    </w:p>
    <w:p w14:paraId="78A6A739" w14:textId="2AB1393C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https://en.wikipedia.org/wiki/Kickstarter</w:t>
      </w:r>
    </w:p>
    <w:sectPr w:rsidR="00BA6EAA" w:rsidRPr="00B636CA" w:rsidSect="00AB553F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E40C" w14:textId="77777777" w:rsidR="006923B8" w:rsidRDefault="006923B8" w:rsidP="00AB553F">
      <w:pPr>
        <w:spacing w:after="0" w:line="240" w:lineRule="auto"/>
      </w:pPr>
      <w:r>
        <w:separator/>
      </w:r>
    </w:p>
  </w:endnote>
  <w:endnote w:type="continuationSeparator" w:id="0">
    <w:p w14:paraId="7E9F68C9" w14:textId="77777777" w:rsidR="006923B8" w:rsidRDefault="006923B8" w:rsidP="00AB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DB98E" w14:textId="3DE42E44" w:rsidR="00B636CA" w:rsidRDefault="006E054E" w:rsidP="00B636CA">
    <w:pPr>
      <w:pStyle w:val="Piedepgina"/>
      <w:tabs>
        <w:tab w:val="clear" w:pos="4419"/>
        <w:tab w:val="clear" w:pos="8838"/>
        <w:tab w:val="left" w:pos="1569"/>
      </w:tabs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3CC99" w14:textId="77777777" w:rsidR="006923B8" w:rsidRDefault="006923B8" w:rsidP="00AB553F">
      <w:pPr>
        <w:spacing w:after="0" w:line="240" w:lineRule="auto"/>
      </w:pPr>
      <w:r>
        <w:separator/>
      </w:r>
    </w:p>
  </w:footnote>
  <w:footnote w:type="continuationSeparator" w:id="0">
    <w:p w14:paraId="240C0F13" w14:textId="77777777" w:rsidR="006923B8" w:rsidRDefault="006923B8" w:rsidP="00AB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968752352"/>
      <w:placeholder>
        <w:docPart w:val="97EEF70BB9E442119B6F5451BE4F1B00"/>
      </w:placeholder>
      <w:temporary/>
      <w:showingPlcHdr/>
      <w15:appearance w15:val="hidden"/>
    </w:sdtPr>
    <w:sdtEndPr/>
    <w:sdtContent>
      <w:p w14:paraId="29E0C3F4" w14:textId="77777777" w:rsidR="00AB553F" w:rsidRPr="00B636CA" w:rsidRDefault="00AB553F">
        <w:pPr>
          <w:pStyle w:val="Encabezado"/>
          <w:rPr>
            <w:sz w:val="18"/>
            <w:szCs w:val="18"/>
            <w:lang w:val="en-US"/>
          </w:rPr>
        </w:pPr>
        <w:r w:rsidRPr="00B636CA">
          <w:rPr>
            <w:sz w:val="18"/>
            <w:szCs w:val="18"/>
            <w:lang w:val="en-US"/>
          </w:rPr>
          <w:t>[Escriba aquí]</w:t>
        </w:r>
      </w:p>
    </w:sdtContent>
  </w:sdt>
  <w:p w14:paraId="12A798A0" w14:textId="1C7085AA" w:rsidR="00AB553F" w:rsidRPr="00B636CA" w:rsidRDefault="00AB553F">
    <w:pPr>
      <w:pStyle w:val="Encabezado"/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TEC de Monterrey Data Analytics Boot Camp</w:t>
    </w:r>
  </w:p>
  <w:p w14:paraId="23C49D8E" w14:textId="4CDBB537" w:rsidR="00AB553F" w:rsidRPr="00B636CA" w:rsidRDefault="00AB553F">
    <w:pPr>
      <w:pStyle w:val="Encabezado"/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Kickstarter Campaigns Statistical Analysis</w:t>
    </w:r>
  </w:p>
  <w:p w14:paraId="23C3DAFF" w14:textId="4DDD039C" w:rsidR="00AB553F" w:rsidRPr="00B636CA" w:rsidRDefault="00AB553F">
    <w:pPr>
      <w:pStyle w:val="Encabezado"/>
      <w:pBdr>
        <w:bottom w:val="double" w:sz="6" w:space="1" w:color="auto"/>
      </w:pBdr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Juan José Fernández Díaz</w:t>
    </w:r>
  </w:p>
  <w:p w14:paraId="07A65E73" w14:textId="77777777" w:rsidR="00B636CA" w:rsidRPr="00AB553F" w:rsidRDefault="00B636C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A28"/>
    <w:multiLevelType w:val="hybridMultilevel"/>
    <w:tmpl w:val="42BEC368"/>
    <w:lvl w:ilvl="0" w:tplc="080A000F">
      <w:start w:val="1"/>
      <w:numFmt w:val="decimal"/>
      <w:lvlText w:val="%1."/>
      <w:lvlJc w:val="left"/>
      <w:pPr>
        <w:ind w:left="2484" w:hanging="360"/>
      </w:p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03A7F21"/>
    <w:multiLevelType w:val="hybridMultilevel"/>
    <w:tmpl w:val="D892D1A6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CC3640"/>
    <w:multiLevelType w:val="hybridMultilevel"/>
    <w:tmpl w:val="EE6AE7B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045CB2"/>
    <w:multiLevelType w:val="hybridMultilevel"/>
    <w:tmpl w:val="B22E3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23FA"/>
    <w:multiLevelType w:val="hybridMultilevel"/>
    <w:tmpl w:val="E4309022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560B3"/>
    <w:multiLevelType w:val="hybridMultilevel"/>
    <w:tmpl w:val="E8907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9FF"/>
    <w:multiLevelType w:val="hybridMultilevel"/>
    <w:tmpl w:val="7FB246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5499C"/>
    <w:multiLevelType w:val="hybridMultilevel"/>
    <w:tmpl w:val="528674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1647FA"/>
    <w:multiLevelType w:val="hybridMultilevel"/>
    <w:tmpl w:val="0F3A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7"/>
    <w:rsid w:val="000D218D"/>
    <w:rsid w:val="000F5AC2"/>
    <w:rsid w:val="001367A6"/>
    <w:rsid w:val="00191B6B"/>
    <w:rsid w:val="001F1F64"/>
    <w:rsid w:val="0025339B"/>
    <w:rsid w:val="00281FFF"/>
    <w:rsid w:val="00370E2C"/>
    <w:rsid w:val="003B372A"/>
    <w:rsid w:val="004F288D"/>
    <w:rsid w:val="00524171"/>
    <w:rsid w:val="00531BEC"/>
    <w:rsid w:val="005670D3"/>
    <w:rsid w:val="006923B8"/>
    <w:rsid w:val="006D0483"/>
    <w:rsid w:val="006D7177"/>
    <w:rsid w:val="006E054E"/>
    <w:rsid w:val="007F733C"/>
    <w:rsid w:val="00886E4C"/>
    <w:rsid w:val="00896A53"/>
    <w:rsid w:val="008F1564"/>
    <w:rsid w:val="009216FA"/>
    <w:rsid w:val="0093417F"/>
    <w:rsid w:val="0099359D"/>
    <w:rsid w:val="009C1CF7"/>
    <w:rsid w:val="00A2659A"/>
    <w:rsid w:val="00AB553F"/>
    <w:rsid w:val="00AB7F37"/>
    <w:rsid w:val="00AC31AF"/>
    <w:rsid w:val="00AE4936"/>
    <w:rsid w:val="00B636CA"/>
    <w:rsid w:val="00BA6EAA"/>
    <w:rsid w:val="00BD3846"/>
    <w:rsid w:val="00C84C21"/>
    <w:rsid w:val="00DD0DA0"/>
    <w:rsid w:val="00DD61D6"/>
    <w:rsid w:val="00E748DF"/>
    <w:rsid w:val="00EC6D17"/>
    <w:rsid w:val="00F044F3"/>
    <w:rsid w:val="00F04EA8"/>
    <w:rsid w:val="00F529A3"/>
    <w:rsid w:val="00FC3B10"/>
    <w:rsid w:val="00FC46C3"/>
    <w:rsid w:val="00FD35CD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852"/>
  <w15:chartTrackingRefBased/>
  <w15:docId w15:val="{E2C56077-45D4-44D1-86AE-8B7000D5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6E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E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B5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53F"/>
  </w:style>
  <w:style w:type="paragraph" w:styleId="Piedepgina">
    <w:name w:val="footer"/>
    <w:basedOn w:val="Normal"/>
    <w:link w:val="PiedepginaCar"/>
    <w:uiPriority w:val="99"/>
    <w:unhideWhenUsed/>
    <w:rsid w:val="00AB5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53F"/>
  </w:style>
  <w:style w:type="paragraph" w:styleId="Prrafodelista">
    <w:name w:val="List Paragraph"/>
    <w:basedOn w:val="Normal"/>
    <w:uiPriority w:val="34"/>
    <w:qFormat/>
    <w:rsid w:val="006E054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659A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567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0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juanjo.fde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jo\Documents\TEC%20BootCamp\KICKSTARTER_ANALYSI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jo\Documents\TEC%20BootCamp\KICKSTARTER_ANALYSI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category!TablaDinámica14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Total</a:t>
            </a:r>
            <a:r>
              <a:rPr lang="es-MX" baseline="0"/>
              <a:t> campaigns by category</a:t>
            </a:r>
            <a:endParaRPr lang="es-MX"/>
          </a:p>
        </c:rich>
      </c:tx>
      <c:layout>
        <c:manualLayout>
          <c:xMode val="edge"/>
          <c:yMode val="edge"/>
          <c:x val="0.30839407132931912"/>
          <c:y val="1.57774854203074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3986289949050493E-2"/>
          <c:y val="0.18498753117206981"/>
          <c:w val="0.91385937934228811"/>
          <c:h val="0.62686001531604063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'By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3B-4732-B169-53905AD8F51C}"/>
            </c:ext>
          </c:extLst>
        </c:ser>
        <c:ser>
          <c:idx val="1"/>
          <c:order val="1"/>
          <c:tx>
            <c:strRef>
              <c:f>'By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3B-4732-B169-53905AD8F51C}"/>
            </c:ext>
          </c:extLst>
        </c:ser>
        <c:ser>
          <c:idx val="2"/>
          <c:order val="2"/>
          <c:tx>
            <c:strRef>
              <c:f>'By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3B-4732-B169-53905AD8F51C}"/>
            </c:ext>
          </c:extLst>
        </c:ser>
        <c:ser>
          <c:idx val="3"/>
          <c:order val="3"/>
          <c:tx>
            <c:strRef>
              <c:f>'By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3B-4732-B169-53905AD8F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70176304"/>
        <c:axId val="1970175056"/>
        <c:axId val="0"/>
      </c:bar3DChart>
      <c:catAx>
        <c:axId val="197017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700"/>
                  <a:t>Category</a:t>
                </a:r>
              </a:p>
            </c:rich>
          </c:tx>
          <c:layout>
            <c:manualLayout>
              <c:xMode val="edge"/>
              <c:yMode val="edge"/>
              <c:x val="0.46447818434460397"/>
              <c:y val="0.89098317199128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70175056"/>
        <c:crosses val="autoZero"/>
        <c:auto val="1"/>
        <c:lblAlgn val="ctr"/>
        <c:lblOffset val="100"/>
        <c:noMultiLvlLbl val="0"/>
      </c:catAx>
      <c:valAx>
        <c:axId val="197017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700"/>
                  <a:t>Total Campaigns</a:t>
                </a:r>
              </a:p>
            </c:rich>
          </c:tx>
          <c:layout>
            <c:manualLayout>
              <c:xMode val="edge"/>
              <c:yMode val="edge"/>
              <c:x val="1.9352848540991199E-2"/>
              <c:y val="0.3884729122076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7017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10189902732746"/>
          <c:y val="3.7629548176802093E-2"/>
          <c:w val="0.12425104214914312"/>
          <c:h val="0.13715946354585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0" cap="flat" cmpd="sng" algn="ctr">
      <a:gradFill flip="none" rotWithShape="1">
        <a:gsLst>
          <a:gs pos="33000">
            <a:schemeClr val="bg2"/>
          </a:gs>
          <a:gs pos="62000">
            <a:schemeClr val="accent3">
              <a:lumMod val="89000"/>
            </a:schemeClr>
          </a:gs>
          <a:gs pos="80000">
            <a:schemeClr val="accent3">
              <a:lumMod val="75000"/>
            </a:schemeClr>
          </a:gs>
          <a:gs pos="97000">
            <a:schemeClr val="accent3">
              <a:lumMod val="70000"/>
            </a:schemeClr>
          </a:gs>
        </a:gsLst>
        <a:path path="rect">
          <a:fillToRect l="100000" t="100000"/>
        </a:path>
        <a:tileRect r="-100000" b="-100000"/>
      </a:gra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sub-category!TablaDinámica1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Music by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643257223070691"/>
          <c:y val="0.16647217235188511"/>
          <c:w val="0.8451369219723105"/>
          <c:h val="0.62632388074470946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'By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sub-category'!$B$6:$B$15</c:f>
              <c:numCache>
                <c:formatCode>General</c:formatCode>
                <c:ptCount val="9"/>
                <c:pt idx="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A-4909-86E0-FEBC5B4B044A}"/>
            </c:ext>
          </c:extLst>
        </c:ser>
        <c:ser>
          <c:idx val="1"/>
          <c:order val="1"/>
          <c:tx>
            <c:strRef>
              <c:f>'By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sub-category'!$C$6:$C$15</c:f>
              <c:numCache>
                <c:formatCode>General</c:formatCode>
                <c:ptCount val="9"/>
                <c:pt idx="2">
                  <c:v>40</c:v>
                </c:pt>
                <c:pt idx="3">
                  <c:v>20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3CA-4909-86E0-FEBC5B4B044A}"/>
            </c:ext>
          </c:extLst>
        </c:ser>
        <c:ser>
          <c:idx val="2"/>
          <c:order val="2"/>
          <c:tx>
            <c:strRef>
              <c:f>'By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sub-category'!$D$6:$D$15</c:f>
              <c:numCache>
                <c:formatCode>General</c:formatCode>
                <c:ptCount val="9"/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3CA-4909-86E0-FEBC5B4B044A}"/>
            </c:ext>
          </c:extLst>
        </c:ser>
        <c:ser>
          <c:idx val="3"/>
          <c:order val="3"/>
          <c:tx>
            <c:strRef>
              <c:f>'By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sub-category'!$E$6:$E$15</c:f>
              <c:numCache>
                <c:formatCode>General</c:formatCode>
                <c:ptCount val="9"/>
                <c:pt idx="0">
                  <c:v>40</c:v>
                </c:pt>
                <c:pt idx="1">
                  <c:v>40</c:v>
                </c:pt>
                <c:pt idx="3">
                  <c:v>140</c:v>
                </c:pt>
                <c:pt idx="5">
                  <c:v>20</c:v>
                </c:pt>
                <c:pt idx="6">
                  <c:v>40</c:v>
                </c:pt>
                <c:pt idx="7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3CA-4909-86E0-FEBC5B4B0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33821232"/>
        <c:axId val="2033823312"/>
        <c:axId val="0"/>
      </c:bar3DChart>
      <c:catAx>
        <c:axId val="203382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3823312"/>
        <c:crosses val="autoZero"/>
        <c:auto val="1"/>
        <c:lblAlgn val="ctr"/>
        <c:lblOffset val="100"/>
        <c:noMultiLvlLbl val="0"/>
      </c:catAx>
      <c:valAx>
        <c:axId val="20338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Total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3821232"/>
        <c:crosses val="autoZero"/>
        <c:crossBetween val="between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legend>
      <c:legendPos val="r"/>
      <c:layout>
        <c:manualLayout>
          <c:xMode val="edge"/>
          <c:yMode val="edge"/>
          <c:x val="0.8459400844822994"/>
          <c:y val="2.1071474010093464E-2"/>
          <c:w val="0.12362564184334736"/>
          <c:h val="0.1413845262160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63500" cap="flat" cmpd="sng" algn="ctr">
      <a:gradFill flip="none" rotWithShape="1">
        <a:gsLst>
          <a:gs pos="0">
            <a:schemeClr val="accent3">
              <a:lumMod val="67000"/>
            </a:schemeClr>
          </a:gs>
          <a:gs pos="48000">
            <a:schemeClr val="accent3">
              <a:lumMod val="97000"/>
              <a:lumOff val="3000"/>
            </a:schemeClr>
          </a:gs>
          <a:gs pos="100000">
            <a:schemeClr val="accent3">
              <a:lumMod val="60000"/>
              <a:lumOff val="40000"/>
            </a:schemeClr>
          </a:gs>
        </a:gsLst>
        <a:lin ang="16200000" scaled="1"/>
        <a:tileRect/>
      </a:gra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EEF70BB9E442119B6F5451BE4F1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DAFE0-3885-41E4-BD2E-F3A1AB564B92}"/>
      </w:docPartPr>
      <w:docPartBody>
        <w:p w:rsidR="009009E6" w:rsidRDefault="0008381E" w:rsidP="0008381E">
          <w:pPr>
            <w:pStyle w:val="97EEF70BB9E442119B6F5451BE4F1B00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E"/>
    <w:rsid w:val="0008381E"/>
    <w:rsid w:val="0017557C"/>
    <w:rsid w:val="008313A0"/>
    <w:rsid w:val="009009E6"/>
    <w:rsid w:val="00BB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EEF70BB9E442119B6F5451BE4F1B00">
    <w:name w:val="97EEF70BB9E442119B6F5451BE4F1B00"/>
    <w:rsid w:val="0008381E"/>
  </w:style>
  <w:style w:type="character" w:styleId="Textodelmarcadordeposicin">
    <w:name w:val="Placeholder Text"/>
    <w:basedOn w:val="Fuentedeprrafopredeter"/>
    <w:uiPriority w:val="99"/>
    <w:semiHidden/>
    <w:rsid w:val="000838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1468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Juan Fernandez</cp:lastModifiedBy>
  <cp:revision>13</cp:revision>
  <dcterms:created xsi:type="dcterms:W3CDTF">2021-03-05T16:09:00Z</dcterms:created>
  <dcterms:modified xsi:type="dcterms:W3CDTF">2021-03-08T19:15:00Z</dcterms:modified>
</cp:coreProperties>
</file>