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>
          <w:rFonts w:ascii="Georgia" w:cs="Georgia" w:eastAsia="Georgia" w:hAnsi="Georgia"/>
          <w:b w:val="1"/>
          <w:sz w:val="50"/>
          <w:szCs w:val="50"/>
        </w:rPr>
      </w:pPr>
      <w:bookmarkStart w:colFirst="0" w:colLast="0" w:name="_y5lmyy1jnfka" w:id="0"/>
      <w:bookmarkEnd w:id="0"/>
      <w:r w:rsidDel="00000000" w:rsidR="00000000" w:rsidRPr="00000000">
        <w:rPr>
          <w:rFonts w:ascii="Georgia" w:cs="Georgia" w:eastAsia="Georgia" w:hAnsi="Georgia"/>
          <w:b w:val="1"/>
          <w:sz w:val="50"/>
          <w:szCs w:val="50"/>
          <w:rtl w:val="0"/>
        </w:rPr>
        <w:t xml:space="preserve">Esquema de sincronización</w:t>
      </w:r>
    </w:p>
    <w:p w:rsidR="00000000" w:rsidDel="00000000" w:rsidP="00000000" w:rsidRDefault="00000000" w:rsidRPr="00000000" w14:paraId="00000002">
      <w:pPr>
        <w:pStyle w:val="Heading2"/>
        <w:pageBreakBefore w:val="0"/>
        <w:rPr>
          <w:rFonts w:ascii="Georgia" w:cs="Georgia" w:eastAsia="Georgia" w:hAnsi="Georgia"/>
          <w:sz w:val="24"/>
          <w:szCs w:val="24"/>
        </w:rPr>
      </w:pPr>
      <w:bookmarkStart w:colFirst="0" w:colLast="0" w:name="_c0cknf6ehehr" w:id="1"/>
      <w:bookmarkEnd w:id="1"/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Juan José López Gómez  </w:t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9qzveomanaoo" w:id="2"/>
      <w:bookmarkEnd w:id="2"/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Enrique Mesonero Ronco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Mecanismos utilizados:</w:t>
      </w:r>
    </w:p>
    <w:p w:rsidR="00000000" w:rsidDel="00000000" w:rsidP="00000000" w:rsidRDefault="00000000" w:rsidRPr="00000000" w14:paraId="00000005">
      <w:pPr>
        <w:pageBreakBefore w:val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-Semáforos:</w:t>
      </w:r>
    </w:p>
    <w:p w:rsidR="00000000" w:rsidDel="00000000" w:rsidP="00000000" w:rsidRDefault="00000000" w:rsidRPr="00000000" w14:paraId="00000006">
      <w:pPr>
        <w:pageBreakBefore w:val="0"/>
        <w:ind w:firstLine="72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SnPro: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Valor inicial = nProcesos - 2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Valor máximo = nProcesos - 2</w:t>
      </w:r>
    </w:p>
    <w:p w:rsidR="00000000" w:rsidDel="00000000" w:rsidP="00000000" w:rsidRDefault="00000000" w:rsidRPr="00000000" w14:paraId="00000009">
      <w:pPr>
        <w:pageBreakBefore w:val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firstLine="72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S_P1, S_P2, S_C1, S_C2: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Valor inicial = 0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Valor máximo = 1</w:t>
      </w:r>
    </w:p>
    <w:p w:rsidR="00000000" w:rsidDel="00000000" w:rsidP="00000000" w:rsidRDefault="00000000" w:rsidRPr="00000000" w14:paraId="0000000D">
      <w:pPr>
        <w:pageBreakBefore w:val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firstLine="72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S_P2_C:</w:t>
      </w:r>
    </w:p>
    <w:p w:rsidR="00000000" w:rsidDel="00000000" w:rsidP="00000000" w:rsidRDefault="00000000" w:rsidRPr="00000000" w14:paraId="0000000F">
      <w:pPr>
        <w:pageBreakBefore w:val="0"/>
        <w:ind w:firstLine="72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Valor inicial = 1</w:t>
      </w:r>
    </w:p>
    <w:p w:rsidR="00000000" w:rsidDel="00000000" w:rsidP="00000000" w:rsidRDefault="00000000" w:rsidRPr="00000000" w14:paraId="00000010">
      <w:pPr>
        <w:pageBreakBefore w:val="0"/>
        <w:ind w:firstLine="72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Valor máximo = 1</w:t>
      </w:r>
    </w:p>
    <w:p w:rsidR="00000000" w:rsidDel="00000000" w:rsidP="00000000" w:rsidRDefault="00000000" w:rsidRPr="00000000" w14:paraId="00000011">
      <w:pPr>
        <w:pageBreakBefore w:val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-Exclusiones Mutuas (Mutex):</w:t>
      </w:r>
    </w:p>
    <w:p w:rsidR="00000000" w:rsidDel="00000000" w:rsidP="00000000" w:rsidRDefault="00000000" w:rsidRPr="00000000" w14:paraId="00000013">
      <w:pPr>
        <w:pageBreakBefore w:val="0"/>
        <w:ind w:firstLine="72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En todos los mutexes: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LPSECURITY_ATTRIBUTES = NULL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BOOL = 0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LPCTSTR = NULL</w:t>
      </w:r>
    </w:p>
    <w:p w:rsidR="00000000" w:rsidDel="00000000" w:rsidP="00000000" w:rsidRDefault="00000000" w:rsidRPr="00000000" w14:paraId="00000017">
      <w:pPr>
        <w:pageBreakBefore w:val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M_NacP, M_P1, M_P2, M_Nac_CH,  M_Nac_CV,  M_C</w:t>
      </w:r>
    </w:p>
    <w:p w:rsidR="00000000" w:rsidDel="00000000" w:rsidP="00000000" w:rsidRDefault="00000000" w:rsidRPr="00000000" w14:paraId="00000019">
      <w:pPr>
        <w:pageBreakBefore w:val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Arrays de Mutexes: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MP[1150]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MC[100]</w:t>
      </w:r>
    </w:p>
    <w:p w:rsidR="00000000" w:rsidDel="00000000" w:rsidP="00000000" w:rsidRDefault="00000000" w:rsidRPr="00000000" w14:paraId="0000001D">
      <w:pPr>
        <w:pageBreakBefore w:val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-Notación en los esquemas:</w:t>
      </w:r>
    </w:p>
    <w:p w:rsidR="00000000" w:rsidDel="00000000" w:rsidP="00000000" w:rsidRDefault="00000000" w:rsidRPr="00000000" w14:paraId="0000001F">
      <w:pPr>
        <w:pageBreakBefore w:val="0"/>
        <w:ind w:firstLine="72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Cardo" w:cs="Cardo" w:eastAsia="Cardo" w:hAnsi="Cardo"/>
          <w:sz w:val="22"/>
          <w:szCs w:val="22"/>
          <w:rtl w:val="0"/>
        </w:rPr>
        <w:t xml:space="preserve">WM→  WaitForSingleObject a un Mutex</w:t>
      </w:r>
    </w:p>
    <w:p w:rsidR="00000000" w:rsidDel="00000000" w:rsidP="00000000" w:rsidRDefault="00000000" w:rsidRPr="00000000" w14:paraId="00000020">
      <w:pPr>
        <w:pageBreakBefore w:val="0"/>
        <w:ind w:firstLine="72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Cardo" w:cs="Cardo" w:eastAsia="Cardo" w:hAnsi="Cardo"/>
          <w:sz w:val="22"/>
          <w:szCs w:val="22"/>
          <w:rtl w:val="0"/>
        </w:rPr>
        <w:t xml:space="preserve">WS → WaitForSingleObject a un Semáforo</w:t>
      </w:r>
    </w:p>
    <w:p w:rsidR="00000000" w:rsidDel="00000000" w:rsidP="00000000" w:rsidRDefault="00000000" w:rsidRPr="00000000" w14:paraId="00000021">
      <w:pPr>
        <w:pageBreakBefore w:val="0"/>
        <w:ind w:firstLine="72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Cardo" w:cs="Cardo" w:eastAsia="Cardo" w:hAnsi="Cardo"/>
          <w:sz w:val="22"/>
          <w:szCs w:val="22"/>
          <w:rtl w:val="0"/>
        </w:rPr>
        <w:t xml:space="preserve">RM → ReleaseMutex</w:t>
      </w:r>
    </w:p>
    <w:p w:rsidR="00000000" w:rsidDel="00000000" w:rsidP="00000000" w:rsidRDefault="00000000" w:rsidRPr="00000000" w14:paraId="00000022">
      <w:pPr>
        <w:pageBreakBefore w:val="0"/>
        <w:ind w:firstLine="72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Cardo" w:cs="Cardo" w:eastAsia="Cardo" w:hAnsi="Cardo"/>
          <w:sz w:val="22"/>
          <w:szCs w:val="22"/>
          <w:rtl w:val="0"/>
        </w:rPr>
        <w:t xml:space="preserve">RS  →  ReleaseSemaphore</w:t>
      </w:r>
    </w:p>
    <w:p w:rsidR="00000000" w:rsidDel="00000000" w:rsidP="00000000" w:rsidRDefault="00000000" w:rsidRPr="00000000" w14:paraId="00000023">
      <w:pPr>
        <w:pageBreakBefore w:val="0"/>
        <w:ind w:firstLine="72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Cardo" w:cs="Cardo" w:eastAsia="Cardo" w:hAnsi="Cardo"/>
          <w:sz w:val="22"/>
          <w:szCs w:val="22"/>
          <w:rtl w:val="0"/>
        </w:rPr>
        <w:t xml:space="preserve">True → 1</w:t>
      </w:r>
    </w:p>
    <w:p w:rsidR="00000000" w:rsidDel="00000000" w:rsidP="00000000" w:rsidRDefault="00000000" w:rsidRPr="00000000" w14:paraId="00000024">
      <w:pPr>
        <w:pageBreakBefore w:val="0"/>
        <w:ind w:firstLine="72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Cardo" w:cs="Cardo" w:eastAsia="Cardo" w:hAnsi="Cardo"/>
          <w:sz w:val="22"/>
          <w:szCs w:val="22"/>
          <w:rtl w:val="0"/>
        </w:rPr>
        <w:t xml:space="preserve">False → 0</w:t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4320" w:firstLine="72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1666875" cy="14954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6687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432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432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432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432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432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2352675" cy="45243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352675" cy="452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144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720" w:firstLine="72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4129087" cy="3853202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29087" cy="3853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720" w:firstLine="72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4276725" cy="34480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276725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144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3305175" cy="5695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05175" cy="569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3324225" cy="41624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4225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32"/>
        <w:szCs w:val="3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