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este laboratorio se necesitaba implementar un api gateway con loadbalancer.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configuramos los 2 backends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primero en el puerto 3003 y el segundo en el 3001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18303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83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2do backend en el 3002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Despues hacemos la configuración de nuestro nginx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tambien la configuracion de nuestro loadBalancer en un archivo aparte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971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Aquí, </w:t>
      </w:r>
      <w:r w:rsidDel="00000000" w:rsidR="00000000" w:rsidRPr="00000000">
        <w:rPr>
          <w:rtl w:val="0"/>
        </w:rPr>
        <w:t xml:space="preserve">http://localhost:5000/api</w:t>
      </w:r>
      <w:r w:rsidDel="00000000" w:rsidR="00000000" w:rsidRPr="00000000">
        <w:rPr>
          <w:rtl w:val="0"/>
        </w:rPr>
        <w:t xml:space="preserve"> actuará como el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con lógica personalizada antes de enviar las peticiones a Nginx.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