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E9422" w14:textId="1A6EC911" w:rsidR="00D06290" w:rsidRPr="002E4BEC" w:rsidRDefault="00950D2C" w:rsidP="00437EBF">
      <w:pPr>
        <w:jc w:val="center"/>
        <w:rPr>
          <w:rFonts w:ascii="Times New Roman" w:hAnsi="Times New Roman" w:cs="Times New Roman"/>
          <w:sz w:val="48"/>
          <w:szCs w:val="48"/>
        </w:rPr>
      </w:pPr>
      <w:r w:rsidRPr="002E4BEC">
        <w:rPr>
          <w:rFonts w:ascii="Times New Roman" w:hAnsi="Times New Roman" w:cs="Times New Roman"/>
          <w:sz w:val="48"/>
          <w:szCs w:val="48"/>
        </w:rPr>
        <w:t>La Ciencia de Datos como Elemento que aporta a</w:t>
      </w:r>
      <w:r w:rsidR="00FB5DF9" w:rsidRPr="002E4BEC">
        <w:rPr>
          <w:rFonts w:ascii="Times New Roman" w:hAnsi="Times New Roman" w:cs="Times New Roman"/>
          <w:sz w:val="48"/>
          <w:szCs w:val="48"/>
        </w:rPr>
        <w:t>l</w:t>
      </w:r>
      <w:r w:rsidRPr="002E4BEC">
        <w:rPr>
          <w:rFonts w:ascii="Times New Roman" w:hAnsi="Times New Roman" w:cs="Times New Roman"/>
          <w:sz w:val="48"/>
          <w:szCs w:val="48"/>
        </w:rPr>
        <w:t xml:space="preserve"> Sector </w:t>
      </w:r>
      <w:r w:rsidR="00F533A0">
        <w:rPr>
          <w:rFonts w:ascii="Times New Roman" w:hAnsi="Times New Roman" w:cs="Times New Roman"/>
          <w:sz w:val="48"/>
          <w:szCs w:val="48"/>
        </w:rPr>
        <w:t>Gubernamental</w:t>
      </w:r>
      <w:r w:rsidR="00FB5DF9" w:rsidRPr="002E4BEC">
        <w:rPr>
          <w:rFonts w:ascii="Times New Roman" w:hAnsi="Times New Roman" w:cs="Times New Roman"/>
          <w:sz w:val="48"/>
          <w:szCs w:val="48"/>
        </w:rPr>
        <w:t xml:space="preserve"> </w:t>
      </w:r>
      <w:r w:rsidRPr="002E4BEC">
        <w:rPr>
          <w:rFonts w:ascii="Times New Roman" w:hAnsi="Times New Roman" w:cs="Times New Roman"/>
          <w:sz w:val="48"/>
          <w:szCs w:val="48"/>
        </w:rPr>
        <w:t>de la Sociedad</w:t>
      </w:r>
    </w:p>
    <w:p w14:paraId="20698069" w14:textId="38AAE3DE" w:rsidR="00950D2C" w:rsidRPr="002E4BEC" w:rsidRDefault="00950D2C" w:rsidP="00437EBF">
      <w:pPr>
        <w:jc w:val="center"/>
        <w:rPr>
          <w:rFonts w:ascii="Times New Roman" w:hAnsi="Times New Roman" w:cs="Times New Roman"/>
        </w:rPr>
      </w:pPr>
      <w:r w:rsidRPr="002E4BEC">
        <w:rPr>
          <w:rFonts w:ascii="Times New Roman" w:hAnsi="Times New Roman" w:cs="Times New Roman"/>
        </w:rPr>
        <w:t>Sebastián Meza Pastrana</w:t>
      </w:r>
    </w:p>
    <w:p w14:paraId="7EE99F62" w14:textId="77777777" w:rsidR="00437EBF" w:rsidRPr="002E4BEC" w:rsidRDefault="00437EBF" w:rsidP="009E002B">
      <w:pPr>
        <w:rPr>
          <w:b/>
          <w:bCs/>
        </w:rPr>
      </w:pPr>
    </w:p>
    <w:p w14:paraId="07071F52" w14:textId="77777777" w:rsidR="00F104F8" w:rsidRPr="002E4BEC" w:rsidRDefault="00F104F8" w:rsidP="00437EBF">
      <w:pPr>
        <w:jc w:val="center"/>
        <w:rPr>
          <w:b/>
          <w:bCs/>
        </w:rPr>
        <w:sectPr w:rsidR="00F104F8" w:rsidRPr="002E4BEC" w:rsidSect="00437EBF">
          <w:pgSz w:w="12240" w:h="15840" w:code="1"/>
          <w:pgMar w:top="1009" w:right="936" w:bottom="1009" w:left="936" w:header="709" w:footer="709" w:gutter="0"/>
          <w:cols w:space="708"/>
          <w:docGrid w:linePitch="360"/>
        </w:sectPr>
      </w:pPr>
    </w:p>
    <w:p w14:paraId="06561AC2" w14:textId="51749C3D" w:rsidR="00437EBF" w:rsidRPr="002E4BEC" w:rsidRDefault="00950D2C" w:rsidP="001A1712">
      <w:pPr>
        <w:pStyle w:val="Ttulo1"/>
        <w:keepLines w:val="0"/>
        <w:numPr>
          <w:ilvl w:val="0"/>
          <w:numId w:val="2"/>
        </w:numPr>
        <w:autoSpaceDE w:val="0"/>
        <w:autoSpaceDN w:val="0"/>
        <w:spacing w:after="80" w:line="240" w:lineRule="auto"/>
        <w:ind w:left="0" w:firstLine="0"/>
        <w:jc w:val="center"/>
        <w:rPr>
          <w:rFonts w:ascii="Times New Roman" w:eastAsia="Times New Roman" w:hAnsi="Times New Roman" w:cs="Times New Roman"/>
          <w:smallCaps/>
          <w:color w:val="auto"/>
          <w:kern w:val="28"/>
          <w:sz w:val="20"/>
          <w:szCs w:val="20"/>
          <w14:ligatures w14:val="none"/>
        </w:rPr>
      </w:pPr>
      <w:r w:rsidRPr="002E4BEC">
        <w:rPr>
          <w:rFonts w:ascii="Times New Roman" w:eastAsia="Times New Roman" w:hAnsi="Times New Roman" w:cs="Times New Roman"/>
          <w:smallCaps/>
          <w:color w:val="auto"/>
          <w:kern w:val="28"/>
          <w:sz w:val="20"/>
          <w:szCs w:val="20"/>
          <w14:ligatures w14:val="none"/>
        </w:rPr>
        <w:t>Introducción</w:t>
      </w:r>
    </w:p>
    <w:p w14:paraId="7B828C8A" w14:textId="77777777" w:rsidR="009837EF" w:rsidRDefault="009837EF" w:rsidP="00437EBF">
      <w:pPr>
        <w:jc w:val="both"/>
      </w:pPr>
      <w:bookmarkStart w:id="0" w:name="_Hlk141723285"/>
    </w:p>
    <w:p w14:paraId="296AF383" w14:textId="02AF5931" w:rsidR="00F104F8" w:rsidRPr="002E4BEC" w:rsidRDefault="00773308" w:rsidP="00437EBF">
      <w:pPr>
        <w:jc w:val="both"/>
        <w:rPr>
          <w:rFonts w:ascii="Times New Roman" w:hAnsi="Times New Roman"/>
          <w:sz w:val="20"/>
          <w:szCs w:val="24"/>
        </w:rPr>
      </w:pPr>
      <w:r>
        <w:rPr>
          <w:rFonts w:ascii="Times New Roman" w:hAnsi="Times New Roman"/>
          <w:sz w:val="20"/>
          <w:szCs w:val="24"/>
        </w:rPr>
        <w:t xml:space="preserve">   </w:t>
      </w:r>
      <w:r w:rsidR="000C5763" w:rsidRPr="000C5763">
        <w:rPr>
          <w:rFonts w:ascii="Times New Roman" w:hAnsi="Times New Roman"/>
          <w:sz w:val="20"/>
          <w:szCs w:val="24"/>
        </w:rPr>
        <w:t xml:space="preserve">Este informe se adentra en el emocionante mundo de la Ciencia de Datos aplicada a problemas del mundo real, explorando tres casos de estudio que demuestran el poder y la versatilidad de las técnicas de análisis y predicción en el ámbito gubernamental. Cada proyecto representa un esfuerzo valioso para mejorar la toma de decisiones y la eficiencia operativa a través de la aplicación ingeniosa de algoritmos de Machine </w:t>
      </w:r>
      <w:proofErr w:type="spellStart"/>
      <w:r w:rsidR="000C5763" w:rsidRPr="000C5763">
        <w:rPr>
          <w:rFonts w:ascii="Times New Roman" w:hAnsi="Times New Roman"/>
          <w:sz w:val="20"/>
          <w:szCs w:val="24"/>
        </w:rPr>
        <w:t>Learning</w:t>
      </w:r>
      <w:proofErr w:type="spellEnd"/>
      <w:r w:rsidR="000C5763" w:rsidRPr="000C5763">
        <w:rPr>
          <w:rFonts w:ascii="Times New Roman" w:hAnsi="Times New Roman"/>
          <w:sz w:val="20"/>
          <w:szCs w:val="24"/>
        </w:rPr>
        <w:t xml:space="preserve"> y análisis de datos. </w:t>
      </w:r>
      <w:r w:rsidR="000C5763">
        <w:rPr>
          <w:rFonts w:ascii="Times New Roman" w:hAnsi="Times New Roman"/>
          <w:sz w:val="20"/>
          <w:szCs w:val="24"/>
        </w:rPr>
        <w:t xml:space="preserve">El caso 1 nos mostrará como minimizar los delitos fiscales, seguido del caso </w:t>
      </w:r>
      <w:r w:rsidR="00C35511">
        <w:rPr>
          <w:rFonts w:ascii="Times New Roman" w:hAnsi="Times New Roman"/>
          <w:sz w:val="20"/>
          <w:szCs w:val="24"/>
        </w:rPr>
        <w:t>2, un</w:t>
      </w:r>
      <w:r w:rsidR="000C5763">
        <w:rPr>
          <w:rFonts w:ascii="Times New Roman" w:hAnsi="Times New Roman"/>
          <w:sz w:val="20"/>
          <w:szCs w:val="24"/>
        </w:rPr>
        <w:t xml:space="preserve"> modelo de predicción de deuda pública </w:t>
      </w:r>
      <w:proofErr w:type="gramStart"/>
      <w:r w:rsidR="000C5763">
        <w:rPr>
          <w:rFonts w:ascii="Times New Roman" w:hAnsi="Times New Roman"/>
          <w:sz w:val="20"/>
          <w:szCs w:val="24"/>
        </w:rPr>
        <w:t>y</w:t>
      </w:r>
      <w:proofErr w:type="gramEnd"/>
      <w:r w:rsidR="000C5763">
        <w:rPr>
          <w:rFonts w:ascii="Times New Roman" w:hAnsi="Times New Roman"/>
          <w:sz w:val="20"/>
          <w:szCs w:val="24"/>
        </w:rPr>
        <w:t xml:space="preserve"> por último, el caso 3, modelo para optimizar el recaudo de impuestos. </w:t>
      </w:r>
      <w:r w:rsidR="000C5763" w:rsidRPr="000C5763">
        <w:rPr>
          <w:rFonts w:ascii="Times New Roman" w:hAnsi="Times New Roman"/>
          <w:sz w:val="20"/>
          <w:szCs w:val="24"/>
        </w:rPr>
        <w:t>A medida que avan</w:t>
      </w:r>
      <w:r w:rsidR="00C35511">
        <w:rPr>
          <w:rFonts w:ascii="Times New Roman" w:hAnsi="Times New Roman"/>
          <w:sz w:val="20"/>
          <w:szCs w:val="24"/>
        </w:rPr>
        <w:t>cemos</w:t>
      </w:r>
      <w:r w:rsidR="000C5763" w:rsidRPr="000C5763">
        <w:rPr>
          <w:rFonts w:ascii="Times New Roman" w:hAnsi="Times New Roman"/>
          <w:sz w:val="20"/>
          <w:szCs w:val="24"/>
        </w:rPr>
        <w:t xml:space="preserve"> en este informe, descubriremos cómo estas iniciativas han abordado desafíos específicos y han logrado resultados impactantes.</w:t>
      </w:r>
    </w:p>
    <w:p w14:paraId="37D8D013" w14:textId="5F9219DA" w:rsidR="00FB5DF9" w:rsidRPr="00F533A0" w:rsidRDefault="00F104F8" w:rsidP="001A1712">
      <w:pPr>
        <w:pStyle w:val="Ttulo1"/>
        <w:keepLines w:val="0"/>
        <w:numPr>
          <w:ilvl w:val="0"/>
          <w:numId w:val="2"/>
        </w:numPr>
        <w:autoSpaceDE w:val="0"/>
        <w:autoSpaceDN w:val="0"/>
        <w:spacing w:after="80" w:line="240" w:lineRule="auto"/>
        <w:ind w:left="0" w:firstLine="0"/>
        <w:jc w:val="center"/>
        <w:rPr>
          <w:rFonts w:ascii="Times New Roman" w:eastAsia="Times New Roman" w:hAnsi="Times New Roman" w:cs="Times New Roman"/>
          <w:smallCaps/>
          <w:color w:val="auto"/>
          <w:kern w:val="28"/>
          <w:sz w:val="20"/>
          <w:szCs w:val="20"/>
          <w:lang w:val="en-US"/>
          <w14:ligatures w14:val="none"/>
        </w:rPr>
      </w:pPr>
      <w:proofErr w:type="spellStart"/>
      <w:r w:rsidRPr="00701866">
        <w:rPr>
          <w:rFonts w:ascii="Times New Roman" w:eastAsia="Times New Roman" w:hAnsi="Times New Roman" w:cs="Times New Roman"/>
          <w:smallCaps/>
          <w:color w:val="auto"/>
          <w:kern w:val="28"/>
          <w:sz w:val="20"/>
          <w:szCs w:val="20"/>
          <w:lang w:val="en-US"/>
          <w14:ligatures w14:val="none"/>
        </w:rPr>
        <w:t>Modelo</w:t>
      </w:r>
      <w:proofErr w:type="spellEnd"/>
      <w:r w:rsidRPr="00701866">
        <w:rPr>
          <w:rFonts w:ascii="Times New Roman" w:eastAsia="Times New Roman" w:hAnsi="Times New Roman" w:cs="Times New Roman"/>
          <w:smallCaps/>
          <w:color w:val="auto"/>
          <w:kern w:val="28"/>
          <w:sz w:val="20"/>
          <w:szCs w:val="20"/>
          <w:lang w:val="en-US"/>
          <w14:ligatures w14:val="none"/>
        </w:rPr>
        <w:t xml:space="preserve"> de Caso 1: </w:t>
      </w:r>
      <w:r w:rsidR="00F533A0">
        <w:rPr>
          <w:rFonts w:ascii="Times New Roman" w:eastAsia="Times New Roman" w:hAnsi="Times New Roman" w:cs="Times New Roman"/>
          <w:smallCaps/>
          <w:color w:val="auto"/>
          <w:kern w:val="28"/>
          <w:sz w:val="20"/>
          <w:szCs w:val="20"/>
          <w:lang w:val="en-US"/>
          <w14:ligatures w14:val="none"/>
        </w:rPr>
        <w:t>Tax Crime Prediction with Machine Learning: A Case Study in the Municipality of Sao Paulo</w:t>
      </w:r>
      <w:r w:rsidRPr="00F533A0">
        <w:rPr>
          <w:rFonts w:ascii="Times New Roman" w:eastAsia="Times New Roman" w:hAnsi="Times New Roman" w:cs="Times New Roman"/>
          <w:smallCaps/>
          <w:color w:val="auto"/>
          <w:kern w:val="28"/>
          <w:sz w:val="20"/>
          <w:szCs w:val="20"/>
          <w:lang w:val="en-US"/>
          <w14:ligatures w14:val="none"/>
        </w:rPr>
        <w:t>.</w:t>
      </w:r>
      <w:sdt>
        <w:sdtPr>
          <w:rPr>
            <w:rFonts w:ascii="Times New Roman" w:eastAsia="Times New Roman" w:hAnsi="Times New Roman" w:cs="Times New Roman"/>
            <w:smallCaps/>
            <w:color w:val="auto"/>
            <w:kern w:val="28"/>
            <w:sz w:val="20"/>
            <w:szCs w:val="20"/>
            <w14:ligatures w14:val="none"/>
          </w:rPr>
          <w:id w:val="1703748410"/>
          <w:citation/>
        </w:sdtPr>
        <w:sdtContent>
          <w:r w:rsidR="00FF5B2A">
            <w:rPr>
              <w:rFonts w:ascii="Times New Roman" w:eastAsia="Times New Roman" w:hAnsi="Times New Roman" w:cs="Times New Roman"/>
              <w:smallCaps/>
              <w:color w:val="auto"/>
              <w:kern w:val="28"/>
              <w:sz w:val="20"/>
              <w:szCs w:val="20"/>
              <w14:ligatures w14:val="none"/>
            </w:rPr>
            <w:fldChar w:fldCharType="begin"/>
          </w:r>
          <w:r w:rsidR="0032478D">
            <w:rPr>
              <w:rFonts w:ascii="Times New Roman" w:eastAsia="Times New Roman" w:hAnsi="Times New Roman" w:cs="Times New Roman"/>
              <w:smallCaps/>
              <w:color w:val="auto"/>
              <w:kern w:val="28"/>
              <w:sz w:val="20"/>
              <w:szCs w:val="20"/>
              <w:lang w:val="en-US"/>
              <w14:ligatures w14:val="none"/>
            </w:rPr>
            <w:instrText xml:space="preserve">CITATION Rob22 \l 3082 </w:instrText>
          </w:r>
          <w:r w:rsidR="00FF5B2A">
            <w:rPr>
              <w:rFonts w:ascii="Times New Roman" w:eastAsia="Times New Roman" w:hAnsi="Times New Roman" w:cs="Times New Roman"/>
              <w:smallCaps/>
              <w:color w:val="auto"/>
              <w:kern w:val="28"/>
              <w:sz w:val="20"/>
              <w:szCs w:val="20"/>
              <w14:ligatures w14:val="none"/>
            </w:rPr>
            <w:fldChar w:fldCharType="separate"/>
          </w:r>
          <w:r w:rsidR="0032478D">
            <w:rPr>
              <w:rFonts w:ascii="Times New Roman" w:eastAsia="Times New Roman" w:hAnsi="Times New Roman" w:cs="Times New Roman"/>
              <w:smallCaps/>
              <w:noProof/>
              <w:color w:val="auto"/>
              <w:kern w:val="28"/>
              <w:sz w:val="20"/>
              <w:szCs w:val="20"/>
              <w:lang w:val="en-US"/>
              <w14:ligatures w14:val="none"/>
            </w:rPr>
            <w:t xml:space="preserve"> </w:t>
          </w:r>
          <w:r w:rsidR="0032478D" w:rsidRPr="0032478D">
            <w:rPr>
              <w:rFonts w:ascii="Times New Roman" w:eastAsia="Times New Roman" w:hAnsi="Times New Roman" w:cs="Times New Roman"/>
              <w:noProof/>
              <w:color w:val="auto"/>
              <w:kern w:val="28"/>
              <w:sz w:val="20"/>
              <w:szCs w:val="20"/>
              <w:lang w:val="en-US"/>
              <w14:ligatures w14:val="none"/>
            </w:rPr>
            <w:t>[1]</w:t>
          </w:r>
          <w:r w:rsidR="00FF5B2A">
            <w:rPr>
              <w:rFonts w:ascii="Times New Roman" w:eastAsia="Times New Roman" w:hAnsi="Times New Roman" w:cs="Times New Roman"/>
              <w:smallCaps/>
              <w:color w:val="auto"/>
              <w:kern w:val="28"/>
              <w:sz w:val="20"/>
              <w:szCs w:val="20"/>
              <w14:ligatures w14:val="none"/>
            </w:rPr>
            <w:fldChar w:fldCharType="end"/>
          </w:r>
        </w:sdtContent>
      </w:sdt>
    </w:p>
    <w:p w14:paraId="29156219" w14:textId="77777777" w:rsidR="00F533A0" w:rsidRDefault="00F533A0" w:rsidP="00F533A0">
      <w:pPr>
        <w:jc w:val="both"/>
        <w:rPr>
          <w:lang w:val="en-US"/>
        </w:rPr>
      </w:pPr>
    </w:p>
    <w:p w14:paraId="4FE3537B" w14:textId="13D4FEA3" w:rsidR="00F533A0" w:rsidRPr="00F533A0" w:rsidRDefault="00F533A0" w:rsidP="00F533A0">
      <w:pPr>
        <w:jc w:val="both"/>
        <w:rPr>
          <w:rFonts w:ascii="Times New Roman" w:hAnsi="Times New Roman"/>
          <w:sz w:val="20"/>
          <w:szCs w:val="24"/>
        </w:rPr>
      </w:pPr>
      <w:r w:rsidRPr="00F533A0">
        <w:t xml:space="preserve"> </w:t>
      </w:r>
      <w:r>
        <w:t xml:space="preserve">   </w:t>
      </w:r>
      <w:r w:rsidRPr="00F533A0">
        <w:rPr>
          <w:rFonts w:ascii="Times New Roman" w:hAnsi="Times New Roman"/>
          <w:sz w:val="20"/>
          <w:szCs w:val="24"/>
        </w:rPr>
        <w:t>El proyecto se llevó a cabo en el municipio de São Paulo, Brasil, con el objetivo de aplicar técnicas de Ciencia de Datos para predecir crímenes fiscales relacionados con el sistema de impuestos sobre servicios. Se realizó en un período que abarcó los años 2016, 2017 y 2018. La meta principal fue mejorar la toma de decisiones en los planes de auditoría fiscal del gobierno, aumentando la eficiencia en la detección de delitos fiscales y, en última instancia, incrementando los ingresos fiscales.</w:t>
      </w:r>
    </w:p>
    <w:p w14:paraId="5F067DD6" w14:textId="065210F8" w:rsidR="00F533A0" w:rsidRPr="00F533A0" w:rsidRDefault="00F533A0" w:rsidP="00F533A0">
      <w:pPr>
        <w:jc w:val="both"/>
        <w:rPr>
          <w:rFonts w:ascii="Times New Roman" w:hAnsi="Times New Roman"/>
          <w:sz w:val="20"/>
          <w:szCs w:val="24"/>
        </w:rPr>
      </w:pPr>
      <w:r>
        <w:rPr>
          <w:rFonts w:ascii="Times New Roman" w:hAnsi="Times New Roman"/>
          <w:sz w:val="20"/>
          <w:szCs w:val="24"/>
        </w:rPr>
        <w:t xml:space="preserve">    </w:t>
      </w:r>
      <w:r w:rsidRPr="00F533A0">
        <w:rPr>
          <w:rFonts w:ascii="Times New Roman" w:hAnsi="Times New Roman"/>
          <w:sz w:val="20"/>
          <w:szCs w:val="24"/>
        </w:rPr>
        <w:t>El proyecto se dividió en varias etapas clave. En primer lugar, se realizó una selección de características relevantes, eligiendo atributos específicos que podrían influir en la predicción de los crímenes fiscales. Estos atributos incluyeron el valor anual de impuestos declarados en facturas, categorizados según si el contribuyente se identificó como una empresa especializada en un servicio único o como una pequeña empresa que utiliza procedimientos simplificados.</w:t>
      </w:r>
    </w:p>
    <w:p w14:paraId="2040EC62" w14:textId="604F461F" w:rsidR="00F533A0" w:rsidRPr="00F533A0" w:rsidRDefault="00F533A0" w:rsidP="00F533A0">
      <w:pPr>
        <w:jc w:val="both"/>
        <w:rPr>
          <w:rFonts w:ascii="Times New Roman" w:hAnsi="Times New Roman"/>
          <w:sz w:val="20"/>
          <w:szCs w:val="24"/>
        </w:rPr>
      </w:pPr>
      <w:r>
        <w:rPr>
          <w:rFonts w:ascii="Times New Roman" w:hAnsi="Times New Roman"/>
          <w:sz w:val="20"/>
          <w:szCs w:val="24"/>
        </w:rPr>
        <w:t xml:space="preserve">    </w:t>
      </w:r>
      <w:r w:rsidRPr="00F533A0">
        <w:rPr>
          <w:rFonts w:ascii="Times New Roman" w:hAnsi="Times New Roman"/>
          <w:sz w:val="20"/>
          <w:szCs w:val="24"/>
        </w:rPr>
        <w:t xml:space="preserve">Luego, se extrajo y procesó la información de las auditorías fiscales realizadas durante los años mencionados. Esta información se organizó en un conjunto de datos que se utilizó para entrenar y probar diversos algoritmos de Aprendizaje Automático, como Redes Neuronales, </w:t>
      </w:r>
      <w:proofErr w:type="spellStart"/>
      <w:r w:rsidRPr="00F533A0">
        <w:rPr>
          <w:rFonts w:ascii="Times New Roman" w:hAnsi="Times New Roman"/>
          <w:sz w:val="20"/>
          <w:szCs w:val="24"/>
        </w:rPr>
        <w:t>Naive</w:t>
      </w:r>
      <w:proofErr w:type="spellEnd"/>
      <w:r w:rsidRPr="00F533A0">
        <w:rPr>
          <w:rFonts w:ascii="Times New Roman" w:hAnsi="Times New Roman"/>
          <w:sz w:val="20"/>
          <w:szCs w:val="24"/>
        </w:rPr>
        <w:t xml:space="preserve"> Bayes, Árboles de </w:t>
      </w:r>
      <w:r w:rsidRPr="00F533A0">
        <w:rPr>
          <w:rFonts w:ascii="Times New Roman" w:hAnsi="Times New Roman"/>
          <w:sz w:val="20"/>
          <w:szCs w:val="24"/>
        </w:rPr>
        <w:t xml:space="preserve">Decisión, Regresión Logística, </w:t>
      </w:r>
      <w:proofErr w:type="spellStart"/>
      <w:r w:rsidRPr="00F533A0">
        <w:rPr>
          <w:rFonts w:ascii="Times New Roman" w:hAnsi="Times New Roman"/>
          <w:sz w:val="20"/>
          <w:szCs w:val="24"/>
        </w:rPr>
        <w:t>Random</w:t>
      </w:r>
      <w:proofErr w:type="spellEnd"/>
      <w:r w:rsidRPr="00F533A0">
        <w:rPr>
          <w:rFonts w:ascii="Times New Roman" w:hAnsi="Times New Roman"/>
          <w:sz w:val="20"/>
          <w:szCs w:val="24"/>
        </w:rPr>
        <w:t xml:space="preserve"> </w:t>
      </w:r>
      <w:proofErr w:type="spellStart"/>
      <w:r w:rsidRPr="00F533A0">
        <w:rPr>
          <w:rFonts w:ascii="Times New Roman" w:hAnsi="Times New Roman"/>
          <w:sz w:val="20"/>
          <w:szCs w:val="24"/>
        </w:rPr>
        <w:t>Forests</w:t>
      </w:r>
      <w:proofErr w:type="spellEnd"/>
      <w:r w:rsidRPr="00F533A0">
        <w:rPr>
          <w:rFonts w:ascii="Times New Roman" w:hAnsi="Times New Roman"/>
          <w:sz w:val="20"/>
          <w:szCs w:val="24"/>
        </w:rPr>
        <w:t xml:space="preserve"> y Ensemble </w:t>
      </w:r>
      <w:proofErr w:type="spellStart"/>
      <w:r w:rsidRPr="00F533A0">
        <w:rPr>
          <w:rFonts w:ascii="Times New Roman" w:hAnsi="Times New Roman"/>
          <w:sz w:val="20"/>
          <w:szCs w:val="24"/>
        </w:rPr>
        <w:t>Learning</w:t>
      </w:r>
      <w:proofErr w:type="spellEnd"/>
      <w:r w:rsidRPr="00F533A0">
        <w:rPr>
          <w:rFonts w:ascii="Times New Roman" w:hAnsi="Times New Roman"/>
          <w:sz w:val="20"/>
          <w:szCs w:val="24"/>
        </w:rPr>
        <w:t>.</w:t>
      </w:r>
    </w:p>
    <w:p w14:paraId="5A79CD78" w14:textId="1D6096C1" w:rsidR="00F533A0" w:rsidRPr="00F533A0" w:rsidRDefault="00F533A0" w:rsidP="00F533A0">
      <w:pPr>
        <w:jc w:val="both"/>
        <w:rPr>
          <w:rFonts w:ascii="Times New Roman" w:hAnsi="Times New Roman"/>
          <w:sz w:val="20"/>
          <w:szCs w:val="24"/>
        </w:rPr>
      </w:pPr>
      <w:r>
        <w:rPr>
          <w:rFonts w:ascii="Times New Roman" w:hAnsi="Times New Roman"/>
          <w:sz w:val="20"/>
          <w:szCs w:val="24"/>
        </w:rPr>
        <w:t xml:space="preserve">    </w:t>
      </w:r>
      <w:r w:rsidR="00440063" w:rsidRPr="00440063">
        <w:rPr>
          <w:rFonts w:ascii="Times New Roman" w:hAnsi="Times New Roman"/>
          <w:sz w:val="20"/>
          <w:szCs w:val="24"/>
        </w:rPr>
        <w:t xml:space="preserve">Se realizó un análisis detallado de cada algoritmo según métricas de rendimiento como precisión, exactitud, sensibilidad y especificidad. Los hallazgos indicaron que </w:t>
      </w:r>
      <w:proofErr w:type="spellStart"/>
      <w:r w:rsidR="00440063" w:rsidRPr="00440063">
        <w:rPr>
          <w:rFonts w:ascii="Times New Roman" w:hAnsi="Times New Roman"/>
          <w:sz w:val="20"/>
          <w:szCs w:val="24"/>
        </w:rPr>
        <w:t>Random</w:t>
      </w:r>
      <w:proofErr w:type="spellEnd"/>
      <w:r w:rsidR="00440063" w:rsidRPr="00440063">
        <w:rPr>
          <w:rFonts w:ascii="Times New Roman" w:hAnsi="Times New Roman"/>
          <w:sz w:val="20"/>
          <w:szCs w:val="24"/>
        </w:rPr>
        <w:t xml:space="preserve"> </w:t>
      </w:r>
      <w:proofErr w:type="spellStart"/>
      <w:r w:rsidR="00440063" w:rsidRPr="00440063">
        <w:rPr>
          <w:rFonts w:ascii="Times New Roman" w:hAnsi="Times New Roman"/>
          <w:sz w:val="20"/>
          <w:szCs w:val="24"/>
        </w:rPr>
        <w:t>Forests</w:t>
      </w:r>
      <w:proofErr w:type="spellEnd"/>
      <w:r w:rsidR="00440063" w:rsidRPr="00440063">
        <w:rPr>
          <w:rFonts w:ascii="Times New Roman" w:hAnsi="Times New Roman"/>
          <w:sz w:val="20"/>
          <w:szCs w:val="24"/>
        </w:rPr>
        <w:t xml:space="preserve"> se destacó por su desempeño en la predicción de crímenes fiscales, demostrando una precisión notable del 64%</w:t>
      </w:r>
      <w:r w:rsidR="00440063">
        <w:rPr>
          <w:rFonts w:ascii="Times New Roman" w:hAnsi="Times New Roman"/>
          <w:sz w:val="20"/>
          <w:szCs w:val="24"/>
        </w:rPr>
        <w:t>, exactitud del 67%</w:t>
      </w:r>
      <w:r w:rsidR="00440063" w:rsidRPr="00440063">
        <w:rPr>
          <w:rFonts w:ascii="Times New Roman" w:hAnsi="Times New Roman"/>
          <w:sz w:val="20"/>
          <w:szCs w:val="24"/>
        </w:rPr>
        <w:t xml:space="preserve"> y una especificidad del 40% en comparación con los demás algoritmos.</w:t>
      </w:r>
    </w:p>
    <w:p w14:paraId="116FC05A" w14:textId="0202407E" w:rsidR="00876C47" w:rsidRPr="002E4BEC" w:rsidRDefault="00F533A0" w:rsidP="00F533A0">
      <w:pPr>
        <w:jc w:val="both"/>
        <w:rPr>
          <w:rFonts w:ascii="Times New Roman" w:hAnsi="Times New Roman"/>
          <w:sz w:val="20"/>
          <w:szCs w:val="24"/>
        </w:rPr>
      </w:pPr>
      <w:r>
        <w:rPr>
          <w:rFonts w:ascii="Times New Roman" w:hAnsi="Times New Roman"/>
          <w:sz w:val="20"/>
          <w:szCs w:val="24"/>
        </w:rPr>
        <w:t xml:space="preserve">   </w:t>
      </w:r>
      <w:r w:rsidRPr="00F533A0">
        <w:rPr>
          <w:rFonts w:ascii="Times New Roman" w:hAnsi="Times New Roman"/>
          <w:sz w:val="20"/>
          <w:szCs w:val="24"/>
        </w:rPr>
        <w:t xml:space="preserve">Finalmente, se validó el modelo ajustado por </w:t>
      </w:r>
      <w:proofErr w:type="spellStart"/>
      <w:r w:rsidRPr="00F533A0">
        <w:rPr>
          <w:rFonts w:ascii="Times New Roman" w:hAnsi="Times New Roman"/>
          <w:sz w:val="20"/>
          <w:szCs w:val="24"/>
        </w:rPr>
        <w:t>Random</w:t>
      </w:r>
      <w:proofErr w:type="spellEnd"/>
      <w:r w:rsidRPr="00F533A0">
        <w:rPr>
          <w:rFonts w:ascii="Times New Roman" w:hAnsi="Times New Roman"/>
          <w:sz w:val="20"/>
          <w:szCs w:val="24"/>
        </w:rPr>
        <w:t xml:space="preserve"> </w:t>
      </w:r>
      <w:proofErr w:type="spellStart"/>
      <w:r w:rsidRPr="00F533A0">
        <w:rPr>
          <w:rFonts w:ascii="Times New Roman" w:hAnsi="Times New Roman"/>
          <w:sz w:val="20"/>
          <w:szCs w:val="24"/>
        </w:rPr>
        <w:t>Forests</w:t>
      </w:r>
      <w:proofErr w:type="spellEnd"/>
      <w:r w:rsidRPr="00F533A0">
        <w:rPr>
          <w:rFonts w:ascii="Times New Roman" w:hAnsi="Times New Roman"/>
          <w:sz w:val="20"/>
          <w:szCs w:val="24"/>
        </w:rPr>
        <w:t xml:space="preserve"> utilizando datos fiscales no vistos de 2018. Los resultados en esta etapa de validación confirmaron la capacidad del modelo para generalizar y predecir crímenes fiscales en un contexto real</w:t>
      </w:r>
      <w:r w:rsidR="00CD60B4">
        <w:rPr>
          <w:rFonts w:ascii="Times New Roman" w:hAnsi="Times New Roman"/>
          <w:sz w:val="20"/>
          <w:szCs w:val="24"/>
        </w:rPr>
        <w:t xml:space="preserve"> </w:t>
      </w:r>
      <w:r w:rsidR="00794E47" w:rsidRPr="002E4BEC">
        <w:rPr>
          <w:rFonts w:ascii="Times New Roman" w:hAnsi="Times New Roman"/>
          <w:sz w:val="20"/>
          <w:szCs w:val="24"/>
        </w:rPr>
        <w:t xml:space="preserve">empíricos para cada uno de los modelos para calcular los ahorros </w:t>
      </w:r>
      <w:r w:rsidR="00876C47" w:rsidRPr="002E4BEC">
        <w:rPr>
          <w:rFonts w:ascii="Times New Roman" w:hAnsi="Times New Roman"/>
          <w:sz w:val="20"/>
          <w:szCs w:val="24"/>
        </w:rPr>
        <w:t xml:space="preserve">porcentuales </w:t>
      </w:r>
      <w:r w:rsidR="00794E47" w:rsidRPr="002E4BEC">
        <w:rPr>
          <w:rFonts w:ascii="Times New Roman" w:hAnsi="Times New Roman"/>
          <w:sz w:val="20"/>
          <w:szCs w:val="24"/>
        </w:rPr>
        <w:t>en capital regulatori</w:t>
      </w:r>
      <w:r w:rsidR="00876C47" w:rsidRPr="002E4BEC">
        <w:rPr>
          <w:rFonts w:ascii="Times New Roman" w:hAnsi="Times New Roman"/>
          <w:sz w:val="20"/>
          <w:szCs w:val="24"/>
        </w:rPr>
        <w:t xml:space="preserve">o. </w:t>
      </w:r>
      <w:r w:rsidR="00CD60B4">
        <w:rPr>
          <w:rFonts w:ascii="Times New Roman" w:hAnsi="Times New Roman"/>
          <w:sz w:val="20"/>
          <w:szCs w:val="24"/>
        </w:rPr>
        <w:t xml:space="preserve">Los impactos positivos y negativos del modelo para cada </w:t>
      </w:r>
      <w:proofErr w:type="spellStart"/>
      <w:r w:rsidR="00CD60B4">
        <w:rPr>
          <w:rFonts w:ascii="Times New Roman" w:hAnsi="Times New Roman"/>
          <w:sz w:val="20"/>
          <w:szCs w:val="24"/>
        </w:rPr>
        <w:t>stakeholder</w:t>
      </w:r>
      <w:proofErr w:type="spellEnd"/>
      <w:r w:rsidR="00CD60B4">
        <w:rPr>
          <w:rFonts w:ascii="Times New Roman" w:hAnsi="Times New Roman"/>
          <w:sz w:val="20"/>
          <w:szCs w:val="24"/>
        </w:rPr>
        <w:t xml:space="preserve"> identificado se presentan en la Tabla I (Ver Tabla I).</w:t>
      </w:r>
    </w:p>
    <w:p w14:paraId="5A16103C" w14:textId="4A860DE1" w:rsidR="006F2FFE" w:rsidRPr="002E4BEC" w:rsidRDefault="009837EF" w:rsidP="00794E47">
      <w:pPr>
        <w:jc w:val="both"/>
        <w:rPr>
          <w:rFonts w:ascii="Times New Roman" w:hAnsi="Times New Roman"/>
          <w:sz w:val="20"/>
          <w:szCs w:val="24"/>
        </w:rPr>
      </w:pPr>
      <w:r>
        <w:rPr>
          <w:rFonts w:ascii="Times New Roman" w:hAnsi="Times New Roman"/>
          <w:sz w:val="20"/>
          <w:szCs w:val="24"/>
        </w:rPr>
        <w:t xml:space="preserve">   </w:t>
      </w:r>
      <w:bookmarkEnd w:id="0"/>
    </w:p>
    <w:p w14:paraId="4858250F" w14:textId="0CA50BD5" w:rsidR="00A91FCA" w:rsidRPr="002E4BEC" w:rsidRDefault="00A91FCA" w:rsidP="001A1712">
      <w:pPr>
        <w:pStyle w:val="TableTitle"/>
        <w:rPr>
          <w:lang w:val="es-CO"/>
        </w:rPr>
      </w:pPr>
      <w:r w:rsidRPr="002E4BEC">
        <w:rPr>
          <w:lang w:val="es-CO"/>
        </w:rPr>
        <w:t>TABLA I</w:t>
      </w:r>
    </w:p>
    <w:p w14:paraId="75023964" w14:textId="79ADA11B" w:rsidR="00A55D18" w:rsidRPr="00A55D18" w:rsidRDefault="00A91FCA" w:rsidP="00A55D18">
      <w:pPr>
        <w:pStyle w:val="TableTitle"/>
        <w:rPr>
          <w:lang w:val="es-CO"/>
        </w:rPr>
      </w:pPr>
      <w:r w:rsidRPr="002E4BEC">
        <w:rPr>
          <w:lang w:val="es-CO"/>
        </w:rPr>
        <w:t>Impacto</w:t>
      </w:r>
      <w:r w:rsidR="006C40F0" w:rsidRPr="002E4BEC">
        <w:rPr>
          <w:lang w:val="es-CO"/>
        </w:rPr>
        <w:t>s</w:t>
      </w:r>
      <w:r w:rsidRPr="002E4BEC">
        <w:rPr>
          <w:lang w:val="es-CO"/>
        </w:rPr>
        <w:t xml:space="preserve"> del Proyect</w:t>
      </w:r>
      <w:r w:rsidR="009E002B" w:rsidRPr="002E4BEC">
        <w:rPr>
          <w:lang w:val="es-CO"/>
        </w:rPr>
        <w:t>o caso 1</w:t>
      </w:r>
      <w:r w:rsidR="00A55D18">
        <w:fldChar w:fldCharType="begin"/>
      </w:r>
      <w:r w:rsidR="00A55D18">
        <w:instrText xml:space="preserve"> LINK Excel.Sheet.12 "Libro1" "Hoja1!F1C1:F7C4" \a \f 4 \h  \* MERGEFORMAT </w:instrText>
      </w:r>
      <w:r w:rsidR="00A55D18">
        <w:fldChar w:fldCharType="separate"/>
      </w:r>
    </w:p>
    <w:tbl>
      <w:tblPr>
        <w:tblW w:w="5377" w:type="dxa"/>
        <w:tblCellMar>
          <w:left w:w="70" w:type="dxa"/>
          <w:right w:w="70" w:type="dxa"/>
        </w:tblCellMar>
        <w:tblLook w:val="04A0" w:firstRow="1" w:lastRow="0" w:firstColumn="1" w:lastColumn="0" w:noHBand="0" w:noVBand="1"/>
      </w:tblPr>
      <w:tblGrid>
        <w:gridCol w:w="1200"/>
        <w:gridCol w:w="1342"/>
        <w:gridCol w:w="1417"/>
        <w:gridCol w:w="1418"/>
      </w:tblGrid>
      <w:tr w:rsidR="00A55D18" w:rsidRPr="00A55D18" w14:paraId="0540AA0B" w14:textId="77777777" w:rsidTr="00A55D18">
        <w:trPr>
          <w:trHeight w:val="495"/>
        </w:trPr>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2A130CD" w14:textId="5C3EEC75" w:rsidR="00A55D18" w:rsidRPr="00A55D18" w:rsidRDefault="00A55D18" w:rsidP="00A55D18">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A55D18">
              <w:rPr>
                <w:rFonts w:ascii="Times New Roman" w:eastAsia="Times New Roman" w:hAnsi="Times New Roman" w:cs="Times New Roman"/>
                <w:b/>
                <w:bCs/>
                <w:color w:val="000000"/>
                <w:kern w:val="0"/>
                <w:sz w:val="18"/>
                <w:szCs w:val="18"/>
                <w:lang w:eastAsia="es-CO"/>
                <w14:ligatures w14:val="none"/>
              </w:rPr>
              <w:t>Grupos de interés:</w:t>
            </w:r>
          </w:p>
        </w:tc>
        <w:tc>
          <w:tcPr>
            <w:tcW w:w="1342" w:type="dxa"/>
            <w:tcBorders>
              <w:top w:val="single" w:sz="8" w:space="0" w:color="auto"/>
              <w:left w:val="nil"/>
              <w:bottom w:val="single" w:sz="8" w:space="0" w:color="auto"/>
              <w:right w:val="single" w:sz="8" w:space="0" w:color="auto"/>
            </w:tcBorders>
            <w:shd w:val="clear" w:color="auto" w:fill="auto"/>
            <w:vAlign w:val="center"/>
            <w:hideMark/>
          </w:tcPr>
          <w:p w14:paraId="1CD9F786" w14:textId="77777777" w:rsidR="00A55D18" w:rsidRPr="00A55D18" w:rsidRDefault="00A55D18" w:rsidP="00A55D18">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A55D18">
              <w:rPr>
                <w:rFonts w:ascii="Times New Roman" w:eastAsia="Times New Roman" w:hAnsi="Times New Roman" w:cs="Times New Roman"/>
                <w:b/>
                <w:bCs/>
                <w:color w:val="000000"/>
                <w:kern w:val="0"/>
                <w:sz w:val="18"/>
                <w:szCs w:val="18"/>
                <w:lang w:eastAsia="es-CO"/>
                <w14:ligatures w14:val="none"/>
              </w:rPr>
              <w:t>Tipos de impacto</w:t>
            </w:r>
          </w:p>
        </w:tc>
        <w:tc>
          <w:tcPr>
            <w:tcW w:w="1417" w:type="dxa"/>
            <w:tcBorders>
              <w:top w:val="single" w:sz="8" w:space="0" w:color="auto"/>
              <w:left w:val="nil"/>
              <w:bottom w:val="single" w:sz="8" w:space="0" w:color="auto"/>
              <w:right w:val="single" w:sz="8" w:space="0" w:color="auto"/>
            </w:tcBorders>
            <w:shd w:val="clear" w:color="auto" w:fill="auto"/>
            <w:vAlign w:val="center"/>
            <w:hideMark/>
          </w:tcPr>
          <w:p w14:paraId="70F99B5B" w14:textId="77777777" w:rsidR="00A55D18" w:rsidRPr="00A55D18" w:rsidRDefault="00A55D18" w:rsidP="00A55D18">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A55D18">
              <w:rPr>
                <w:rFonts w:ascii="Times New Roman" w:eastAsia="Times New Roman" w:hAnsi="Times New Roman" w:cs="Times New Roman"/>
                <w:b/>
                <w:bCs/>
                <w:color w:val="000000"/>
                <w:kern w:val="0"/>
                <w:sz w:val="18"/>
                <w:szCs w:val="18"/>
                <w:lang w:eastAsia="es-CO"/>
                <w14:ligatures w14:val="none"/>
              </w:rPr>
              <w:t>Impacto positivo</w:t>
            </w:r>
          </w:p>
        </w:tc>
        <w:tc>
          <w:tcPr>
            <w:tcW w:w="1418" w:type="dxa"/>
            <w:tcBorders>
              <w:top w:val="single" w:sz="8" w:space="0" w:color="auto"/>
              <w:left w:val="nil"/>
              <w:bottom w:val="single" w:sz="8" w:space="0" w:color="auto"/>
              <w:right w:val="single" w:sz="8" w:space="0" w:color="auto"/>
            </w:tcBorders>
            <w:shd w:val="clear" w:color="auto" w:fill="auto"/>
            <w:vAlign w:val="center"/>
            <w:hideMark/>
          </w:tcPr>
          <w:p w14:paraId="32C9DD6F" w14:textId="77777777" w:rsidR="00A55D18" w:rsidRPr="00A55D18" w:rsidRDefault="00A55D18" w:rsidP="00A55D18">
            <w:pPr>
              <w:spacing w:after="0" w:line="240" w:lineRule="auto"/>
              <w:jc w:val="center"/>
              <w:rPr>
                <w:rFonts w:ascii="Times New Roman" w:eastAsia="Times New Roman" w:hAnsi="Times New Roman" w:cs="Times New Roman"/>
                <w:b/>
                <w:bCs/>
                <w:color w:val="000000"/>
                <w:kern w:val="0"/>
                <w:sz w:val="18"/>
                <w:szCs w:val="18"/>
                <w:lang w:eastAsia="es-CO"/>
                <w14:ligatures w14:val="none"/>
              </w:rPr>
            </w:pPr>
            <w:r w:rsidRPr="00A55D18">
              <w:rPr>
                <w:rFonts w:ascii="Times New Roman" w:eastAsia="Times New Roman" w:hAnsi="Times New Roman" w:cs="Times New Roman"/>
                <w:b/>
                <w:bCs/>
                <w:color w:val="000000"/>
                <w:kern w:val="0"/>
                <w:sz w:val="18"/>
                <w:szCs w:val="18"/>
                <w:lang w:eastAsia="es-CO"/>
                <w14:ligatures w14:val="none"/>
              </w:rPr>
              <w:t>Impacto negativo</w:t>
            </w:r>
          </w:p>
        </w:tc>
      </w:tr>
      <w:tr w:rsidR="00A55D18" w:rsidRPr="00A55D18" w14:paraId="170EB8C2" w14:textId="77777777" w:rsidTr="00A55D18">
        <w:trPr>
          <w:trHeight w:val="915"/>
        </w:trPr>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14:paraId="1CC81CC0" w14:textId="77777777" w:rsidR="00A55D18" w:rsidRPr="00A55D18" w:rsidRDefault="00A55D18" w:rsidP="00A55D18">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A55D18">
              <w:rPr>
                <w:rFonts w:ascii="Times New Roman" w:eastAsia="Times New Roman" w:hAnsi="Times New Roman" w:cs="Times New Roman"/>
                <w:b/>
                <w:bCs/>
                <w:color w:val="000000"/>
                <w:kern w:val="0"/>
                <w:sz w:val="16"/>
                <w:szCs w:val="16"/>
                <w:lang w:eastAsia="es-CO"/>
                <w14:ligatures w14:val="none"/>
              </w:rPr>
              <w:t>Contribuyentes</w:t>
            </w:r>
          </w:p>
        </w:tc>
        <w:tc>
          <w:tcPr>
            <w:tcW w:w="1342" w:type="dxa"/>
            <w:tcBorders>
              <w:top w:val="nil"/>
              <w:left w:val="nil"/>
              <w:bottom w:val="single" w:sz="8" w:space="0" w:color="auto"/>
              <w:right w:val="single" w:sz="8" w:space="0" w:color="auto"/>
            </w:tcBorders>
            <w:shd w:val="clear" w:color="auto" w:fill="auto"/>
            <w:vAlign w:val="center"/>
            <w:hideMark/>
          </w:tcPr>
          <w:p w14:paraId="4403A06E" w14:textId="77777777" w:rsidR="00A55D18" w:rsidRPr="00A55D18" w:rsidRDefault="00A55D18"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A55D18">
              <w:rPr>
                <w:rFonts w:ascii="Times New Roman" w:eastAsia="Times New Roman" w:hAnsi="Times New Roman" w:cs="Times New Roman"/>
                <w:color w:val="000000"/>
                <w:kern w:val="0"/>
                <w:sz w:val="16"/>
                <w:szCs w:val="16"/>
                <w:lang w:eastAsia="es-CO"/>
                <w14:ligatures w14:val="none"/>
              </w:rPr>
              <w:t>Cumplimiento fiscal mejorado</w:t>
            </w:r>
          </w:p>
        </w:tc>
        <w:tc>
          <w:tcPr>
            <w:tcW w:w="1417" w:type="dxa"/>
            <w:tcBorders>
              <w:top w:val="nil"/>
              <w:left w:val="nil"/>
              <w:bottom w:val="single" w:sz="8" w:space="0" w:color="auto"/>
              <w:right w:val="single" w:sz="8" w:space="0" w:color="auto"/>
            </w:tcBorders>
            <w:shd w:val="clear" w:color="auto" w:fill="auto"/>
            <w:vAlign w:val="center"/>
            <w:hideMark/>
          </w:tcPr>
          <w:p w14:paraId="5A2E7C05" w14:textId="77777777" w:rsidR="00A55D18" w:rsidRPr="00A55D18" w:rsidRDefault="00A55D18"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A55D18">
              <w:rPr>
                <w:rFonts w:ascii="Times New Roman" w:eastAsia="Times New Roman" w:hAnsi="Times New Roman" w:cs="Times New Roman"/>
                <w:color w:val="000000"/>
                <w:kern w:val="0"/>
                <w:sz w:val="16"/>
                <w:szCs w:val="16"/>
                <w:lang w:eastAsia="es-CO"/>
                <w14:ligatures w14:val="none"/>
              </w:rPr>
              <w:t>Aumento de confianza en el Sistema Tributario</w:t>
            </w:r>
          </w:p>
        </w:tc>
        <w:tc>
          <w:tcPr>
            <w:tcW w:w="1418" w:type="dxa"/>
            <w:tcBorders>
              <w:top w:val="nil"/>
              <w:left w:val="nil"/>
              <w:bottom w:val="single" w:sz="8" w:space="0" w:color="auto"/>
              <w:right w:val="single" w:sz="8" w:space="0" w:color="auto"/>
            </w:tcBorders>
            <w:shd w:val="clear" w:color="auto" w:fill="auto"/>
            <w:vAlign w:val="center"/>
            <w:hideMark/>
          </w:tcPr>
          <w:p w14:paraId="4458A069" w14:textId="77777777" w:rsidR="00A55D18" w:rsidRPr="00A55D18" w:rsidRDefault="00A55D18"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A55D18">
              <w:rPr>
                <w:rFonts w:ascii="Times New Roman" w:eastAsia="Times New Roman" w:hAnsi="Times New Roman" w:cs="Times New Roman"/>
                <w:color w:val="000000"/>
                <w:kern w:val="0"/>
                <w:sz w:val="16"/>
                <w:szCs w:val="16"/>
                <w:lang w:eastAsia="es-CO"/>
                <w14:ligatures w14:val="none"/>
              </w:rPr>
              <w:t>Mayor carga administrativa</w:t>
            </w:r>
          </w:p>
        </w:tc>
      </w:tr>
      <w:tr w:rsidR="00A55D18" w:rsidRPr="00A55D18" w14:paraId="27B20AB6" w14:textId="77777777" w:rsidTr="00A55D18">
        <w:trPr>
          <w:trHeight w:val="852"/>
        </w:trPr>
        <w:tc>
          <w:tcPr>
            <w:tcW w:w="1200" w:type="dxa"/>
            <w:vMerge/>
            <w:tcBorders>
              <w:top w:val="nil"/>
              <w:left w:val="single" w:sz="8" w:space="0" w:color="auto"/>
              <w:bottom w:val="single" w:sz="8" w:space="0" w:color="000000"/>
              <w:right w:val="single" w:sz="8" w:space="0" w:color="auto"/>
            </w:tcBorders>
            <w:vAlign w:val="center"/>
            <w:hideMark/>
          </w:tcPr>
          <w:p w14:paraId="2AD2B16F" w14:textId="77777777" w:rsidR="00A55D18" w:rsidRPr="00A55D18" w:rsidRDefault="00A55D18" w:rsidP="00A55D18">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1342" w:type="dxa"/>
            <w:tcBorders>
              <w:top w:val="nil"/>
              <w:left w:val="nil"/>
              <w:bottom w:val="single" w:sz="8" w:space="0" w:color="auto"/>
              <w:right w:val="single" w:sz="8" w:space="0" w:color="auto"/>
            </w:tcBorders>
            <w:shd w:val="clear" w:color="auto" w:fill="auto"/>
            <w:vAlign w:val="center"/>
            <w:hideMark/>
          </w:tcPr>
          <w:p w14:paraId="6FEDC9AF" w14:textId="77777777" w:rsidR="00A55D18" w:rsidRPr="00A55D18" w:rsidRDefault="00A55D18"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A55D18">
              <w:rPr>
                <w:rFonts w:ascii="Times New Roman" w:eastAsia="Times New Roman" w:hAnsi="Times New Roman" w:cs="Times New Roman"/>
                <w:color w:val="000000"/>
                <w:kern w:val="0"/>
                <w:sz w:val="16"/>
                <w:szCs w:val="16"/>
                <w:lang w:eastAsia="es-CO"/>
                <w14:ligatures w14:val="none"/>
              </w:rPr>
              <w:t>Reducción de multas y sanciones</w:t>
            </w:r>
          </w:p>
        </w:tc>
        <w:tc>
          <w:tcPr>
            <w:tcW w:w="1417" w:type="dxa"/>
            <w:tcBorders>
              <w:top w:val="nil"/>
              <w:left w:val="nil"/>
              <w:bottom w:val="single" w:sz="8" w:space="0" w:color="auto"/>
              <w:right w:val="single" w:sz="8" w:space="0" w:color="auto"/>
            </w:tcBorders>
            <w:shd w:val="clear" w:color="auto" w:fill="auto"/>
            <w:vAlign w:val="center"/>
            <w:hideMark/>
          </w:tcPr>
          <w:p w14:paraId="105F4107" w14:textId="77777777" w:rsidR="00A55D18" w:rsidRPr="00A55D18" w:rsidRDefault="00A55D18"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A55D18">
              <w:rPr>
                <w:rFonts w:ascii="Times New Roman" w:eastAsia="Times New Roman" w:hAnsi="Times New Roman" w:cs="Times New Roman"/>
                <w:color w:val="000000"/>
                <w:kern w:val="0"/>
                <w:sz w:val="16"/>
                <w:szCs w:val="16"/>
                <w:lang w:eastAsia="es-CO"/>
                <w14:ligatures w14:val="none"/>
              </w:rPr>
              <w:t>Ahorro de recursos económicos</w:t>
            </w:r>
          </w:p>
        </w:tc>
        <w:tc>
          <w:tcPr>
            <w:tcW w:w="1418" w:type="dxa"/>
            <w:tcBorders>
              <w:top w:val="nil"/>
              <w:left w:val="nil"/>
              <w:bottom w:val="single" w:sz="8" w:space="0" w:color="auto"/>
              <w:right w:val="single" w:sz="8" w:space="0" w:color="auto"/>
            </w:tcBorders>
            <w:shd w:val="clear" w:color="auto" w:fill="auto"/>
            <w:vAlign w:val="center"/>
            <w:hideMark/>
          </w:tcPr>
          <w:p w14:paraId="314E6629" w14:textId="77777777" w:rsidR="00A55D18" w:rsidRPr="00A55D18" w:rsidRDefault="00A55D18"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A55D18">
              <w:rPr>
                <w:rFonts w:ascii="Times New Roman" w:eastAsia="Times New Roman" w:hAnsi="Times New Roman" w:cs="Times New Roman"/>
                <w:color w:val="000000"/>
                <w:kern w:val="0"/>
                <w:sz w:val="16"/>
                <w:szCs w:val="16"/>
                <w:lang w:eastAsia="es-CO"/>
                <w14:ligatures w14:val="none"/>
              </w:rPr>
              <w:t xml:space="preserve">Mayor escrutinio por parte de las autoridades competentes </w:t>
            </w:r>
          </w:p>
        </w:tc>
      </w:tr>
      <w:tr w:rsidR="00A55D18" w:rsidRPr="00A55D18" w14:paraId="7C1A743A" w14:textId="77777777" w:rsidTr="00A55D18">
        <w:trPr>
          <w:trHeight w:val="780"/>
        </w:trPr>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14:paraId="7451BD75" w14:textId="77777777" w:rsidR="00A55D18" w:rsidRPr="00A55D18" w:rsidRDefault="00A55D18" w:rsidP="00A55D18">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A55D18">
              <w:rPr>
                <w:rFonts w:ascii="Times New Roman" w:eastAsia="Times New Roman" w:hAnsi="Times New Roman" w:cs="Times New Roman"/>
                <w:b/>
                <w:bCs/>
                <w:color w:val="000000"/>
                <w:kern w:val="0"/>
                <w:sz w:val="16"/>
                <w:szCs w:val="16"/>
                <w:lang w:eastAsia="es-CO"/>
                <w14:ligatures w14:val="none"/>
              </w:rPr>
              <w:t>Gobierno</w:t>
            </w:r>
          </w:p>
        </w:tc>
        <w:tc>
          <w:tcPr>
            <w:tcW w:w="1342" w:type="dxa"/>
            <w:tcBorders>
              <w:top w:val="nil"/>
              <w:left w:val="nil"/>
              <w:bottom w:val="single" w:sz="8" w:space="0" w:color="auto"/>
              <w:right w:val="single" w:sz="8" w:space="0" w:color="auto"/>
            </w:tcBorders>
            <w:shd w:val="clear" w:color="auto" w:fill="auto"/>
            <w:vAlign w:val="center"/>
            <w:hideMark/>
          </w:tcPr>
          <w:p w14:paraId="7EDE2D6F" w14:textId="77777777" w:rsidR="00A55D18" w:rsidRPr="00A55D18" w:rsidRDefault="00A55D18"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A55D18">
              <w:rPr>
                <w:rFonts w:ascii="Times New Roman" w:eastAsia="Times New Roman" w:hAnsi="Times New Roman" w:cs="Times New Roman"/>
                <w:color w:val="000000"/>
                <w:kern w:val="0"/>
                <w:sz w:val="16"/>
                <w:szCs w:val="16"/>
                <w:lang w:eastAsia="es-CO"/>
                <w14:ligatures w14:val="none"/>
              </w:rPr>
              <w:t>Eficiencia operativa</w:t>
            </w:r>
          </w:p>
        </w:tc>
        <w:tc>
          <w:tcPr>
            <w:tcW w:w="1417" w:type="dxa"/>
            <w:tcBorders>
              <w:top w:val="nil"/>
              <w:left w:val="nil"/>
              <w:bottom w:val="single" w:sz="8" w:space="0" w:color="auto"/>
              <w:right w:val="single" w:sz="8" w:space="0" w:color="auto"/>
            </w:tcBorders>
            <w:shd w:val="clear" w:color="auto" w:fill="auto"/>
            <w:vAlign w:val="center"/>
            <w:hideMark/>
          </w:tcPr>
          <w:p w14:paraId="2C81E5F3" w14:textId="77777777" w:rsidR="00A55D18" w:rsidRPr="00A55D18" w:rsidRDefault="00A55D18"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A55D18">
              <w:rPr>
                <w:rFonts w:ascii="Times New Roman" w:eastAsia="Times New Roman" w:hAnsi="Times New Roman" w:cs="Times New Roman"/>
                <w:color w:val="000000"/>
                <w:kern w:val="0"/>
                <w:sz w:val="16"/>
                <w:szCs w:val="16"/>
                <w:lang w:eastAsia="es-CO"/>
                <w14:ligatures w14:val="none"/>
              </w:rPr>
              <w:t>Aumento de recaudo fiscal traducido en mayor presupuesto</w:t>
            </w:r>
          </w:p>
        </w:tc>
        <w:tc>
          <w:tcPr>
            <w:tcW w:w="1418" w:type="dxa"/>
            <w:tcBorders>
              <w:top w:val="nil"/>
              <w:left w:val="nil"/>
              <w:bottom w:val="single" w:sz="8" w:space="0" w:color="auto"/>
              <w:right w:val="single" w:sz="8" w:space="0" w:color="auto"/>
            </w:tcBorders>
            <w:shd w:val="clear" w:color="auto" w:fill="auto"/>
            <w:vAlign w:val="center"/>
            <w:hideMark/>
          </w:tcPr>
          <w:p w14:paraId="0E5F610A" w14:textId="77777777" w:rsidR="00A55D18" w:rsidRPr="00A55D18" w:rsidRDefault="00A55D18"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A55D18">
              <w:rPr>
                <w:rFonts w:ascii="Times New Roman" w:eastAsia="Times New Roman" w:hAnsi="Times New Roman" w:cs="Times New Roman"/>
                <w:color w:val="000000"/>
                <w:kern w:val="0"/>
                <w:sz w:val="16"/>
                <w:szCs w:val="16"/>
                <w:lang w:eastAsia="es-CO"/>
                <w14:ligatures w14:val="none"/>
              </w:rPr>
              <w:t>Posible resistencia o rechazo de los contribuyentes</w:t>
            </w:r>
          </w:p>
        </w:tc>
      </w:tr>
      <w:tr w:rsidR="00A55D18" w:rsidRPr="00A55D18" w14:paraId="0C76FEFD" w14:textId="77777777" w:rsidTr="00A55D18">
        <w:trPr>
          <w:trHeight w:val="680"/>
        </w:trPr>
        <w:tc>
          <w:tcPr>
            <w:tcW w:w="1200" w:type="dxa"/>
            <w:vMerge/>
            <w:tcBorders>
              <w:top w:val="nil"/>
              <w:left w:val="single" w:sz="8" w:space="0" w:color="auto"/>
              <w:bottom w:val="single" w:sz="8" w:space="0" w:color="000000"/>
              <w:right w:val="single" w:sz="8" w:space="0" w:color="auto"/>
            </w:tcBorders>
            <w:vAlign w:val="center"/>
            <w:hideMark/>
          </w:tcPr>
          <w:p w14:paraId="1DE9CCBC" w14:textId="77777777" w:rsidR="00A55D18" w:rsidRPr="00A55D18" w:rsidRDefault="00A55D18" w:rsidP="00A55D18">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1342" w:type="dxa"/>
            <w:tcBorders>
              <w:top w:val="nil"/>
              <w:left w:val="nil"/>
              <w:bottom w:val="single" w:sz="8" w:space="0" w:color="auto"/>
              <w:right w:val="single" w:sz="8" w:space="0" w:color="auto"/>
            </w:tcBorders>
            <w:shd w:val="clear" w:color="auto" w:fill="auto"/>
            <w:vAlign w:val="center"/>
            <w:hideMark/>
          </w:tcPr>
          <w:p w14:paraId="2D5FFEEC" w14:textId="77777777" w:rsidR="00A55D18" w:rsidRPr="00A55D18" w:rsidRDefault="00A55D18"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A55D18">
              <w:rPr>
                <w:rFonts w:ascii="Times New Roman" w:eastAsia="Times New Roman" w:hAnsi="Times New Roman" w:cs="Times New Roman"/>
                <w:color w:val="000000"/>
                <w:kern w:val="0"/>
                <w:sz w:val="16"/>
                <w:szCs w:val="16"/>
                <w:lang w:eastAsia="es-CO"/>
                <w14:ligatures w14:val="none"/>
              </w:rPr>
              <w:t>Decisiones basadas en datos</w:t>
            </w:r>
          </w:p>
        </w:tc>
        <w:tc>
          <w:tcPr>
            <w:tcW w:w="1417" w:type="dxa"/>
            <w:tcBorders>
              <w:top w:val="nil"/>
              <w:left w:val="nil"/>
              <w:bottom w:val="single" w:sz="8" w:space="0" w:color="auto"/>
              <w:right w:val="single" w:sz="8" w:space="0" w:color="auto"/>
            </w:tcBorders>
            <w:shd w:val="clear" w:color="auto" w:fill="auto"/>
            <w:vAlign w:val="center"/>
            <w:hideMark/>
          </w:tcPr>
          <w:p w14:paraId="56C3672B" w14:textId="77777777" w:rsidR="00A55D18" w:rsidRPr="00A55D18" w:rsidRDefault="00A55D18"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A55D18">
              <w:rPr>
                <w:rFonts w:ascii="Times New Roman" w:eastAsia="Times New Roman" w:hAnsi="Times New Roman" w:cs="Times New Roman"/>
                <w:color w:val="000000"/>
                <w:kern w:val="0"/>
                <w:sz w:val="16"/>
                <w:szCs w:val="16"/>
                <w:lang w:eastAsia="es-CO"/>
                <w14:ligatures w14:val="none"/>
              </w:rPr>
              <w:t>Mayor capacidad para planificar y asignar los recursos</w:t>
            </w:r>
          </w:p>
        </w:tc>
        <w:tc>
          <w:tcPr>
            <w:tcW w:w="1418" w:type="dxa"/>
            <w:tcBorders>
              <w:top w:val="nil"/>
              <w:left w:val="nil"/>
              <w:bottom w:val="single" w:sz="8" w:space="0" w:color="auto"/>
              <w:right w:val="single" w:sz="8" w:space="0" w:color="auto"/>
            </w:tcBorders>
            <w:shd w:val="clear" w:color="auto" w:fill="auto"/>
            <w:vAlign w:val="center"/>
            <w:hideMark/>
          </w:tcPr>
          <w:p w14:paraId="2159C8BF" w14:textId="77777777" w:rsidR="00A55D18" w:rsidRPr="00A55D18" w:rsidRDefault="00A55D18"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A55D18">
              <w:rPr>
                <w:rFonts w:ascii="Times New Roman" w:eastAsia="Times New Roman" w:hAnsi="Times New Roman" w:cs="Times New Roman"/>
                <w:color w:val="000000"/>
                <w:kern w:val="0"/>
                <w:sz w:val="16"/>
                <w:szCs w:val="16"/>
                <w:lang w:eastAsia="es-CO"/>
                <w14:ligatures w14:val="none"/>
              </w:rPr>
              <w:t>Desafíos en la implementación técnica</w:t>
            </w:r>
          </w:p>
        </w:tc>
      </w:tr>
      <w:tr w:rsidR="00A55D18" w:rsidRPr="00A55D18" w14:paraId="74EADF74" w14:textId="77777777" w:rsidTr="00A55D18">
        <w:trPr>
          <w:trHeight w:val="690"/>
        </w:trPr>
        <w:tc>
          <w:tcPr>
            <w:tcW w:w="1200" w:type="dxa"/>
            <w:vMerge w:val="restart"/>
            <w:tcBorders>
              <w:top w:val="nil"/>
              <w:left w:val="single" w:sz="8" w:space="0" w:color="auto"/>
              <w:bottom w:val="single" w:sz="8" w:space="0" w:color="000000"/>
              <w:right w:val="single" w:sz="8" w:space="0" w:color="auto"/>
            </w:tcBorders>
            <w:shd w:val="clear" w:color="auto" w:fill="auto"/>
            <w:vAlign w:val="center"/>
            <w:hideMark/>
          </w:tcPr>
          <w:p w14:paraId="4C20DAD8" w14:textId="77777777" w:rsidR="00A55D18" w:rsidRPr="00A55D18" w:rsidRDefault="00A55D18" w:rsidP="00A55D18">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A55D18">
              <w:rPr>
                <w:rFonts w:ascii="Times New Roman" w:eastAsia="Times New Roman" w:hAnsi="Times New Roman" w:cs="Times New Roman"/>
                <w:b/>
                <w:bCs/>
                <w:color w:val="000000"/>
                <w:kern w:val="0"/>
                <w:sz w:val="16"/>
                <w:szCs w:val="16"/>
                <w:lang w:eastAsia="es-CO"/>
                <w14:ligatures w14:val="none"/>
              </w:rPr>
              <w:t>Empresarios - Inversionistas</w:t>
            </w:r>
          </w:p>
        </w:tc>
        <w:tc>
          <w:tcPr>
            <w:tcW w:w="1342" w:type="dxa"/>
            <w:tcBorders>
              <w:top w:val="nil"/>
              <w:left w:val="nil"/>
              <w:bottom w:val="single" w:sz="8" w:space="0" w:color="auto"/>
              <w:right w:val="single" w:sz="8" w:space="0" w:color="auto"/>
            </w:tcBorders>
            <w:shd w:val="clear" w:color="auto" w:fill="auto"/>
            <w:vAlign w:val="center"/>
            <w:hideMark/>
          </w:tcPr>
          <w:p w14:paraId="23786D62" w14:textId="77777777" w:rsidR="00A55D18" w:rsidRPr="00A55D18" w:rsidRDefault="00A55D18"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A55D18">
              <w:rPr>
                <w:rFonts w:ascii="Times New Roman" w:eastAsia="Times New Roman" w:hAnsi="Times New Roman" w:cs="Times New Roman"/>
                <w:color w:val="000000"/>
                <w:kern w:val="0"/>
                <w:sz w:val="16"/>
                <w:szCs w:val="16"/>
                <w:lang w:eastAsia="es-CO"/>
                <w14:ligatures w14:val="none"/>
              </w:rPr>
              <w:t>Reducción de incertidumbre y confianza</w:t>
            </w:r>
          </w:p>
        </w:tc>
        <w:tc>
          <w:tcPr>
            <w:tcW w:w="1417" w:type="dxa"/>
            <w:tcBorders>
              <w:top w:val="nil"/>
              <w:left w:val="nil"/>
              <w:bottom w:val="single" w:sz="8" w:space="0" w:color="auto"/>
              <w:right w:val="single" w:sz="8" w:space="0" w:color="auto"/>
            </w:tcBorders>
            <w:shd w:val="clear" w:color="auto" w:fill="auto"/>
            <w:vAlign w:val="center"/>
            <w:hideMark/>
          </w:tcPr>
          <w:p w14:paraId="5E090511" w14:textId="77777777" w:rsidR="00A55D18" w:rsidRPr="00A55D18" w:rsidRDefault="00A55D18"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A55D18">
              <w:rPr>
                <w:rFonts w:ascii="Times New Roman" w:eastAsia="Times New Roman" w:hAnsi="Times New Roman" w:cs="Times New Roman"/>
                <w:color w:val="000000"/>
                <w:kern w:val="0"/>
                <w:sz w:val="16"/>
                <w:szCs w:val="16"/>
                <w:lang w:eastAsia="es-CO"/>
                <w14:ligatures w14:val="none"/>
              </w:rPr>
              <w:t>Facilita la planificación financiera</w:t>
            </w:r>
          </w:p>
        </w:tc>
        <w:tc>
          <w:tcPr>
            <w:tcW w:w="1418" w:type="dxa"/>
            <w:tcBorders>
              <w:top w:val="nil"/>
              <w:left w:val="nil"/>
              <w:bottom w:val="single" w:sz="8" w:space="0" w:color="auto"/>
              <w:right w:val="single" w:sz="8" w:space="0" w:color="auto"/>
            </w:tcBorders>
            <w:shd w:val="clear" w:color="auto" w:fill="auto"/>
            <w:vAlign w:val="center"/>
            <w:hideMark/>
          </w:tcPr>
          <w:p w14:paraId="1B144D6C" w14:textId="77777777" w:rsidR="00A55D18" w:rsidRPr="00A55D18" w:rsidRDefault="00A55D18"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A55D18">
              <w:rPr>
                <w:rFonts w:ascii="Times New Roman" w:eastAsia="Times New Roman" w:hAnsi="Times New Roman" w:cs="Times New Roman"/>
                <w:color w:val="000000"/>
                <w:kern w:val="0"/>
                <w:sz w:val="16"/>
                <w:szCs w:val="16"/>
                <w:lang w:eastAsia="es-CO"/>
                <w14:ligatures w14:val="none"/>
              </w:rPr>
              <w:t>Mayor carga administrativa</w:t>
            </w:r>
          </w:p>
        </w:tc>
      </w:tr>
      <w:tr w:rsidR="00A55D18" w:rsidRPr="00A55D18" w14:paraId="32167FB6" w14:textId="77777777" w:rsidTr="00A55D18">
        <w:trPr>
          <w:trHeight w:val="915"/>
        </w:trPr>
        <w:tc>
          <w:tcPr>
            <w:tcW w:w="1200" w:type="dxa"/>
            <w:vMerge/>
            <w:tcBorders>
              <w:top w:val="nil"/>
              <w:left w:val="single" w:sz="8" w:space="0" w:color="auto"/>
              <w:bottom w:val="single" w:sz="8" w:space="0" w:color="000000"/>
              <w:right w:val="single" w:sz="8" w:space="0" w:color="auto"/>
            </w:tcBorders>
            <w:vAlign w:val="center"/>
            <w:hideMark/>
          </w:tcPr>
          <w:p w14:paraId="718B6052" w14:textId="77777777" w:rsidR="00A55D18" w:rsidRPr="00A55D18" w:rsidRDefault="00A55D18" w:rsidP="00A55D18">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1342" w:type="dxa"/>
            <w:tcBorders>
              <w:top w:val="nil"/>
              <w:left w:val="nil"/>
              <w:bottom w:val="single" w:sz="8" w:space="0" w:color="auto"/>
              <w:right w:val="single" w:sz="8" w:space="0" w:color="auto"/>
            </w:tcBorders>
            <w:shd w:val="clear" w:color="auto" w:fill="auto"/>
            <w:vAlign w:val="center"/>
            <w:hideMark/>
          </w:tcPr>
          <w:p w14:paraId="0AFB1B4F" w14:textId="77777777" w:rsidR="00A55D18" w:rsidRPr="00A55D18" w:rsidRDefault="00A55D18"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A55D18">
              <w:rPr>
                <w:rFonts w:ascii="Times New Roman" w:eastAsia="Times New Roman" w:hAnsi="Times New Roman" w:cs="Times New Roman"/>
                <w:color w:val="000000"/>
                <w:kern w:val="0"/>
                <w:sz w:val="16"/>
                <w:szCs w:val="16"/>
                <w:lang w:eastAsia="es-CO"/>
                <w14:ligatures w14:val="none"/>
              </w:rPr>
              <w:t>Identificación de negocios y contratación con estado</w:t>
            </w:r>
          </w:p>
        </w:tc>
        <w:tc>
          <w:tcPr>
            <w:tcW w:w="1417" w:type="dxa"/>
            <w:tcBorders>
              <w:top w:val="nil"/>
              <w:left w:val="nil"/>
              <w:bottom w:val="single" w:sz="8" w:space="0" w:color="auto"/>
              <w:right w:val="single" w:sz="8" w:space="0" w:color="auto"/>
            </w:tcBorders>
            <w:shd w:val="clear" w:color="auto" w:fill="auto"/>
            <w:vAlign w:val="center"/>
            <w:hideMark/>
          </w:tcPr>
          <w:p w14:paraId="5E53605E" w14:textId="77777777" w:rsidR="00A55D18" w:rsidRPr="00A55D18" w:rsidRDefault="00A55D18"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A55D18">
              <w:rPr>
                <w:rFonts w:ascii="Times New Roman" w:eastAsia="Times New Roman" w:hAnsi="Times New Roman" w:cs="Times New Roman"/>
                <w:color w:val="000000"/>
                <w:kern w:val="0"/>
                <w:sz w:val="16"/>
                <w:szCs w:val="16"/>
                <w:lang w:eastAsia="es-CO"/>
                <w14:ligatures w14:val="none"/>
              </w:rPr>
              <w:t>Descubrimiento de nuevas áreas de negocio.</w:t>
            </w:r>
          </w:p>
        </w:tc>
        <w:tc>
          <w:tcPr>
            <w:tcW w:w="1418" w:type="dxa"/>
            <w:tcBorders>
              <w:top w:val="nil"/>
              <w:left w:val="nil"/>
              <w:bottom w:val="single" w:sz="8" w:space="0" w:color="auto"/>
              <w:right w:val="single" w:sz="8" w:space="0" w:color="auto"/>
            </w:tcBorders>
            <w:shd w:val="clear" w:color="auto" w:fill="auto"/>
            <w:vAlign w:val="center"/>
            <w:hideMark/>
          </w:tcPr>
          <w:p w14:paraId="3FA4D89B" w14:textId="77777777" w:rsidR="00A55D18" w:rsidRPr="00A55D18" w:rsidRDefault="00A55D18" w:rsidP="00A55D18">
            <w:pPr>
              <w:spacing w:after="0" w:line="240" w:lineRule="auto"/>
              <w:jc w:val="both"/>
              <w:rPr>
                <w:rFonts w:ascii="Times New Roman" w:eastAsia="Times New Roman" w:hAnsi="Times New Roman" w:cs="Times New Roman"/>
                <w:color w:val="000000"/>
                <w:kern w:val="0"/>
                <w:sz w:val="16"/>
                <w:szCs w:val="16"/>
                <w:lang w:eastAsia="es-CO"/>
                <w14:ligatures w14:val="none"/>
              </w:rPr>
            </w:pPr>
            <w:r w:rsidRPr="00A55D18">
              <w:rPr>
                <w:rFonts w:ascii="Times New Roman" w:eastAsia="Times New Roman" w:hAnsi="Times New Roman" w:cs="Times New Roman"/>
                <w:color w:val="000000"/>
                <w:kern w:val="0"/>
                <w:sz w:val="16"/>
                <w:szCs w:val="16"/>
                <w:lang w:eastAsia="es-CO"/>
                <w14:ligatures w14:val="none"/>
              </w:rPr>
              <w:t>Mayor exposición a regulaciones y auditorías</w:t>
            </w:r>
          </w:p>
        </w:tc>
      </w:tr>
    </w:tbl>
    <w:p w14:paraId="455CEEEC" w14:textId="242E34F2" w:rsidR="00867C10" w:rsidRDefault="00A55D18" w:rsidP="00867C10">
      <w:pPr>
        <w:jc w:val="both"/>
        <w:rPr>
          <w:rFonts w:ascii="Times New Roman" w:hAnsi="Times New Roman" w:cs="Times New Roman"/>
          <w:i/>
          <w:iCs/>
          <w:sz w:val="16"/>
          <w:szCs w:val="16"/>
        </w:rPr>
      </w:pPr>
      <w:r>
        <w:rPr>
          <w:rFonts w:ascii="Times New Roman" w:hAnsi="Times New Roman" w:cs="Times New Roman"/>
          <w:i/>
          <w:iCs/>
          <w:sz w:val="16"/>
          <w:szCs w:val="16"/>
        </w:rPr>
        <w:fldChar w:fldCharType="end"/>
      </w:r>
      <w:r w:rsidR="00867C10" w:rsidRPr="00DB3213">
        <w:rPr>
          <w:rFonts w:ascii="Times New Roman" w:hAnsi="Times New Roman" w:cs="Times New Roman"/>
          <w:i/>
          <w:iCs/>
          <w:sz w:val="16"/>
          <w:szCs w:val="16"/>
        </w:rPr>
        <w:t>Fuente: Elaboración propia</w:t>
      </w:r>
    </w:p>
    <w:p w14:paraId="707A0D3B" w14:textId="77777777" w:rsidR="006E09EE" w:rsidRDefault="006E09EE" w:rsidP="006E09EE"/>
    <w:p w14:paraId="59AB6CAD" w14:textId="2DF730D4" w:rsidR="00867C10" w:rsidRPr="005464E5" w:rsidRDefault="00867C10" w:rsidP="006E09EE">
      <w:pPr>
        <w:pStyle w:val="Ttulo1"/>
        <w:keepLines w:val="0"/>
        <w:numPr>
          <w:ilvl w:val="0"/>
          <w:numId w:val="2"/>
        </w:numPr>
        <w:autoSpaceDE w:val="0"/>
        <w:autoSpaceDN w:val="0"/>
        <w:spacing w:after="80" w:line="240" w:lineRule="auto"/>
        <w:ind w:left="0" w:firstLine="0"/>
        <w:jc w:val="center"/>
        <w:rPr>
          <w:rFonts w:ascii="Times New Roman" w:eastAsia="Times New Roman" w:hAnsi="Times New Roman" w:cs="Times New Roman"/>
          <w:smallCaps/>
          <w:color w:val="auto"/>
          <w:kern w:val="28"/>
          <w:sz w:val="20"/>
          <w:szCs w:val="20"/>
          <w:lang w:val="en-US"/>
          <w14:ligatures w14:val="none"/>
        </w:rPr>
      </w:pPr>
      <w:bookmarkStart w:id="1" w:name="_Hlk141723532"/>
      <w:bookmarkStart w:id="2" w:name="_Hlk141723295"/>
      <w:proofErr w:type="spellStart"/>
      <w:r w:rsidRPr="00701866">
        <w:rPr>
          <w:rFonts w:ascii="Times New Roman" w:eastAsia="Times New Roman" w:hAnsi="Times New Roman" w:cs="Times New Roman"/>
          <w:smallCaps/>
          <w:color w:val="auto"/>
          <w:kern w:val="28"/>
          <w:sz w:val="20"/>
          <w:szCs w:val="20"/>
          <w:lang w:val="en-US"/>
          <w14:ligatures w14:val="none"/>
        </w:rPr>
        <w:t>Modelo</w:t>
      </w:r>
      <w:proofErr w:type="spellEnd"/>
      <w:r w:rsidRPr="00701866">
        <w:rPr>
          <w:rFonts w:ascii="Times New Roman" w:eastAsia="Times New Roman" w:hAnsi="Times New Roman" w:cs="Times New Roman"/>
          <w:smallCaps/>
          <w:color w:val="auto"/>
          <w:kern w:val="28"/>
          <w:sz w:val="20"/>
          <w:szCs w:val="20"/>
          <w:lang w:val="en-US"/>
          <w14:ligatures w14:val="none"/>
        </w:rPr>
        <w:t xml:space="preserve"> de Caso 2: </w:t>
      </w:r>
      <w:r w:rsidR="005464E5">
        <w:rPr>
          <w:rFonts w:ascii="Times New Roman" w:eastAsia="Times New Roman" w:hAnsi="Times New Roman" w:cs="Times New Roman"/>
          <w:smallCaps/>
          <w:color w:val="auto"/>
          <w:kern w:val="28"/>
          <w:sz w:val="20"/>
          <w:szCs w:val="20"/>
          <w:lang w:val="en-US"/>
          <w14:ligatures w14:val="none"/>
        </w:rPr>
        <w:t>Machine Learning Algorithm for Mid-Term Projection of EU Member States’ Indebtedness</w:t>
      </w:r>
      <w:r w:rsidRPr="00701866">
        <w:rPr>
          <w:rFonts w:ascii="Times New Roman" w:eastAsia="Times New Roman" w:hAnsi="Times New Roman" w:cs="Times New Roman"/>
          <w:smallCaps/>
          <w:color w:val="auto"/>
          <w:kern w:val="28"/>
          <w:sz w:val="20"/>
          <w:szCs w:val="20"/>
          <w:lang w:val="en-US"/>
          <w14:ligatures w14:val="none"/>
        </w:rPr>
        <w:t>.</w:t>
      </w:r>
      <w:sdt>
        <w:sdtPr>
          <w:rPr>
            <w:rFonts w:ascii="Times New Roman" w:eastAsia="Times New Roman" w:hAnsi="Times New Roman" w:cs="Times New Roman"/>
            <w:smallCaps/>
            <w:color w:val="auto"/>
            <w:kern w:val="28"/>
            <w:sz w:val="20"/>
            <w:szCs w:val="20"/>
            <w14:ligatures w14:val="none"/>
          </w:rPr>
          <w:id w:val="-855578958"/>
          <w:citation/>
        </w:sdtPr>
        <w:sdtContent>
          <w:r w:rsidR="00FF5B2A">
            <w:rPr>
              <w:rFonts w:ascii="Times New Roman" w:eastAsia="Times New Roman" w:hAnsi="Times New Roman" w:cs="Times New Roman"/>
              <w:smallCaps/>
              <w:color w:val="auto"/>
              <w:kern w:val="28"/>
              <w:sz w:val="20"/>
              <w:szCs w:val="20"/>
              <w14:ligatures w14:val="none"/>
            </w:rPr>
            <w:fldChar w:fldCharType="begin"/>
          </w:r>
          <w:r w:rsidR="0032478D">
            <w:rPr>
              <w:rFonts w:ascii="Times New Roman" w:eastAsia="Times New Roman" w:hAnsi="Times New Roman" w:cs="Times New Roman"/>
              <w:smallCaps/>
              <w:color w:val="auto"/>
              <w:kern w:val="28"/>
              <w:sz w:val="20"/>
              <w:szCs w:val="20"/>
              <w:lang w:val="en-US"/>
              <w14:ligatures w14:val="none"/>
            </w:rPr>
            <w:instrText xml:space="preserve">CITATION Ros21 \l 3082 </w:instrText>
          </w:r>
          <w:r w:rsidR="00FF5B2A">
            <w:rPr>
              <w:rFonts w:ascii="Times New Roman" w:eastAsia="Times New Roman" w:hAnsi="Times New Roman" w:cs="Times New Roman"/>
              <w:smallCaps/>
              <w:color w:val="auto"/>
              <w:kern w:val="28"/>
              <w:sz w:val="20"/>
              <w:szCs w:val="20"/>
              <w14:ligatures w14:val="none"/>
            </w:rPr>
            <w:fldChar w:fldCharType="separate"/>
          </w:r>
          <w:r w:rsidR="0032478D">
            <w:rPr>
              <w:rFonts w:ascii="Times New Roman" w:eastAsia="Times New Roman" w:hAnsi="Times New Roman" w:cs="Times New Roman"/>
              <w:smallCaps/>
              <w:noProof/>
              <w:color w:val="auto"/>
              <w:kern w:val="28"/>
              <w:sz w:val="20"/>
              <w:szCs w:val="20"/>
              <w:lang w:val="en-US"/>
              <w14:ligatures w14:val="none"/>
            </w:rPr>
            <w:t xml:space="preserve"> </w:t>
          </w:r>
          <w:r w:rsidR="0032478D" w:rsidRPr="0032478D">
            <w:rPr>
              <w:rFonts w:ascii="Times New Roman" w:eastAsia="Times New Roman" w:hAnsi="Times New Roman" w:cs="Times New Roman"/>
              <w:noProof/>
              <w:color w:val="auto"/>
              <w:kern w:val="28"/>
              <w:sz w:val="20"/>
              <w:szCs w:val="20"/>
              <w:lang w:val="en-US"/>
              <w14:ligatures w14:val="none"/>
            </w:rPr>
            <w:t>[2]</w:t>
          </w:r>
          <w:r w:rsidR="00FF5B2A">
            <w:rPr>
              <w:rFonts w:ascii="Times New Roman" w:eastAsia="Times New Roman" w:hAnsi="Times New Roman" w:cs="Times New Roman"/>
              <w:smallCaps/>
              <w:color w:val="auto"/>
              <w:kern w:val="28"/>
              <w:sz w:val="20"/>
              <w:szCs w:val="20"/>
              <w14:ligatures w14:val="none"/>
            </w:rPr>
            <w:fldChar w:fldCharType="end"/>
          </w:r>
        </w:sdtContent>
      </w:sdt>
    </w:p>
    <w:bookmarkEnd w:id="1"/>
    <w:p w14:paraId="4FCDB97A" w14:textId="77777777" w:rsidR="00867C10" w:rsidRPr="005464E5" w:rsidRDefault="00867C10" w:rsidP="00867C10">
      <w:pPr>
        <w:rPr>
          <w:lang w:val="en-US"/>
        </w:rPr>
      </w:pPr>
    </w:p>
    <w:bookmarkEnd w:id="2"/>
    <w:p w14:paraId="3F76BD29" w14:textId="04DD23FA" w:rsidR="0055345C" w:rsidRPr="0055345C" w:rsidRDefault="00773308" w:rsidP="0055345C">
      <w:pPr>
        <w:jc w:val="both"/>
        <w:rPr>
          <w:rFonts w:ascii="Times New Roman" w:hAnsi="Times New Roman" w:cs="Times New Roman"/>
          <w:sz w:val="20"/>
          <w:szCs w:val="20"/>
        </w:rPr>
      </w:pPr>
      <w:r>
        <w:rPr>
          <w:rFonts w:ascii="Times New Roman" w:hAnsi="Times New Roman" w:cs="Times New Roman"/>
          <w:sz w:val="20"/>
          <w:szCs w:val="20"/>
        </w:rPr>
        <w:t xml:space="preserve">   </w:t>
      </w:r>
      <w:r w:rsidR="0055345C" w:rsidRPr="0055345C">
        <w:rPr>
          <w:rFonts w:ascii="Times New Roman" w:hAnsi="Times New Roman" w:cs="Times New Roman"/>
          <w:sz w:val="20"/>
          <w:szCs w:val="20"/>
        </w:rPr>
        <w:t>El proyecto</w:t>
      </w:r>
      <w:r w:rsidR="0055345C">
        <w:rPr>
          <w:rFonts w:ascii="Times New Roman" w:hAnsi="Times New Roman" w:cs="Times New Roman"/>
          <w:sz w:val="20"/>
          <w:szCs w:val="20"/>
        </w:rPr>
        <w:t xml:space="preserve"> fue realizado en </w:t>
      </w:r>
      <w:proofErr w:type="spellStart"/>
      <w:r w:rsidR="0055345C">
        <w:rPr>
          <w:rFonts w:ascii="Times New Roman" w:hAnsi="Times New Roman" w:cs="Times New Roman"/>
          <w:sz w:val="20"/>
          <w:szCs w:val="20"/>
        </w:rPr>
        <w:t>Svishtov</w:t>
      </w:r>
      <w:proofErr w:type="spellEnd"/>
      <w:r w:rsidR="0055345C">
        <w:rPr>
          <w:rFonts w:ascii="Times New Roman" w:hAnsi="Times New Roman" w:cs="Times New Roman"/>
          <w:sz w:val="20"/>
          <w:szCs w:val="20"/>
        </w:rPr>
        <w:t xml:space="preserve">, Bulgaria, por 5 investigadores del Departamento Crédito y Finanzas de la Escuela de Economía de </w:t>
      </w:r>
      <w:proofErr w:type="spellStart"/>
      <w:r w:rsidR="0055345C">
        <w:rPr>
          <w:rFonts w:ascii="Times New Roman" w:hAnsi="Times New Roman" w:cs="Times New Roman"/>
          <w:sz w:val="20"/>
          <w:szCs w:val="20"/>
        </w:rPr>
        <w:t>Tsenov</w:t>
      </w:r>
      <w:proofErr w:type="spellEnd"/>
      <w:r w:rsidR="0055345C">
        <w:rPr>
          <w:rFonts w:ascii="Times New Roman" w:hAnsi="Times New Roman" w:cs="Times New Roman"/>
          <w:sz w:val="20"/>
          <w:szCs w:val="20"/>
        </w:rPr>
        <w:t>. S</w:t>
      </w:r>
      <w:r w:rsidR="0055345C" w:rsidRPr="0055345C">
        <w:rPr>
          <w:rFonts w:ascii="Times New Roman" w:hAnsi="Times New Roman" w:cs="Times New Roman"/>
          <w:sz w:val="20"/>
          <w:szCs w:val="20"/>
        </w:rPr>
        <w:t>e enfocó en el análisis y pronóstico a medi</w:t>
      </w:r>
      <w:r w:rsidR="00E11514">
        <w:rPr>
          <w:rFonts w:ascii="Times New Roman" w:hAnsi="Times New Roman" w:cs="Times New Roman"/>
          <w:sz w:val="20"/>
          <w:szCs w:val="20"/>
        </w:rPr>
        <w:t>ano</w:t>
      </w:r>
      <w:r w:rsidR="0055345C" w:rsidRPr="0055345C">
        <w:rPr>
          <w:rFonts w:ascii="Times New Roman" w:hAnsi="Times New Roman" w:cs="Times New Roman"/>
          <w:sz w:val="20"/>
          <w:szCs w:val="20"/>
        </w:rPr>
        <w:t xml:space="preserve"> plazo de las deudas públicas de los estados miembros de la Unión Europea. El objetivo principal del proyecto fue determinar la viabilidad de predecir las deudas públicas utilizando un modelo de aprendizaje automático. El proceso se desarrolló en varias etapas clave, destacando la recopilación de una amplia gama de indicadores macroeconómicos, fiscales, monetarios, globales y de convergencia que influencian los niveles de deuda pública. Estos indicadores fueron utilizados para desarrollar un modelo de predicción utilizando la técnica de regresión de bosques aleatorios.</w:t>
      </w:r>
    </w:p>
    <w:p w14:paraId="454714CB" w14:textId="4D1E0E82" w:rsidR="0055345C" w:rsidRPr="0055345C" w:rsidRDefault="00773308" w:rsidP="0055345C">
      <w:pPr>
        <w:jc w:val="both"/>
        <w:rPr>
          <w:rFonts w:ascii="Times New Roman" w:hAnsi="Times New Roman" w:cs="Times New Roman"/>
          <w:sz w:val="20"/>
          <w:szCs w:val="20"/>
        </w:rPr>
      </w:pPr>
      <w:r>
        <w:rPr>
          <w:rFonts w:ascii="Times New Roman" w:hAnsi="Times New Roman" w:cs="Times New Roman"/>
          <w:sz w:val="20"/>
          <w:szCs w:val="20"/>
        </w:rPr>
        <w:t xml:space="preserve">   </w:t>
      </w:r>
      <w:r w:rsidR="0055345C" w:rsidRPr="0055345C">
        <w:rPr>
          <w:rFonts w:ascii="Times New Roman" w:hAnsi="Times New Roman" w:cs="Times New Roman"/>
          <w:sz w:val="20"/>
          <w:szCs w:val="20"/>
        </w:rPr>
        <w:t xml:space="preserve">El proyecto se llevó a cabo en dos iteraciones. En la primera iteración, se utilizó un conjunto completo de 33 indicadores para entrenar el modelo y analizar la relación entre estos indicadores y la relación deuda/PIB. En la segunda iteración, se redujo el conjunto de indicadores a los 8 más significativos, con el objetivo de evaluar su impacto en la predicción de la deuda pública. La técnica de </w:t>
      </w:r>
      <w:proofErr w:type="spellStart"/>
      <w:r w:rsidR="00CD68CE">
        <w:rPr>
          <w:rFonts w:ascii="Times New Roman" w:hAnsi="Times New Roman" w:cs="Times New Roman"/>
          <w:sz w:val="20"/>
          <w:szCs w:val="20"/>
        </w:rPr>
        <w:t>Random</w:t>
      </w:r>
      <w:proofErr w:type="spellEnd"/>
      <w:r w:rsidR="00CD68CE">
        <w:rPr>
          <w:rFonts w:ascii="Times New Roman" w:hAnsi="Times New Roman" w:cs="Times New Roman"/>
          <w:sz w:val="20"/>
          <w:szCs w:val="20"/>
        </w:rPr>
        <w:t xml:space="preserve"> Forest</w:t>
      </w:r>
      <w:r w:rsidR="0055345C" w:rsidRPr="0055345C">
        <w:rPr>
          <w:rFonts w:ascii="Times New Roman" w:hAnsi="Times New Roman" w:cs="Times New Roman"/>
          <w:sz w:val="20"/>
          <w:szCs w:val="20"/>
        </w:rPr>
        <w:t xml:space="preserve"> se utilizó para modelar y predecir el comportamiento futuro de la relación deuda/PIB en los estados miembros de la UE.</w:t>
      </w:r>
    </w:p>
    <w:p w14:paraId="31FF41E8" w14:textId="4ED10912" w:rsidR="0055345C" w:rsidRPr="0055345C" w:rsidRDefault="00773308" w:rsidP="0055345C">
      <w:pPr>
        <w:jc w:val="both"/>
        <w:rPr>
          <w:rFonts w:ascii="Times New Roman" w:hAnsi="Times New Roman" w:cs="Times New Roman"/>
          <w:sz w:val="20"/>
          <w:szCs w:val="20"/>
        </w:rPr>
      </w:pPr>
      <w:r>
        <w:rPr>
          <w:rFonts w:ascii="Times New Roman" w:hAnsi="Times New Roman" w:cs="Times New Roman"/>
          <w:sz w:val="20"/>
          <w:szCs w:val="20"/>
        </w:rPr>
        <w:t xml:space="preserve">   </w:t>
      </w:r>
      <w:r w:rsidR="0055345C" w:rsidRPr="0055345C">
        <w:rPr>
          <w:rFonts w:ascii="Times New Roman" w:hAnsi="Times New Roman" w:cs="Times New Roman"/>
          <w:sz w:val="20"/>
          <w:szCs w:val="20"/>
        </w:rPr>
        <w:t>Los resultados del proyecto mostraron que los indicadores más influyentes en la relación deuda/PIB eran los pagos de intereses sobre la deuda pública, los gastos fiscales en relación con el PIB y la balanza de cuenta corriente en relación con el PIB. Además, se observó un cambio en la composición de los cuatro estados miembros más endeudados en el mediano plazo, lo que tuvo implicaciones tanto para esos países como para la UE en general.</w:t>
      </w:r>
    </w:p>
    <w:p w14:paraId="3C451375" w14:textId="10DF281F" w:rsidR="0055345C" w:rsidRDefault="00773308" w:rsidP="0055345C">
      <w:pPr>
        <w:jc w:val="both"/>
        <w:rPr>
          <w:rFonts w:ascii="Times New Roman" w:hAnsi="Times New Roman" w:cs="Times New Roman"/>
          <w:sz w:val="20"/>
          <w:szCs w:val="20"/>
        </w:rPr>
      </w:pPr>
      <w:r>
        <w:rPr>
          <w:rFonts w:ascii="Times New Roman" w:hAnsi="Times New Roman" w:cs="Times New Roman"/>
          <w:sz w:val="20"/>
          <w:szCs w:val="20"/>
        </w:rPr>
        <w:t xml:space="preserve">   </w:t>
      </w:r>
      <w:r w:rsidR="00CD68CE">
        <w:rPr>
          <w:rFonts w:ascii="Times New Roman" w:hAnsi="Times New Roman" w:cs="Times New Roman"/>
          <w:sz w:val="20"/>
          <w:szCs w:val="20"/>
        </w:rPr>
        <w:t xml:space="preserve">No se presentaron resultados cuantitativos del modelo usado, pero, </w:t>
      </w:r>
      <w:r w:rsidR="0055345C" w:rsidRPr="0055345C">
        <w:rPr>
          <w:rFonts w:ascii="Times New Roman" w:hAnsi="Times New Roman" w:cs="Times New Roman"/>
          <w:sz w:val="20"/>
          <w:szCs w:val="20"/>
        </w:rPr>
        <w:t xml:space="preserve">el modelo demostró una alta precisión y una baja variabilidad en las predicciones. Los valores de error medio absoluto, error cuadrático medio y error cuadrático </w:t>
      </w:r>
      <w:r w:rsidR="00CD68CE" w:rsidRPr="0055345C">
        <w:rPr>
          <w:rFonts w:ascii="Times New Roman" w:hAnsi="Times New Roman" w:cs="Times New Roman"/>
          <w:sz w:val="20"/>
          <w:szCs w:val="20"/>
        </w:rPr>
        <w:t>medio</w:t>
      </w:r>
      <w:r w:rsidR="00CD68CE">
        <w:rPr>
          <w:rFonts w:ascii="Times New Roman" w:hAnsi="Times New Roman" w:cs="Times New Roman"/>
          <w:sz w:val="20"/>
          <w:szCs w:val="20"/>
        </w:rPr>
        <w:t xml:space="preserve"> </w:t>
      </w:r>
      <w:r w:rsidR="0055345C" w:rsidRPr="0055345C">
        <w:rPr>
          <w:rFonts w:ascii="Times New Roman" w:hAnsi="Times New Roman" w:cs="Times New Roman"/>
          <w:sz w:val="20"/>
          <w:szCs w:val="20"/>
        </w:rPr>
        <w:t>se mantuvieron dentro de rangos aceptables, lo que indicó la robustez y eficacia del modelo de regresión de bosques aleatorios en este contexto.</w:t>
      </w:r>
      <w:r w:rsidR="00CD68CE">
        <w:rPr>
          <w:rFonts w:ascii="Times New Roman" w:hAnsi="Times New Roman" w:cs="Times New Roman"/>
          <w:sz w:val="20"/>
          <w:szCs w:val="20"/>
        </w:rPr>
        <w:t xml:space="preserve"> Adicionalmente, se identificaron que países aumentarían o disminuirían la relación deuda/PIB. A continuación, se presentan los aspectos positivos y negativos identificados para cada </w:t>
      </w:r>
      <w:proofErr w:type="spellStart"/>
      <w:r w:rsidR="00CD68CE">
        <w:rPr>
          <w:rFonts w:ascii="Times New Roman" w:hAnsi="Times New Roman" w:cs="Times New Roman"/>
          <w:sz w:val="20"/>
          <w:szCs w:val="20"/>
        </w:rPr>
        <w:t>stakeholder</w:t>
      </w:r>
      <w:proofErr w:type="spellEnd"/>
      <w:r w:rsidR="00CD68CE">
        <w:rPr>
          <w:rFonts w:ascii="Times New Roman" w:hAnsi="Times New Roman" w:cs="Times New Roman"/>
          <w:sz w:val="20"/>
          <w:szCs w:val="20"/>
        </w:rPr>
        <w:t xml:space="preserve"> (Ver Tabla II).</w:t>
      </w:r>
    </w:p>
    <w:p w14:paraId="03DD52AB" w14:textId="77777777" w:rsidR="00CD68CE" w:rsidRDefault="00CD68CE" w:rsidP="0055345C">
      <w:pPr>
        <w:jc w:val="both"/>
        <w:rPr>
          <w:rFonts w:ascii="Times New Roman" w:hAnsi="Times New Roman" w:cs="Times New Roman"/>
          <w:sz w:val="20"/>
          <w:szCs w:val="20"/>
        </w:rPr>
      </w:pPr>
    </w:p>
    <w:p w14:paraId="4335D953" w14:textId="77777777" w:rsidR="00CD68CE" w:rsidRDefault="00CD68CE" w:rsidP="0055345C">
      <w:pPr>
        <w:jc w:val="both"/>
        <w:rPr>
          <w:rFonts w:ascii="Times New Roman" w:hAnsi="Times New Roman" w:cs="Times New Roman"/>
          <w:sz w:val="20"/>
          <w:szCs w:val="20"/>
        </w:rPr>
      </w:pPr>
    </w:p>
    <w:p w14:paraId="22ABFCD3" w14:textId="77777777" w:rsidR="00CD68CE" w:rsidRPr="0055345C" w:rsidRDefault="00CD68CE" w:rsidP="0055345C">
      <w:pPr>
        <w:jc w:val="both"/>
        <w:rPr>
          <w:rFonts w:ascii="Times New Roman" w:hAnsi="Times New Roman" w:cs="Times New Roman"/>
          <w:sz w:val="20"/>
          <w:szCs w:val="20"/>
        </w:rPr>
      </w:pPr>
    </w:p>
    <w:p w14:paraId="21E3BC30" w14:textId="77777777" w:rsidR="00FD1A81" w:rsidRDefault="00FD1A81" w:rsidP="002E4BEC">
      <w:pPr>
        <w:jc w:val="both"/>
        <w:rPr>
          <w:rFonts w:ascii="Times New Roman" w:hAnsi="Times New Roman" w:cs="Times New Roman"/>
          <w:sz w:val="20"/>
          <w:szCs w:val="20"/>
        </w:rPr>
      </w:pPr>
    </w:p>
    <w:p w14:paraId="51A33C31" w14:textId="5B4B84B4" w:rsidR="006F2FFE" w:rsidRPr="002E4BEC" w:rsidRDefault="006F2FFE" w:rsidP="006F2FFE">
      <w:pPr>
        <w:pStyle w:val="TableTitle"/>
        <w:rPr>
          <w:lang w:val="es-CO"/>
        </w:rPr>
      </w:pPr>
      <w:r w:rsidRPr="002E4BEC">
        <w:rPr>
          <w:lang w:val="es-CO"/>
        </w:rPr>
        <w:t>TABLA I</w:t>
      </w:r>
      <w:r>
        <w:rPr>
          <w:lang w:val="es-CO"/>
        </w:rPr>
        <w:t>I</w:t>
      </w:r>
    </w:p>
    <w:p w14:paraId="2CA14CC3" w14:textId="2956D964" w:rsidR="006F2FFE" w:rsidRPr="006F2FFE" w:rsidRDefault="006F2FFE" w:rsidP="006F2FFE">
      <w:pPr>
        <w:pStyle w:val="TableTitle"/>
        <w:rPr>
          <w:lang w:val="es-CO"/>
        </w:rPr>
      </w:pPr>
      <w:r w:rsidRPr="002E4BEC">
        <w:rPr>
          <w:lang w:val="es-CO"/>
        </w:rPr>
        <w:t xml:space="preserve">Impactos del Proyecto caso </w:t>
      </w:r>
      <w:r>
        <w:rPr>
          <w:lang w:val="es-CO"/>
        </w:rPr>
        <w:t>2</w:t>
      </w:r>
      <w:r>
        <w:rPr>
          <w:sz w:val="20"/>
          <w:szCs w:val="20"/>
        </w:rPr>
        <w:fldChar w:fldCharType="begin"/>
      </w:r>
      <w:r w:rsidRPr="002C5FC1">
        <w:rPr>
          <w:sz w:val="20"/>
          <w:szCs w:val="20"/>
          <w:lang w:val="es-CO"/>
        </w:rPr>
        <w:instrText xml:space="preserve"> LINK Excel.SheetBinaryMacroEnabled.12 "C:\\Users\\sebas\\AppData\\Roaming\\Microsoft\\Excel\\Libro1 (version 1).xlsb" "Hoja1!F1C1:F5C4" \a \f 4 \h  \* MERGEFORMAT </w:instrText>
      </w:r>
      <w:r>
        <w:rPr>
          <w:sz w:val="20"/>
          <w:szCs w:val="20"/>
        </w:rPr>
        <w:fldChar w:fldCharType="separate"/>
      </w:r>
    </w:p>
    <w:tbl>
      <w:tblPr>
        <w:tblW w:w="5382" w:type="dxa"/>
        <w:tblLayout w:type="fixed"/>
        <w:tblCellMar>
          <w:left w:w="70" w:type="dxa"/>
          <w:right w:w="70" w:type="dxa"/>
        </w:tblCellMar>
        <w:tblLook w:val="04A0" w:firstRow="1" w:lastRow="0" w:firstColumn="1" w:lastColumn="0" w:noHBand="0" w:noVBand="1"/>
      </w:tblPr>
      <w:tblGrid>
        <w:gridCol w:w="1230"/>
        <w:gridCol w:w="1317"/>
        <w:gridCol w:w="1417"/>
        <w:gridCol w:w="1418"/>
      </w:tblGrid>
      <w:tr w:rsidR="006F2FFE" w:rsidRPr="006F2FFE" w14:paraId="3F4C7039" w14:textId="77777777" w:rsidTr="006F2FFE">
        <w:trPr>
          <w:trHeight w:val="510"/>
        </w:trPr>
        <w:tc>
          <w:tcPr>
            <w:tcW w:w="12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191348" w14:textId="571DC87D" w:rsidR="006F2FFE" w:rsidRPr="006F2FFE" w:rsidRDefault="006F2FFE">
            <w:pPr>
              <w:jc w:val="center"/>
              <w:rPr>
                <w:rFonts w:ascii="Times New Roman" w:eastAsia="Times New Roman" w:hAnsi="Times New Roman" w:cs="Times New Roman"/>
                <w:b/>
                <w:bCs/>
                <w:color w:val="000000"/>
                <w:kern w:val="0"/>
                <w:sz w:val="16"/>
                <w:szCs w:val="16"/>
                <w:lang w:eastAsia="es-CO"/>
                <w14:ligatures w14:val="none"/>
              </w:rPr>
            </w:pPr>
            <w:r w:rsidRPr="006F2FFE">
              <w:rPr>
                <w:rFonts w:ascii="Times New Roman" w:eastAsia="Times New Roman" w:hAnsi="Times New Roman" w:cs="Times New Roman"/>
                <w:b/>
                <w:bCs/>
                <w:color w:val="000000"/>
                <w:kern w:val="0"/>
                <w:sz w:val="16"/>
                <w:szCs w:val="16"/>
                <w:lang w:eastAsia="es-CO"/>
                <w14:ligatures w14:val="none"/>
              </w:rPr>
              <w:t xml:space="preserve">Grupos de interés: </w:t>
            </w:r>
          </w:p>
        </w:tc>
        <w:tc>
          <w:tcPr>
            <w:tcW w:w="1317" w:type="dxa"/>
            <w:tcBorders>
              <w:top w:val="single" w:sz="4" w:space="0" w:color="auto"/>
              <w:left w:val="nil"/>
              <w:bottom w:val="single" w:sz="4" w:space="0" w:color="auto"/>
              <w:right w:val="single" w:sz="4" w:space="0" w:color="auto"/>
            </w:tcBorders>
            <w:shd w:val="clear" w:color="auto" w:fill="auto"/>
            <w:vAlign w:val="center"/>
            <w:hideMark/>
          </w:tcPr>
          <w:p w14:paraId="59058141" w14:textId="77777777" w:rsidR="006F2FFE" w:rsidRPr="006F2FFE" w:rsidRDefault="006F2FFE" w:rsidP="006F2FFE">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6F2FFE">
              <w:rPr>
                <w:rFonts w:ascii="Times New Roman" w:eastAsia="Times New Roman" w:hAnsi="Times New Roman" w:cs="Times New Roman"/>
                <w:b/>
                <w:bCs/>
                <w:color w:val="000000"/>
                <w:kern w:val="0"/>
                <w:sz w:val="16"/>
                <w:szCs w:val="16"/>
                <w:lang w:eastAsia="es-CO"/>
                <w14:ligatures w14:val="none"/>
              </w:rPr>
              <w:t>Tipos de impacto</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433C7B1F" w14:textId="77777777" w:rsidR="006F2FFE" w:rsidRPr="006F2FFE" w:rsidRDefault="006F2FFE" w:rsidP="006F2FFE">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6F2FFE">
              <w:rPr>
                <w:rFonts w:ascii="Times New Roman" w:eastAsia="Times New Roman" w:hAnsi="Times New Roman" w:cs="Times New Roman"/>
                <w:b/>
                <w:bCs/>
                <w:color w:val="000000"/>
                <w:kern w:val="0"/>
                <w:sz w:val="16"/>
                <w:szCs w:val="16"/>
                <w:lang w:eastAsia="es-CO"/>
                <w14:ligatures w14:val="none"/>
              </w:rPr>
              <w:t>Impacto positivo</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024C2C4E" w14:textId="77777777" w:rsidR="006F2FFE" w:rsidRPr="006F2FFE" w:rsidRDefault="006F2FFE" w:rsidP="006F2FFE">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6F2FFE">
              <w:rPr>
                <w:rFonts w:ascii="Times New Roman" w:eastAsia="Times New Roman" w:hAnsi="Times New Roman" w:cs="Times New Roman"/>
                <w:b/>
                <w:bCs/>
                <w:color w:val="000000"/>
                <w:kern w:val="0"/>
                <w:sz w:val="16"/>
                <w:szCs w:val="16"/>
                <w:lang w:eastAsia="es-CO"/>
                <w14:ligatures w14:val="none"/>
              </w:rPr>
              <w:t>Impacto negativo</w:t>
            </w:r>
          </w:p>
        </w:tc>
      </w:tr>
      <w:tr w:rsidR="006F2FFE" w:rsidRPr="006F2FFE" w14:paraId="4F133D38" w14:textId="77777777" w:rsidTr="006F2FFE">
        <w:trPr>
          <w:trHeight w:val="732"/>
        </w:trPr>
        <w:tc>
          <w:tcPr>
            <w:tcW w:w="1230" w:type="dxa"/>
            <w:vMerge w:val="restart"/>
            <w:tcBorders>
              <w:top w:val="nil"/>
              <w:left w:val="single" w:sz="4" w:space="0" w:color="auto"/>
              <w:bottom w:val="single" w:sz="4" w:space="0" w:color="auto"/>
              <w:right w:val="single" w:sz="4" w:space="0" w:color="auto"/>
            </w:tcBorders>
            <w:shd w:val="clear" w:color="auto" w:fill="auto"/>
            <w:vAlign w:val="center"/>
            <w:hideMark/>
          </w:tcPr>
          <w:p w14:paraId="727A03E9" w14:textId="2027863F" w:rsidR="006F2FFE" w:rsidRPr="006F2FFE" w:rsidRDefault="002C5FC1" w:rsidP="006F2FFE">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Pr>
                <w:rFonts w:ascii="Times New Roman" w:eastAsia="Times New Roman" w:hAnsi="Times New Roman" w:cs="Times New Roman"/>
                <w:b/>
                <w:bCs/>
                <w:color w:val="000000"/>
                <w:kern w:val="0"/>
                <w:sz w:val="16"/>
                <w:szCs w:val="16"/>
                <w:lang w:eastAsia="es-CO"/>
                <w14:ligatures w14:val="none"/>
              </w:rPr>
              <w:t>Estados miembros de UE</w:t>
            </w:r>
          </w:p>
        </w:tc>
        <w:tc>
          <w:tcPr>
            <w:tcW w:w="1317" w:type="dxa"/>
            <w:tcBorders>
              <w:top w:val="nil"/>
              <w:left w:val="nil"/>
              <w:bottom w:val="single" w:sz="4" w:space="0" w:color="auto"/>
              <w:right w:val="single" w:sz="4" w:space="0" w:color="auto"/>
            </w:tcBorders>
            <w:shd w:val="clear" w:color="auto" w:fill="auto"/>
            <w:vAlign w:val="center"/>
            <w:hideMark/>
          </w:tcPr>
          <w:p w14:paraId="4DF5043E" w14:textId="41CDBF40" w:rsidR="006F2FFE" w:rsidRPr="006F2FFE" w:rsidRDefault="002C5FC1" w:rsidP="006F2FFE">
            <w:pPr>
              <w:spacing w:after="0" w:line="240" w:lineRule="auto"/>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Indicadores de deuda</w:t>
            </w:r>
          </w:p>
        </w:tc>
        <w:tc>
          <w:tcPr>
            <w:tcW w:w="1417" w:type="dxa"/>
            <w:tcBorders>
              <w:top w:val="nil"/>
              <w:left w:val="nil"/>
              <w:bottom w:val="single" w:sz="4" w:space="0" w:color="auto"/>
              <w:right w:val="single" w:sz="4" w:space="0" w:color="auto"/>
            </w:tcBorders>
            <w:shd w:val="clear" w:color="auto" w:fill="auto"/>
            <w:vAlign w:val="center"/>
            <w:hideMark/>
          </w:tcPr>
          <w:p w14:paraId="4BB0AF71" w14:textId="5D176461" w:rsidR="006F2FFE" w:rsidRPr="006F2FFE" w:rsidRDefault="002C5FC1" w:rsidP="006F2FFE">
            <w:pPr>
              <w:spacing w:after="0" w:line="240" w:lineRule="auto"/>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Identificación de riesgos de deuda</w:t>
            </w:r>
          </w:p>
        </w:tc>
        <w:tc>
          <w:tcPr>
            <w:tcW w:w="1418" w:type="dxa"/>
            <w:tcBorders>
              <w:top w:val="nil"/>
              <w:left w:val="nil"/>
              <w:bottom w:val="single" w:sz="4" w:space="0" w:color="auto"/>
              <w:right w:val="single" w:sz="4" w:space="0" w:color="auto"/>
            </w:tcBorders>
            <w:shd w:val="clear" w:color="auto" w:fill="auto"/>
            <w:vAlign w:val="center"/>
            <w:hideMark/>
          </w:tcPr>
          <w:p w14:paraId="544751A0" w14:textId="52ED363E" w:rsidR="006F2FFE" w:rsidRPr="006F2FFE" w:rsidRDefault="002C5FC1" w:rsidP="006F2FFE">
            <w:pPr>
              <w:spacing w:after="0" w:line="240" w:lineRule="auto"/>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Aumento de la carga de deuda para algunos países y aumento de riesgo sistémico en UE.</w:t>
            </w:r>
          </w:p>
        </w:tc>
      </w:tr>
      <w:tr w:rsidR="006F2FFE" w:rsidRPr="006F2FFE" w14:paraId="70CD6C59" w14:textId="77777777" w:rsidTr="006F2FFE">
        <w:trPr>
          <w:trHeight w:val="959"/>
        </w:trPr>
        <w:tc>
          <w:tcPr>
            <w:tcW w:w="1230" w:type="dxa"/>
            <w:vMerge/>
            <w:tcBorders>
              <w:top w:val="nil"/>
              <w:left w:val="single" w:sz="4" w:space="0" w:color="auto"/>
              <w:bottom w:val="single" w:sz="4" w:space="0" w:color="auto"/>
              <w:right w:val="single" w:sz="4" w:space="0" w:color="auto"/>
            </w:tcBorders>
            <w:vAlign w:val="center"/>
            <w:hideMark/>
          </w:tcPr>
          <w:p w14:paraId="30205BDF" w14:textId="77777777" w:rsidR="006F2FFE" w:rsidRPr="006F2FFE" w:rsidRDefault="006F2FFE" w:rsidP="006F2FFE">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1317" w:type="dxa"/>
            <w:tcBorders>
              <w:top w:val="nil"/>
              <w:left w:val="nil"/>
              <w:bottom w:val="single" w:sz="4" w:space="0" w:color="auto"/>
              <w:right w:val="single" w:sz="4" w:space="0" w:color="auto"/>
            </w:tcBorders>
            <w:shd w:val="clear" w:color="auto" w:fill="auto"/>
            <w:vAlign w:val="center"/>
            <w:hideMark/>
          </w:tcPr>
          <w:p w14:paraId="64713B46" w14:textId="7EAA8922" w:rsidR="006F2FFE" w:rsidRPr="006F2FFE" w:rsidRDefault="002C5FC1" w:rsidP="006F2FFE">
            <w:pPr>
              <w:spacing w:after="0" w:line="240" w:lineRule="auto"/>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Estabilidad Financiera</w:t>
            </w:r>
          </w:p>
        </w:tc>
        <w:tc>
          <w:tcPr>
            <w:tcW w:w="1417" w:type="dxa"/>
            <w:tcBorders>
              <w:top w:val="nil"/>
              <w:left w:val="nil"/>
              <w:bottom w:val="single" w:sz="4" w:space="0" w:color="auto"/>
              <w:right w:val="single" w:sz="4" w:space="0" w:color="auto"/>
            </w:tcBorders>
            <w:shd w:val="clear" w:color="auto" w:fill="auto"/>
            <w:vAlign w:val="center"/>
            <w:hideMark/>
          </w:tcPr>
          <w:p w14:paraId="66FBCE49" w14:textId="1B0D874E" w:rsidR="006F2FFE" w:rsidRPr="006F2FFE" w:rsidRDefault="003C3CB8" w:rsidP="006F2FFE">
            <w:pPr>
              <w:spacing w:after="0" w:line="240" w:lineRule="auto"/>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Contribución a la estabilidad financiera en países con menor deuda</w:t>
            </w:r>
          </w:p>
        </w:tc>
        <w:tc>
          <w:tcPr>
            <w:tcW w:w="1418" w:type="dxa"/>
            <w:tcBorders>
              <w:top w:val="nil"/>
              <w:left w:val="nil"/>
              <w:bottom w:val="single" w:sz="4" w:space="0" w:color="auto"/>
              <w:right w:val="single" w:sz="4" w:space="0" w:color="auto"/>
            </w:tcBorders>
            <w:shd w:val="clear" w:color="auto" w:fill="auto"/>
            <w:vAlign w:val="center"/>
            <w:hideMark/>
          </w:tcPr>
          <w:p w14:paraId="6525A8E6" w14:textId="55F5EE58" w:rsidR="006F2FFE" w:rsidRPr="006F2FFE" w:rsidRDefault="003C3CB8" w:rsidP="006F2FFE">
            <w:pPr>
              <w:spacing w:after="0" w:line="240" w:lineRule="auto"/>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Posible contagio de crisis de deuda a países con relaciones comerciales</w:t>
            </w:r>
          </w:p>
        </w:tc>
      </w:tr>
      <w:tr w:rsidR="006F2FFE" w:rsidRPr="006F2FFE" w14:paraId="1120530B" w14:textId="77777777" w:rsidTr="006F2FFE">
        <w:trPr>
          <w:trHeight w:val="991"/>
        </w:trPr>
        <w:tc>
          <w:tcPr>
            <w:tcW w:w="1230" w:type="dxa"/>
            <w:vMerge w:val="restart"/>
            <w:tcBorders>
              <w:top w:val="nil"/>
              <w:left w:val="single" w:sz="4" w:space="0" w:color="auto"/>
              <w:bottom w:val="single" w:sz="4" w:space="0" w:color="auto"/>
              <w:right w:val="single" w:sz="4" w:space="0" w:color="auto"/>
            </w:tcBorders>
            <w:shd w:val="clear" w:color="auto" w:fill="auto"/>
            <w:vAlign w:val="center"/>
            <w:hideMark/>
          </w:tcPr>
          <w:p w14:paraId="13C288A6" w14:textId="76D38DEB" w:rsidR="006F2FFE" w:rsidRPr="006F2FFE" w:rsidRDefault="003C3CB8" w:rsidP="006F2FFE">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Pr>
                <w:rFonts w:ascii="Times New Roman" w:eastAsia="Times New Roman" w:hAnsi="Times New Roman" w:cs="Times New Roman"/>
                <w:b/>
                <w:bCs/>
                <w:color w:val="000000"/>
                <w:kern w:val="0"/>
                <w:sz w:val="16"/>
                <w:szCs w:val="16"/>
                <w:lang w:eastAsia="es-CO"/>
                <w14:ligatures w14:val="none"/>
              </w:rPr>
              <w:t>Mercado Global</w:t>
            </w:r>
          </w:p>
        </w:tc>
        <w:tc>
          <w:tcPr>
            <w:tcW w:w="1317" w:type="dxa"/>
            <w:tcBorders>
              <w:top w:val="nil"/>
              <w:left w:val="nil"/>
              <w:bottom w:val="single" w:sz="4" w:space="0" w:color="auto"/>
              <w:right w:val="single" w:sz="4" w:space="0" w:color="auto"/>
            </w:tcBorders>
            <w:shd w:val="clear" w:color="auto" w:fill="auto"/>
            <w:vAlign w:val="center"/>
            <w:hideMark/>
          </w:tcPr>
          <w:p w14:paraId="2900F497" w14:textId="4B4D1F37" w:rsidR="006F2FFE" w:rsidRPr="006F2FFE" w:rsidRDefault="006F2FFE" w:rsidP="006F2FFE">
            <w:pPr>
              <w:spacing w:after="0" w:line="240" w:lineRule="auto"/>
              <w:rPr>
                <w:rFonts w:ascii="Times New Roman" w:eastAsia="Times New Roman" w:hAnsi="Times New Roman" w:cs="Times New Roman"/>
                <w:color w:val="000000"/>
                <w:kern w:val="0"/>
                <w:sz w:val="16"/>
                <w:szCs w:val="16"/>
                <w:lang w:eastAsia="es-CO"/>
                <w14:ligatures w14:val="none"/>
              </w:rPr>
            </w:pPr>
            <w:r w:rsidRPr="006F2FFE">
              <w:rPr>
                <w:rFonts w:ascii="Times New Roman" w:eastAsia="Times New Roman" w:hAnsi="Times New Roman" w:cs="Times New Roman"/>
                <w:color w:val="000000"/>
                <w:kern w:val="0"/>
                <w:sz w:val="16"/>
                <w:szCs w:val="16"/>
                <w:lang w:eastAsia="es-CO"/>
                <w14:ligatures w14:val="none"/>
              </w:rPr>
              <w:t xml:space="preserve">Rendimiento de </w:t>
            </w:r>
            <w:r w:rsidR="003C3CB8">
              <w:rPr>
                <w:rFonts w:ascii="Times New Roman" w:eastAsia="Times New Roman" w:hAnsi="Times New Roman" w:cs="Times New Roman"/>
                <w:color w:val="000000"/>
                <w:kern w:val="0"/>
                <w:sz w:val="16"/>
                <w:szCs w:val="16"/>
                <w:lang w:eastAsia="es-CO"/>
                <w14:ligatures w14:val="none"/>
              </w:rPr>
              <w:t>los bonos</w:t>
            </w:r>
          </w:p>
        </w:tc>
        <w:tc>
          <w:tcPr>
            <w:tcW w:w="1417" w:type="dxa"/>
            <w:tcBorders>
              <w:top w:val="nil"/>
              <w:left w:val="nil"/>
              <w:bottom w:val="single" w:sz="4" w:space="0" w:color="auto"/>
              <w:right w:val="single" w:sz="4" w:space="0" w:color="auto"/>
            </w:tcBorders>
            <w:shd w:val="clear" w:color="auto" w:fill="auto"/>
            <w:vAlign w:val="center"/>
            <w:hideMark/>
          </w:tcPr>
          <w:p w14:paraId="24B405BF" w14:textId="59B49D64" w:rsidR="006F2FFE" w:rsidRPr="006F2FFE" w:rsidRDefault="003C3CB8" w:rsidP="006F2FFE">
            <w:pPr>
              <w:spacing w:after="0" w:line="240" w:lineRule="auto"/>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Valoración más precisa de los riesgos asociados a tasas de interés</w:t>
            </w:r>
          </w:p>
        </w:tc>
        <w:tc>
          <w:tcPr>
            <w:tcW w:w="1418" w:type="dxa"/>
            <w:tcBorders>
              <w:top w:val="nil"/>
              <w:left w:val="nil"/>
              <w:bottom w:val="single" w:sz="4" w:space="0" w:color="auto"/>
              <w:right w:val="single" w:sz="4" w:space="0" w:color="auto"/>
            </w:tcBorders>
            <w:shd w:val="clear" w:color="auto" w:fill="auto"/>
            <w:vAlign w:val="center"/>
            <w:hideMark/>
          </w:tcPr>
          <w:p w14:paraId="294D2F67" w14:textId="478C8AD3" w:rsidR="006F2FFE" w:rsidRPr="006F2FFE" w:rsidRDefault="003C3CB8" w:rsidP="006F2FFE">
            <w:pPr>
              <w:spacing w:after="0" w:line="240" w:lineRule="auto"/>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Aumento de la volatilidad en los mercados financieros</w:t>
            </w:r>
          </w:p>
        </w:tc>
      </w:tr>
      <w:tr w:rsidR="006F2FFE" w:rsidRPr="006F2FFE" w14:paraId="29CBB09E" w14:textId="77777777" w:rsidTr="006F2FFE">
        <w:trPr>
          <w:trHeight w:val="1010"/>
        </w:trPr>
        <w:tc>
          <w:tcPr>
            <w:tcW w:w="1230" w:type="dxa"/>
            <w:vMerge/>
            <w:tcBorders>
              <w:top w:val="nil"/>
              <w:left w:val="single" w:sz="4" w:space="0" w:color="auto"/>
              <w:bottom w:val="single" w:sz="4" w:space="0" w:color="auto"/>
              <w:right w:val="single" w:sz="4" w:space="0" w:color="auto"/>
            </w:tcBorders>
            <w:vAlign w:val="center"/>
            <w:hideMark/>
          </w:tcPr>
          <w:p w14:paraId="201E918F" w14:textId="77777777" w:rsidR="006F2FFE" w:rsidRPr="006F2FFE" w:rsidRDefault="006F2FFE" w:rsidP="006F2FFE">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1317" w:type="dxa"/>
            <w:tcBorders>
              <w:top w:val="nil"/>
              <w:left w:val="nil"/>
              <w:bottom w:val="single" w:sz="4" w:space="0" w:color="auto"/>
              <w:right w:val="single" w:sz="4" w:space="0" w:color="auto"/>
            </w:tcBorders>
            <w:shd w:val="clear" w:color="auto" w:fill="auto"/>
            <w:vAlign w:val="center"/>
            <w:hideMark/>
          </w:tcPr>
          <w:p w14:paraId="4FC2D624" w14:textId="2FAE1124" w:rsidR="006F2FFE" w:rsidRPr="006F2FFE" w:rsidRDefault="003C3CB8" w:rsidP="006F2FFE">
            <w:pPr>
              <w:spacing w:after="0" w:line="240" w:lineRule="auto"/>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Mercado de valores</w:t>
            </w:r>
          </w:p>
        </w:tc>
        <w:tc>
          <w:tcPr>
            <w:tcW w:w="1417" w:type="dxa"/>
            <w:tcBorders>
              <w:top w:val="nil"/>
              <w:left w:val="nil"/>
              <w:bottom w:val="single" w:sz="4" w:space="0" w:color="auto"/>
              <w:right w:val="single" w:sz="4" w:space="0" w:color="auto"/>
            </w:tcBorders>
            <w:shd w:val="clear" w:color="auto" w:fill="auto"/>
            <w:vAlign w:val="center"/>
            <w:hideMark/>
          </w:tcPr>
          <w:p w14:paraId="009E0FF4" w14:textId="0A91C4C9" w:rsidR="006F2FFE" w:rsidRPr="006F2FFE" w:rsidRDefault="003C3CB8" w:rsidP="006F2FFE">
            <w:pPr>
              <w:spacing w:after="0" w:line="240" w:lineRule="auto"/>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Identificación de oportunidades de inversión</w:t>
            </w:r>
          </w:p>
        </w:tc>
        <w:tc>
          <w:tcPr>
            <w:tcW w:w="1418" w:type="dxa"/>
            <w:tcBorders>
              <w:top w:val="nil"/>
              <w:left w:val="nil"/>
              <w:bottom w:val="single" w:sz="4" w:space="0" w:color="auto"/>
              <w:right w:val="single" w:sz="4" w:space="0" w:color="auto"/>
            </w:tcBorders>
            <w:shd w:val="clear" w:color="auto" w:fill="auto"/>
            <w:vAlign w:val="center"/>
            <w:hideMark/>
          </w:tcPr>
          <w:p w14:paraId="4AD6B432" w14:textId="2069C1A1" w:rsidR="006F2FFE" w:rsidRPr="006F2FFE" w:rsidRDefault="003C3CB8" w:rsidP="006F2FFE">
            <w:pPr>
              <w:spacing w:after="0" w:line="240" w:lineRule="auto"/>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Posible disminución en la confianza de los inversores en países con alta deuda</w:t>
            </w:r>
          </w:p>
        </w:tc>
      </w:tr>
    </w:tbl>
    <w:p w14:paraId="5648FAC6" w14:textId="7CD1DE8C" w:rsidR="009837EF" w:rsidRDefault="006F2FFE" w:rsidP="002E4BEC">
      <w:pPr>
        <w:jc w:val="both"/>
        <w:rPr>
          <w:rFonts w:ascii="Times New Roman" w:hAnsi="Times New Roman" w:cs="Times New Roman"/>
          <w:i/>
          <w:iCs/>
          <w:sz w:val="16"/>
          <w:szCs w:val="16"/>
        </w:rPr>
      </w:pPr>
      <w:r>
        <w:rPr>
          <w:rFonts w:ascii="Times New Roman" w:hAnsi="Times New Roman" w:cs="Times New Roman"/>
          <w:sz w:val="20"/>
          <w:szCs w:val="20"/>
        </w:rPr>
        <w:fldChar w:fldCharType="end"/>
      </w:r>
      <w:r w:rsidR="00972F0A" w:rsidRPr="00DB3213">
        <w:rPr>
          <w:rFonts w:ascii="Times New Roman" w:hAnsi="Times New Roman" w:cs="Times New Roman"/>
          <w:i/>
          <w:iCs/>
          <w:sz w:val="16"/>
          <w:szCs w:val="16"/>
        </w:rPr>
        <w:t>Fuente: Elaboración</w:t>
      </w:r>
      <w:r w:rsidR="00DB3213" w:rsidRPr="00DB3213">
        <w:rPr>
          <w:rFonts w:ascii="Times New Roman" w:hAnsi="Times New Roman" w:cs="Times New Roman"/>
          <w:i/>
          <w:iCs/>
          <w:sz w:val="16"/>
          <w:szCs w:val="16"/>
        </w:rPr>
        <w:t xml:space="preserve"> propia</w:t>
      </w:r>
    </w:p>
    <w:p w14:paraId="12A4D39A" w14:textId="77777777" w:rsidR="008A4E1D" w:rsidRPr="00DB3213" w:rsidRDefault="008A4E1D" w:rsidP="002E4BEC">
      <w:pPr>
        <w:jc w:val="both"/>
        <w:rPr>
          <w:rFonts w:ascii="Times New Roman" w:hAnsi="Times New Roman" w:cs="Times New Roman"/>
          <w:i/>
          <w:iCs/>
          <w:sz w:val="16"/>
          <w:szCs w:val="16"/>
        </w:rPr>
      </w:pPr>
    </w:p>
    <w:p w14:paraId="401101A2" w14:textId="43080B66" w:rsidR="00FF5B2A" w:rsidRDefault="00EE7238" w:rsidP="00FF5B2A">
      <w:pPr>
        <w:pStyle w:val="Ttulo1"/>
        <w:keepLines w:val="0"/>
        <w:numPr>
          <w:ilvl w:val="0"/>
          <w:numId w:val="2"/>
        </w:numPr>
        <w:autoSpaceDE w:val="0"/>
        <w:autoSpaceDN w:val="0"/>
        <w:spacing w:after="80" w:line="240" w:lineRule="auto"/>
        <w:ind w:left="0" w:firstLine="0"/>
        <w:jc w:val="center"/>
        <w:rPr>
          <w:rFonts w:ascii="Times New Roman" w:eastAsia="Times New Roman" w:hAnsi="Times New Roman" w:cs="Times New Roman"/>
          <w:smallCaps/>
          <w:color w:val="auto"/>
          <w:kern w:val="28"/>
          <w:sz w:val="20"/>
          <w:szCs w:val="20"/>
          <w14:ligatures w14:val="none"/>
        </w:rPr>
      </w:pPr>
      <w:bookmarkStart w:id="3" w:name="_Hlk141723303"/>
      <w:r w:rsidRPr="002E4BEC">
        <w:rPr>
          <w:rFonts w:ascii="Times New Roman" w:eastAsia="Times New Roman" w:hAnsi="Times New Roman" w:cs="Times New Roman"/>
          <w:smallCaps/>
          <w:color w:val="auto"/>
          <w:kern w:val="28"/>
          <w:sz w:val="20"/>
          <w:szCs w:val="20"/>
          <w14:ligatures w14:val="none"/>
        </w:rPr>
        <w:t xml:space="preserve">Modelo de Caso </w:t>
      </w:r>
      <w:r>
        <w:rPr>
          <w:rFonts w:ascii="Times New Roman" w:eastAsia="Times New Roman" w:hAnsi="Times New Roman" w:cs="Times New Roman"/>
          <w:smallCaps/>
          <w:color w:val="auto"/>
          <w:kern w:val="28"/>
          <w:sz w:val="20"/>
          <w:szCs w:val="20"/>
          <w14:ligatures w14:val="none"/>
        </w:rPr>
        <w:t>3</w:t>
      </w:r>
      <w:r w:rsidRPr="002E4BEC">
        <w:rPr>
          <w:rFonts w:ascii="Times New Roman" w:eastAsia="Times New Roman" w:hAnsi="Times New Roman" w:cs="Times New Roman"/>
          <w:smallCaps/>
          <w:color w:val="auto"/>
          <w:kern w:val="28"/>
          <w:sz w:val="20"/>
          <w:szCs w:val="20"/>
          <w14:ligatures w14:val="none"/>
        </w:rPr>
        <w:t xml:space="preserve">: </w:t>
      </w:r>
      <w:r w:rsidR="002B088F">
        <w:rPr>
          <w:rFonts w:ascii="Times New Roman" w:eastAsia="Times New Roman" w:hAnsi="Times New Roman" w:cs="Times New Roman"/>
          <w:smallCaps/>
          <w:color w:val="auto"/>
          <w:kern w:val="28"/>
          <w:sz w:val="20"/>
          <w:szCs w:val="20"/>
          <w14:ligatures w14:val="none"/>
        </w:rPr>
        <w:t>Optimización en el recaudo de impuestos en el Sector Público</w:t>
      </w:r>
      <w:r w:rsidRPr="002E4BEC">
        <w:rPr>
          <w:rFonts w:ascii="Times New Roman" w:eastAsia="Times New Roman" w:hAnsi="Times New Roman" w:cs="Times New Roman"/>
          <w:smallCaps/>
          <w:color w:val="auto"/>
          <w:kern w:val="28"/>
          <w:sz w:val="20"/>
          <w:szCs w:val="20"/>
          <w14:ligatures w14:val="none"/>
        </w:rPr>
        <w:t>.</w:t>
      </w:r>
    </w:p>
    <w:p w14:paraId="0A24A9B0" w14:textId="2A95DD63" w:rsidR="00FD1A81" w:rsidRDefault="00773308" w:rsidP="00D85AEB">
      <w:pPr>
        <w:jc w:val="both"/>
        <w:rPr>
          <w:rFonts w:ascii="Times New Roman" w:hAnsi="Times New Roman" w:cs="Times New Roman"/>
          <w:sz w:val="20"/>
          <w:szCs w:val="20"/>
        </w:rPr>
      </w:pPr>
      <w:r>
        <w:rPr>
          <w:rFonts w:ascii="Times New Roman" w:hAnsi="Times New Roman" w:cs="Times New Roman"/>
          <w:sz w:val="20"/>
          <w:szCs w:val="20"/>
        </w:rPr>
        <w:t xml:space="preserve">   </w:t>
      </w:r>
      <w:r w:rsidR="002B088F" w:rsidRPr="002B088F">
        <w:rPr>
          <w:rFonts w:ascii="Times New Roman" w:hAnsi="Times New Roman" w:cs="Times New Roman"/>
          <w:sz w:val="20"/>
          <w:szCs w:val="20"/>
        </w:rPr>
        <w:t>El proyecto fue realizado por Andrés Moreno, ingeniero de sistemas de profesión</w:t>
      </w:r>
      <w:r w:rsidR="002B088F">
        <w:rPr>
          <w:rFonts w:ascii="Times New Roman" w:hAnsi="Times New Roman" w:cs="Times New Roman"/>
          <w:sz w:val="20"/>
          <w:szCs w:val="20"/>
        </w:rPr>
        <w:t>. D</w:t>
      </w:r>
      <w:r w:rsidR="002B088F" w:rsidRPr="002B088F">
        <w:rPr>
          <w:rFonts w:ascii="Times New Roman" w:hAnsi="Times New Roman" w:cs="Times New Roman"/>
          <w:sz w:val="20"/>
          <w:szCs w:val="20"/>
        </w:rPr>
        <w:t xml:space="preserve">icha investigación en alianza con CAOBA de la cual es miembro. El objetivo del proyecto es acompañar a la Secretaría de Impuestos Distritales de la ciudad de Bogotá, para detener los diferentes problemas relacionados con el cumplimiento de impuestos por parte de los contribuyentes mediante el uso de la analítica, para mitigar los problemas y proporcionar herramientas a los fiscalizadores y enfocarse en los casos de los contribuyentes con un estado más crítico. </w:t>
      </w:r>
    </w:p>
    <w:p w14:paraId="683311F7" w14:textId="106B393B" w:rsidR="00D85AEB" w:rsidRDefault="00773308" w:rsidP="00D85AEB">
      <w:pPr>
        <w:jc w:val="both"/>
        <w:rPr>
          <w:rFonts w:ascii="Times New Roman" w:hAnsi="Times New Roman" w:cs="Times New Roman"/>
          <w:sz w:val="20"/>
          <w:szCs w:val="20"/>
        </w:rPr>
      </w:pPr>
      <w:r>
        <w:rPr>
          <w:rFonts w:ascii="Times New Roman" w:hAnsi="Times New Roman" w:cs="Times New Roman"/>
          <w:sz w:val="20"/>
          <w:szCs w:val="20"/>
        </w:rPr>
        <w:t xml:space="preserve">   </w:t>
      </w:r>
      <w:r w:rsidR="002B088F">
        <w:rPr>
          <w:rFonts w:ascii="Times New Roman" w:hAnsi="Times New Roman" w:cs="Times New Roman"/>
          <w:sz w:val="20"/>
          <w:szCs w:val="20"/>
        </w:rPr>
        <w:t xml:space="preserve">El proyecto se desarrolló en varias etapas </w:t>
      </w:r>
      <w:r w:rsidR="004D06D7">
        <w:rPr>
          <w:rFonts w:ascii="Times New Roman" w:hAnsi="Times New Roman" w:cs="Times New Roman"/>
          <w:sz w:val="20"/>
          <w:szCs w:val="20"/>
        </w:rPr>
        <w:t xml:space="preserve">en </w:t>
      </w:r>
      <w:r w:rsidR="002B088F">
        <w:rPr>
          <w:rFonts w:ascii="Times New Roman" w:hAnsi="Times New Roman" w:cs="Times New Roman"/>
          <w:sz w:val="20"/>
          <w:szCs w:val="20"/>
        </w:rPr>
        <w:t xml:space="preserve">las cuales, </w:t>
      </w:r>
      <w:r w:rsidR="00D85AEB">
        <w:rPr>
          <w:rFonts w:ascii="Times New Roman" w:hAnsi="Times New Roman" w:cs="Times New Roman"/>
          <w:sz w:val="20"/>
          <w:szCs w:val="20"/>
        </w:rPr>
        <w:t>inicia</w:t>
      </w:r>
      <w:r w:rsidR="00D85AEB" w:rsidRPr="00D85AEB">
        <w:rPr>
          <w:rFonts w:ascii="Times New Roman" w:hAnsi="Times New Roman" w:cs="Times New Roman"/>
          <w:sz w:val="20"/>
          <w:szCs w:val="20"/>
        </w:rPr>
        <w:t xml:space="preserve"> desde la comprensión profunda de los requisitos y la recopilación de datos pertinentes hasta la presentación de resultados validados. La fase de </w:t>
      </w:r>
      <w:r w:rsidR="00D85AEB">
        <w:rPr>
          <w:rFonts w:ascii="Times New Roman" w:hAnsi="Times New Roman" w:cs="Times New Roman"/>
          <w:sz w:val="20"/>
          <w:szCs w:val="20"/>
        </w:rPr>
        <w:t>e</w:t>
      </w:r>
      <w:r w:rsidR="00D85AEB" w:rsidRPr="00D85AEB">
        <w:rPr>
          <w:rFonts w:ascii="Times New Roman" w:hAnsi="Times New Roman" w:cs="Times New Roman"/>
          <w:sz w:val="20"/>
          <w:szCs w:val="20"/>
        </w:rPr>
        <w:t xml:space="preserve">ntendimiento del </w:t>
      </w:r>
      <w:r w:rsidR="00D85AEB">
        <w:rPr>
          <w:rFonts w:ascii="Times New Roman" w:hAnsi="Times New Roman" w:cs="Times New Roman"/>
          <w:sz w:val="20"/>
          <w:szCs w:val="20"/>
        </w:rPr>
        <w:t>n</w:t>
      </w:r>
      <w:r w:rsidR="00D85AEB" w:rsidRPr="00D85AEB">
        <w:rPr>
          <w:rFonts w:ascii="Times New Roman" w:hAnsi="Times New Roman" w:cs="Times New Roman"/>
          <w:sz w:val="20"/>
          <w:szCs w:val="20"/>
        </w:rPr>
        <w:t xml:space="preserve">egocio y </w:t>
      </w:r>
      <w:r w:rsidR="00D85AEB">
        <w:rPr>
          <w:rFonts w:ascii="Times New Roman" w:hAnsi="Times New Roman" w:cs="Times New Roman"/>
          <w:sz w:val="20"/>
          <w:szCs w:val="20"/>
        </w:rPr>
        <w:t>d</w:t>
      </w:r>
      <w:r w:rsidR="00D85AEB" w:rsidRPr="00D85AEB">
        <w:rPr>
          <w:rFonts w:ascii="Times New Roman" w:hAnsi="Times New Roman" w:cs="Times New Roman"/>
          <w:sz w:val="20"/>
          <w:szCs w:val="20"/>
        </w:rPr>
        <w:t xml:space="preserve">atos permitió un análisis exhaustivo de los requisitos, junto con la aplicación de técnicas de </w:t>
      </w:r>
      <w:r w:rsidR="00D85AEB">
        <w:rPr>
          <w:rFonts w:ascii="Times New Roman" w:hAnsi="Times New Roman" w:cs="Times New Roman"/>
          <w:sz w:val="20"/>
          <w:szCs w:val="20"/>
        </w:rPr>
        <w:t>a</w:t>
      </w:r>
      <w:r w:rsidR="00D85AEB" w:rsidRPr="00D85AEB">
        <w:rPr>
          <w:rFonts w:ascii="Times New Roman" w:hAnsi="Times New Roman" w:cs="Times New Roman"/>
          <w:sz w:val="20"/>
          <w:szCs w:val="20"/>
        </w:rPr>
        <w:t xml:space="preserve">nálisis </w:t>
      </w:r>
      <w:r w:rsidR="00D85AEB">
        <w:rPr>
          <w:rFonts w:ascii="Times New Roman" w:hAnsi="Times New Roman" w:cs="Times New Roman"/>
          <w:sz w:val="20"/>
          <w:szCs w:val="20"/>
        </w:rPr>
        <w:t>e</w:t>
      </w:r>
      <w:r w:rsidR="00D85AEB" w:rsidRPr="00D85AEB">
        <w:rPr>
          <w:rFonts w:ascii="Times New Roman" w:hAnsi="Times New Roman" w:cs="Times New Roman"/>
          <w:sz w:val="20"/>
          <w:szCs w:val="20"/>
        </w:rPr>
        <w:t xml:space="preserve">xploratorio de </w:t>
      </w:r>
      <w:r w:rsidR="00D85AEB">
        <w:rPr>
          <w:rFonts w:ascii="Times New Roman" w:hAnsi="Times New Roman" w:cs="Times New Roman"/>
          <w:sz w:val="20"/>
          <w:szCs w:val="20"/>
        </w:rPr>
        <w:t>d</w:t>
      </w:r>
      <w:r w:rsidR="00D85AEB" w:rsidRPr="00D85AEB">
        <w:rPr>
          <w:rFonts w:ascii="Times New Roman" w:hAnsi="Times New Roman" w:cs="Times New Roman"/>
          <w:sz w:val="20"/>
          <w:szCs w:val="20"/>
        </w:rPr>
        <w:t xml:space="preserve">atos (EDA) para descubrir patrones, tendencias y desafíos potenciales dentro de los conjuntos de datos. La </w:t>
      </w:r>
      <w:r w:rsidR="00D85AEB">
        <w:rPr>
          <w:rFonts w:ascii="Times New Roman" w:hAnsi="Times New Roman" w:cs="Times New Roman"/>
          <w:sz w:val="20"/>
          <w:szCs w:val="20"/>
        </w:rPr>
        <w:t>p</w:t>
      </w:r>
      <w:r w:rsidR="00D85AEB" w:rsidRPr="00D85AEB">
        <w:rPr>
          <w:rFonts w:ascii="Times New Roman" w:hAnsi="Times New Roman" w:cs="Times New Roman"/>
          <w:sz w:val="20"/>
          <w:szCs w:val="20"/>
        </w:rPr>
        <w:t xml:space="preserve">reparación de </w:t>
      </w:r>
      <w:r w:rsidR="00D85AEB">
        <w:rPr>
          <w:rFonts w:ascii="Times New Roman" w:hAnsi="Times New Roman" w:cs="Times New Roman"/>
          <w:sz w:val="20"/>
          <w:szCs w:val="20"/>
        </w:rPr>
        <w:t>d</w:t>
      </w:r>
      <w:r w:rsidR="00D85AEB" w:rsidRPr="00D85AEB">
        <w:rPr>
          <w:rFonts w:ascii="Times New Roman" w:hAnsi="Times New Roman" w:cs="Times New Roman"/>
          <w:sz w:val="20"/>
          <w:szCs w:val="20"/>
        </w:rPr>
        <w:t xml:space="preserve">atos fue crucial para asegurar la calidad y coherencia de la información, involucrando tareas de limpieza, imputación de valores y normalización de formatos. </w:t>
      </w:r>
    </w:p>
    <w:p w14:paraId="72004901" w14:textId="74C76A55" w:rsidR="002B088F" w:rsidRDefault="00773308" w:rsidP="002B7542">
      <w:pPr>
        <w:jc w:val="both"/>
        <w:rPr>
          <w:rFonts w:ascii="Times New Roman" w:hAnsi="Times New Roman" w:cs="Times New Roman"/>
          <w:sz w:val="20"/>
          <w:szCs w:val="20"/>
        </w:rPr>
      </w:pPr>
      <w:r>
        <w:rPr>
          <w:rFonts w:ascii="Times New Roman" w:hAnsi="Times New Roman" w:cs="Times New Roman"/>
          <w:sz w:val="20"/>
          <w:szCs w:val="20"/>
        </w:rPr>
        <w:t xml:space="preserve">   </w:t>
      </w:r>
      <w:r w:rsidR="00D85AEB" w:rsidRPr="00D85AEB">
        <w:rPr>
          <w:rFonts w:ascii="Times New Roman" w:hAnsi="Times New Roman" w:cs="Times New Roman"/>
          <w:sz w:val="20"/>
          <w:szCs w:val="20"/>
        </w:rPr>
        <w:t xml:space="preserve">Posteriormente, se crearon </w:t>
      </w:r>
      <w:r w:rsidR="00D85AEB">
        <w:rPr>
          <w:rFonts w:ascii="Times New Roman" w:hAnsi="Times New Roman" w:cs="Times New Roman"/>
          <w:sz w:val="20"/>
          <w:szCs w:val="20"/>
        </w:rPr>
        <w:t>m</w:t>
      </w:r>
      <w:r w:rsidR="00D85AEB" w:rsidRPr="00D85AEB">
        <w:rPr>
          <w:rFonts w:ascii="Times New Roman" w:hAnsi="Times New Roman" w:cs="Times New Roman"/>
          <w:sz w:val="20"/>
          <w:szCs w:val="20"/>
        </w:rPr>
        <w:t xml:space="preserve">odelos </w:t>
      </w:r>
      <w:r w:rsidR="00D85AEB">
        <w:rPr>
          <w:rFonts w:ascii="Times New Roman" w:hAnsi="Times New Roman" w:cs="Times New Roman"/>
          <w:sz w:val="20"/>
          <w:szCs w:val="20"/>
        </w:rPr>
        <w:t>d</w:t>
      </w:r>
      <w:r w:rsidR="00D85AEB" w:rsidRPr="00D85AEB">
        <w:rPr>
          <w:rFonts w:ascii="Times New Roman" w:hAnsi="Times New Roman" w:cs="Times New Roman"/>
          <w:sz w:val="20"/>
          <w:szCs w:val="20"/>
        </w:rPr>
        <w:t xml:space="preserve">escriptivos que visualizaron de manera efectiva elementos clave como el número de contribuyentes, recaudaciones en el tiempo y tipos de obras, utilizando gráficos y estadísticas descriptivas. Además, </w:t>
      </w:r>
      <w:r w:rsidR="00D85AEB">
        <w:rPr>
          <w:rFonts w:ascii="Times New Roman" w:hAnsi="Times New Roman" w:cs="Times New Roman"/>
          <w:sz w:val="20"/>
          <w:szCs w:val="20"/>
        </w:rPr>
        <w:t>m</w:t>
      </w:r>
      <w:r w:rsidR="00D85AEB" w:rsidRPr="00D85AEB">
        <w:rPr>
          <w:rFonts w:ascii="Times New Roman" w:hAnsi="Times New Roman" w:cs="Times New Roman"/>
          <w:sz w:val="20"/>
          <w:szCs w:val="20"/>
        </w:rPr>
        <w:t xml:space="preserve">odelos </w:t>
      </w:r>
      <w:r w:rsidR="00D85AEB">
        <w:rPr>
          <w:rFonts w:ascii="Times New Roman" w:hAnsi="Times New Roman" w:cs="Times New Roman"/>
          <w:sz w:val="20"/>
          <w:szCs w:val="20"/>
        </w:rPr>
        <w:t>a</w:t>
      </w:r>
      <w:r w:rsidR="00D85AEB" w:rsidRPr="00D85AEB">
        <w:rPr>
          <w:rFonts w:ascii="Times New Roman" w:hAnsi="Times New Roman" w:cs="Times New Roman"/>
          <w:sz w:val="20"/>
          <w:szCs w:val="20"/>
        </w:rPr>
        <w:t xml:space="preserve">nalíticos </w:t>
      </w:r>
      <w:r w:rsidR="00D85AEB">
        <w:rPr>
          <w:rFonts w:ascii="Times New Roman" w:hAnsi="Times New Roman" w:cs="Times New Roman"/>
          <w:sz w:val="20"/>
          <w:szCs w:val="20"/>
        </w:rPr>
        <w:t>c</w:t>
      </w:r>
      <w:r w:rsidR="00D85AEB" w:rsidRPr="00D85AEB">
        <w:rPr>
          <w:rFonts w:ascii="Times New Roman" w:hAnsi="Times New Roman" w:cs="Times New Roman"/>
          <w:sz w:val="20"/>
          <w:szCs w:val="20"/>
        </w:rPr>
        <w:t xml:space="preserve">reativos, basados en análisis de series temporales y minería de datos, se emplearon para abordar </w:t>
      </w:r>
      <w:r w:rsidR="00D85AEB" w:rsidRPr="00D85AEB">
        <w:rPr>
          <w:rFonts w:ascii="Times New Roman" w:hAnsi="Times New Roman" w:cs="Times New Roman"/>
          <w:sz w:val="20"/>
          <w:szCs w:val="20"/>
        </w:rPr>
        <w:lastRenderedPageBreak/>
        <w:t xml:space="preserve">cuestionamientos específicos y detectar patrones excepcionales. Estos enfoques avanzados, como el análisis de </w:t>
      </w:r>
      <w:r w:rsidR="00FC17B6">
        <w:rPr>
          <w:rFonts w:ascii="Times New Roman" w:hAnsi="Times New Roman" w:cs="Times New Roman"/>
          <w:sz w:val="20"/>
          <w:szCs w:val="20"/>
        </w:rPr>
        <w:t>valores atípicos</w:t>
      </w:r>
      <w:r w:rsidR="00D85AEB" w:rsidRPr="00D85AEB">
        <w:rPr>
          <w:rFonts w:ascii="Times New Roman" w:hAnsi="Times New Roman" w:cs="Times New Roman"/>
          <w:sz w:val="20"/>
          <w:szCs w:val="20"/>
        </w:rPr>
        <w:t xml:space="preserve"> y análisis de tendencias en el tiempo para la alineación urbana, permitieron una comprensión más profunda y refinada de los datos. La validación final se llevó a cabo a través de la </w:t>
      </w:r>
      <w:r w:rsidR="00D85AEB">
        <w:rPr>
          <w:rFonts w:ascii="Times New Roman" w:hAnsi="Times New Roman" w:cs="Times New Roman"/>
          <w:sz w:val="20"/>
          <w:szCs w:val="20"/>
        </w:rPr>
        <w:t>e</w:t>
      </w:r>
      <w:r w:rsidR="00D85AEB" w:rsidRPr="00D85AEB">
        <w:rPr>
          <w:rFonts w:ascii="Times New Roman" w:hAnsi="Times New Roman" w:cs="Times New Roman"/>
          <w:sz w:val="20"/>
          <w:szCs w:val="20"/>
        </w:rPr>
        <w:t xml:space="preserve">valuación con </w:t>
      </w:r>
      <w:r w:rsidR="00D85AEB">
        <w:rPr>
          <w:rFonts w:ascii="Times New Roman" w:hAnsi="Times New Roman" w:cs="Times New Roman"/>
          <w:sz w:val="20"/>
          <w:szCs w:val="20"/>
        </w:rPr>
        <w:t>e</w:t>
      </w:r>
      <w:r w:rsidR="00D85AEB" w:rsidRPr="00D85AEB">
        <w:rPr>
          <w:rFonts w:ascii="Times New Roman" w:hAnsi="Times New Roman" w:cs="Times New Roman"/>
          <w:sz w:val="20"/>
          <w:szCs w:val="20"/>
        </w:rPr>
        <w:t>xpertos de</w:t>
      </w:r>
      <w:r w:rsidR="00D85AEB">
        <w:rPr>
          <w:rFonts w:ascii="Times New Roman" w:hAnsi="Times New Roman" w:cs="Times New Roman"/>
          <w:sz w:val="20"/>
          <w:szCs w:val="20"/>
        </w:rPr>
        <w:t>l</w:t>
      </w:r>
      <w:r w:rsidR="00D85AEB" w:rsidRPr="00D85AEB">
        <w:rPr>
          <w:rFonts w:ascii="Times New Roman" w:hAnsi="Times New Roman" w:cs="Times New Roman"/>
          <w:sz w:val="20"/>
          <w:szCs w:val="20"/>
        </w:rPr>
        <w:t xml:space="preserve"> </w:t>
      </w:r>
      <w:r w:rsidR="00D85AEB">
        <w:rPr>
          <w:rFonts w:ascii="Times New Roman" w:hAnsi="Times New Roman" w:cs="Times New Roman"/>
          <w:sz w:val="20"/>
          <w:szCs w:val="20"/>
        </w:rPr>
        <w:t>n</w:t>
      </w:r>
      <w:r w:rsidR="00D85AEB" w:rsidRPr="00D85AEB">
        <w:rPr>
          <w:rFonts w:ascii="Times New Roman" w:hAnsi="Times New Roman" w:cs="Times New Roman"/>
          <w:sz w:val="20"/>
          <w:szCs w:val="20"/>
        </w:rPr>
        <w:t>egocio, donde los resultados fueron presentados y verificados por profesionales con experiencia en el área fiscal, asegurando así la coherencia y relevancia de los hallazgos y ofreciendo oportunidades para mejorar y perfeccionar los modelos implementados.</w:t>
      </w:r>
    </w:p>
    <w:p w14:paraId="0829477C" w14:textId="123F76E6" w:rsidR="004D06D7" w:rsidRPr="002B088F" w:rsidRDefault="00773308" w:rsidP="002B7542">
      <w:pPr>
        <w:jc w:val="both"/>
        <w:rPr>
          <w:rFonts w:ascii="Times New Roman" w:hAnsi="Times New Roman" w:cs="Times New Roman"/>
          <w:sz w:val="20"/>
          <w:szCs w:val="20"/>
        </w:rPr>
      </w:pPr>
      <w:r>
        <w:rPr>
          <w:rFonts w:ascii="Times New Roman" w:hAnsi="Times New Roman" w:cs="Times New Roman"/>
          <w:sz w:val="20"/>
          <w:szCs w:val="20"/>
        </w:rPr>
        <w:t xml:space="preserve">   </w:t>
      </w:r>
      <w:r w:rsidR="004D06D7">
        <w:rPr>
          <w:rFonts w:ascii="Times New Roman" w:hAnsi="Times New Roman" w:cs="Times New Roman"/>
          <w:sz w:val="20"/>
          <w:szCs w:val="20"/>
        </w:rPr>
        <w:t xml:space="preserve">Finalmente, los resultados </w:t>
      </w:r>
      <w:r w:rsidR="00FC17B6">
        <w:rPr>
          <w:rFonts w:ascii="Times New Roman" w:hAnsi="Times New Roman" w:cs="Times New Roman"/>
          <w:sz w:val="20"/>
          <w:szCs w:val="20"/>
        </w:rPr>
        <w:t>significativos que se obtuvieron fueron de aumento de eficiencia operacional y en el recaudo, en especial el adecuado análisis en la liquidación de impuestos de delineación urbana donde se identificaron 5.200 obras y el impuesto de la sobretasa a la gasolina.</w:t>
      </w:r>
      <w:r w:rsidR="002B7542">
        <w:rPr>
          <w:rFonts w:ascii="Times New Roman" w:hAnsi="Times New Roman" w:cs="Times New Roman"/>
          <w:sz w:val="20"/>
          <w:szCs w:val="20"/>
        </w:rPr>
        <w:t xml:space="preserve"> Se lograron identificar los impactos positivos y negativos para cada uno de los involucrados (Ver Tabla III).</w:t>
      </w:r>
    </w:p>
    <w:p w14:paraId="1F91ABBF" w14:textId="623C19CD" w:rsidR="006F7367" w:rsidRDefault="009837EF" w:rsidP="00AA00BF">
      <w:pPr>
        <w:jc w:val="both"/>
        <w:rPr>
          <w:rFonts w:ascii="Times New Roman" w:hAnsi="Times New Roman" w:cs="Times New Roman"/>
          <w:sz w:val="20"/>
          <w:szCs w:val="20"/>
        </w:rPr>
      </w:pPr>
      <w:r>
        <w:rPr>
          <w:rFonts w:ascii="Times New Roman" w:hAnsi="Times New Roman" w:cs="Times New Roman"/>
          <w:sz w:val="20"/>
          <w:szCs w:val="20"/>
        </w:rPr>
        <w:t xml:space="preserve">   </w:t>
      </w:r>
      <w:bookmarkEnd w:id="3"/>
    </w:p>
    <w:p w14:paraId="4CA17589" w14:textId="65FE0932" w:rsidR="006F7367" w:rsidRPr="002E4BEC" w:rsidRDefault="006F7367" w:rsidP="006F7367">
      <w:pPr>
        <w:pStyle w:val="TableTitle"/>
        <w:rPr>
          <w:lang w:val="es-CO"/>
        </w:rPr>
      </w:pPr>
      <w:r w:rsidRPr="002E4BEC">
        <w:rPr>
          <w:lang w:val="es-CO"/>
        </w:rPr>
        <w:t>TABLA I</w:t>
      </w:r>
      <w:r>
        <w:rPr>
          <w:lang w:val="es-CO"/>
        </w:rPr>
        <w:t>II</w:t>
      </w:r>
    </w:p>
    <w:p w14:paraId="1331439D" w14:textId="3964D052" w:rsidR="006F7367" w:rsidRPr="006F7367" w:rsidRDefault="006F7367" w:rsidP="006F7367">
      <w:pPr>
        <w:pStyle w:val="TableTitle"/>
        <w:rPr>
          <w:lang w:val="es-CO"/>
        </w:rPr>
      </w:pPr>
      <w:r w:rsidRPr="002E4BEC">
        <w:rPr>
          <w:lang w:val="es-CO"/>
        </w:rPr>
        <w:t xml:space="preserve">Impactos del Proyecto caso </w:t>
      </w:r>
      <w:r>
        <w:rPr>
          <w:lang w:val="es-CO"/>
        </w:rPr>
        <w:t>3</w:t>
      </w:r>
      <w:r>
        <w:fldChar w:fldCharType="begin"/>
      </w:r>
      <w:r w:rsidRPr="002B088F">
        <w:rPr>
          <w:lang w:val="es-CO"/>
        </w:rPr>
        <w:instrText xml:space="preserve"> LINK Excel.SheetBinaryMacroEnabled.12 "C:\\Users\\sebas\\AppData\\Roaming\\Microsoft\\Excel\\Libro1 (version 1).xlsb" "Hoja1!F1C1:F5C4" \a \f 4 \h  \* MERGEFORMAT </w:instrText>
      </w:r>
      <w:r>
        <w:fldChar w:fldCharType="separate"/>
      </w:r>
    </w:p>
    <w:tbl>
      <w:tblPr>
        <w:tblW w:w="5098" w:type="dxa"/>
        <w:tblLayout w:type="fixed"/>
        <w:tblCellMar>
          <w:left w:w="70" w:type="dxa"/>
          <w:right w:w="70" w:type="dxa"/>
        </w:tblCellMar>
        <w:tblLook w:val="04A0" w:firstRow="1" w:lastRow="0" w:firstColumn="1" w:lastColumn="0" w:noHBand="0" w:noVBand="1"/>
      </w:tblPr>
      <w:tblGrid>
        <w:gridCol w:w="988"/>
        <w:gridCol w:w="1417"/>
        <w:gridCol w:w="1418"/>
        <w:gridCol w:w="1275"/>
      </w:tblGrid>
      <w:tr w:rsidR="006F7367" w:rsidRPr="006F7367" w14:paraId="046147EB" w14:textId="77777777" w:rsidTr="00402692">
        <w:trPr>
          <w:trHeight w:val="510"/>
        </w:trPr>
        <w:tc>
          <w:tcPr>
            <w:tcW w:w="9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4E4E28" w14:textId="352CCFEB" w:rsidR="006F7367" w:rsidRPr="006F7367" w:rsidRDefault="006F7367" w:rsidP="006F7367">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6F7367">
              <w:rPr>
                <w:rFonts w:ascii="Times New Roman" w:eastAsia="Times New Roman" w:hAnsi="Times New Roman" w:cs="Times New Roman"/>
                <w:b/>
                <w:bCs/>
                <w:color w:val="000000"/>
                <w:kern w:val="0"/>
                <w:sz w:val="16"/>
                <w:szCs w:val="16"/>
                <w:lang w:eastAsia="es-CO"/>
                <w14:ligatures w14:val="none"/>
              </w:rPr>
              <w:t xml:space="preserve">Grupos de interés: </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54190F80" w14:textId="77777777" w:rsidR="006F7367" w:rsidRPr="006F7367" w:rsidRDefault="006F7367" w:rsidP="006F7367">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6F7367">
              <w:rPr>
                <w:rFonts w:ascii="Times New Roman" w:eastAsia="Times New Roman" w:hAnsi="Times New Roman" w:cs="Times New Roman"/>
                <w:b/>
                <w:bCs/>
                <w:color w:val="000000"/>
                <w:kern w:val="0"/>
                <w:sz w:val="16"/>
                <w:szCs w:val="16"/>
                <w:lang w:eastAsia="es-CO"/>
                <w14:ligatures w14:val="none"/>
              </w:rPr>
              <w:t>Tipos de impacto</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60747977" w14:textId="77777777" w:rsidR="006F7367" w:rsidRPr="006F7367" w:rsidRDefault="006F7367" w:rsidP="006F7367">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6F7367">
              <w:rPr>
                <w:rFonts w:ascii="Times New Roman" w:eastAsia="Times New Roman" w:hAnsi="Times New Roman" w:cs="Times New Roman"/>
                <w:b/>
                <w:bCs/>
                <w:color w:val="000000"/>
                <w:kern w:val="0"/>
                <w:sz w:val="16"/>
                <w:szCs w:val="16"/>
                <w:lang w:eastAsia="es-CO"/>
                <w14:ligatures w14:val="none"/>
              </w:rPr>
              <w:t>Impacto positivo</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6F64AD82" w14:textId="77777777" w:rsidR="006F7367" w:rsidRPr="006F7367" w:rsidRDefault="006F7367" w:rsidP="006F7367">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6F7367">
              <w:rPr>
                <w:rFonts w:ascii="Times New Roman" w:eastAsia="Times New Roman" w:hAnsi="Times New Roman" w:cs="Times New Roman"/>
                <w:b/>
                <w:bCs/>
                <w:color w:val="000000"/>
                <w:kern w:val="0"/>
                <w:sz w:val="16"/>
                <w:szCs w:val="16"/>
                <w:lang w:eastAsia="es-CO"/>
                <w14:ligatures w14:val="none"/>
              </w:rPr>
              <w:t>Impacto negativo</w:t>
            </w:r>
          </w:p>
        </w:tc>
      </w:tr>
      <w:tr w:rsidR="006F7367" w:rsidRPr="006F7367" w14:paraId="7B864176" w14:textId="77777777" w:rsidTr="00402692">
        <w:trPr>
          <w:trHeight w:val="957"/>
        </w:trPr>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14:paraId="2310C73B" w14:textId="6F8C570A" w:rsidR="006F7367" w:rsidRPr="006F7367" w:rsidRDefault="007D5415" w:rsidP="006F7367">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Pr>
                <w:rFonts w:ascii="Times New Roman" w:eastAsia="Times New Roman" w:hAnsi="Times New Roman" w:cs="Times New Roman"/>
                <w:b/>
                <w:bCs/>
                <w:color w:val="000000"/>
                <w:kern w:val="0"/>
                <w:sz w:val="16"/>
                <w:szCs w:val="16"/>
                <w:lang w:eastAsia="es-CO"/>
                <w14:ligatures w14:val="none"/>
              </w:rPr>
              <w:t>Autoridad Fiscal</w:t>
            </w:r>
          </w:p>
        </w:tc>
        <w:tc>
          <w:tcPr>
            <w:tcW w:w="1417" w:type="dxa"/>
            <w:tcBorders>
              <w:top w:val="nil"/>
              <w:left w:val="nil"/>
              <w:bottom w:val="single" w:sz="4" w:space="0" w:color="auto"/>
              <w:right w:val="single" w:sz="4" w:space="0" w:color="auto"/>
            </w:tcBorders>
            <w:shd w:val="clear" w:color="auto" w:fill="auto"/>
            <w:vAlign w:val="center"/>
            <w:hideMark/>
          </w:tcPr>
          <w:p w14:paraId="55B7F980" w14:textId="72102EC1" w:rsidR="006F7367" w:rsidRPr="006F7367" w:rsidRDefault="007D5415" w:rsidP="006F7367">
            <w:pPr>
              <w:spacing w:after="0" w:line="240" w:lineRule="auto"/>
              <w:rPr>
                <w:rFonts w:ascii="Times New Roman" w:eastAsia="Times New Roman" w:hAnsi="Times New Roman" w:cs="Times New Roman"/>
                <w:color w:val="000000"/>
                <w:kern w:val="0"/>
                <w:sz w:val="16"/>
                <w:szCs w:val="16"/>
                <w:lang w:eastAsia="es-CO"/>
                <w14:ligatures w14:val="none"/>
              </w:rPr>
            </w:pPr>
            <w:r>
              <w:rPr>
                <w:rFonts w:ascii="Times New Roman" w:eastAsia="Times New Roman" w:hAnsi="Times New Roman" w:cs="Times New Roman"/>
                <w:color w:val="000000"/>
                <w:kern w:val="0"/>
                <w:sz w:val="16"/>
                <w:szCs w:val="16"/>
                <w:lang w:eastAsia="es-CO"/>
                <w14:ligatures w14:val="none"/>
              </w:rPr>
              <w:t>Eficiencia operacional</w:t>
            </w:r>
          </w:p>
        </w:tc>
        <w:tc>
          <w:tcPr>
            <w:tcW w:w="1418" w:type="dxa"/>
            <w:tcBorders>
              <w:top w:val="nil"/>
              <w:left w:val="nil"/>
              <w:bottom w:val="single" w:sz="4" w:space="0" w:color="auto"/>
              <w:right w:val="single" w:sz="4" w:space="0" w:color="auto"/>
            </w:tcBorders>
            <w:shd w:val="clear" w:color="auto" w:fill="auto"/>
            <w:vAlign w:val="center"/>
            <w:hideMark/>
          </w:tcPr>
          <w:p w14:paraId="0DEB7FE4" w14:textId="4E97DD19" w:rsidR="006F7367" w:rsidRPr="006F7367" w:rsidRDefault="007D5415" w:rsidP="006F7367">
            <w:pPr>
              <w:spacing w:after="0" w:line="240" w:lineRule="auto"/>
              <w:rPr>
                <w:rFonts w:ascii="Times New Roman" w:eastAsia="Times New Roman" w:hAnsi="Times New Roman" w:cs="Times New Roman"/>
                <w:color w:val="000000"/>
                <w:kern w:val="0"/>
                <w:sz w:val="16"/>
                <w:szCs w:val="16"/>
                <w:lang w:eastAsia="es-CO"/>
                <w14:ligatures w14:val="none"/>
              </w:rPr>
            </w:pPr>
            <w:r w:rsidRPr="007D5415">
              <w:rPr>
                <w:rFonts w:ascii="Times New Roman" w:eastAsia="Times New Roman" w:hAnsi="Times New Roman" w:cs="Times New Roman"/>
                <w:color w:val="000000"/>
                <w:kern w:val="0"/>
                <w:sz w:val="16"/>
                <w:szCs w:val="16"/>
                <w:lang w:eastAsia="es-CO"/>
                <w14:ligatures w14:val="none"/>
              </w:rPr>
              <w:t>Mejora en la priorización y enfoque en contribuyentes críticos, lo que agiliza y optimiza la fiscalización.</w:t>
            </w:r>
          </w:p>
        </w:tc>
        <w:tc>
          <w:tcPr>
            <w:tcW w:w="1275" w:type="dxa"/>
            <w:tcBorders>
              <w:top w:val="nil"/>
              <w:left w:val="nil"/>
              <w:bottom w:val="single" w:sz="4" w:space="0" w:color="auto"/>
              <w:right w:val="single" w:sz="4" w:space="0" w:color="auto"/>
            </w:tcBorders>
            <w:shd w:val="clear" w:color="auto" w:fill="auto"/>
            <w:vAlign w:val="center"/>
            <w:hideMark/>
          </w:tcPr>
          <w:p w14:paraId="1E95FFE2" w14:textId="6A4068CE" w:rsidR="006F7367" w:rsidRPr="006F7367" w:rsidRDefault="007D5415" w:rsidP="006F7367">
            <w:pPr>
              <w:spacing w:after="0" w:line="240" w:lineRule="auto"/>
              <w:rPr>
                <w:rFonts w:ascii="Times New Roman" w:eastAsia="Times New Roman" w:hAnsi="Times New Roman" w:cs="Times New Roman"/>
                <w:color w:val="000000"/>
                <w:kern w:val="0"/>
                <w:sz w:val="16"/>
                <w:szCs w:val="16"/>
                <w:lang w:eastAsia="es-CO"/>
                <w14:ligatures w14:val="none"/>
              </w:rPr>
            </w:pPr>
            <w:r w:rsidRPr="007D5415">
              <w:rPr>
                <w:rFonts w:ascii="Times New Roman" w:eastAsia="Times New Roman" w:hAnsi="Times New Roman" w:cs="Times New Roman"/>
                <w:color w:val="000000"/>
                <w:kern w:val="0"/>
                <w:sz w:val="16"/>
                <w:szCs w:val="16"/>
                <w:lang w:eastAsia="es-CO"/>
                <w14:ligatures w14:val="none"/>
              </w:rPr>
              <w:t>Posible resistencia o descontento por cambios en procesos de fiscalización.</w:t>
            </w:r>
          </w:p>
        </w:tc>
      </w:tr>
      <w:tr w:rsidR="006F7367" w:rsidRPr="006F7367" w14:paraId="431CE655" w14:textId="77777777" w:rsidTr="00402692">
        <w:trPr>
          <w:trHeight w:val="986"/>
        </w:trPr>
        <w:tc>
          <w:tcPr>
            <w:tcW w:w="988" w:type="dxa"/>
            <w:vMerge/>
            <w:tcBorders>
              <w:top w:val="nil"/>
              <w:left w:val="single" w:sz="4" w:space="0" w:color="auto"/>
              <w:bottom w:val="single" w:sz="4" w:space="0" w:color="auto"/>
              <w:right w:val="single" w:sz="4" w:space="0" w:color="auto"/>
            </w:tcBorders>
            <w:vAlign w:val="center"/>
            <w:hideMark/>
          </w:tcPr>
          <w:p w14:paraId="688A4D31" w14:textId="77777777" w:rsidR="006F7367" w:rsidRPr="006F7367" w:rsidRDefault="006F7367" w:rsidP="006F7367">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1417" w:type="dxa"/>
            <w:tcBorders>
              <w:top w:val="nil"/>
              <w:left w:val="nil"/>
              <w:bottom w:val="single" w:sz="4" w:space="0" w:color="auto"/>
              <w:right w:val="single" w:sz="4" w:space="0" w:color="auto"/>
            </w:tcBorders>
            <w:shd w:val="clear" w:color="auto" w:fill="auto"/>
            <w:vAlign w:val="center"/>
            <w:hideMark/>
          </w:tcPr>
          <w:p w14:paraId="1CC03E6C" w14:textId="23AA7743" w:rsidR="006F7367" w:rsidRPr="006F7367" w:rsidRDefault="007D5415" w:rsidP="006F7367">
            <w:pPr>
              <w:spacing w:after="0" w:line="240" w:lineRule="auto"/>
              <w:rPr>
                <w:rFonts w:ascii="Times New Roman" w:eastAsia="Times New Roman" w:hAnsi="Times New Roman" w:cs="Times New Roman"/>
                <w:color w:val="000000"/>
                <w:kern w:val="0"/>
                <w:sz w:val="16"/>
                <w:szCs w:val="16"/>
                <w:lang w:eastAsia="es-CO"/>
                <w14:ligatures w14:val="none"/>
              </w:rPr>
            </w:pPr>
            <w:r w:rsidRPr="007D5415">
              <w:rPr>
                <w:rFonts w:ascii="Times New Roman" w:eastAsia="Times New Roman" w:hAnsi="Times New Roman" w:cs="Times New Roman"/>
                <w:color w:val="000000"/>
                <w:kern w:val="0"/>
                <w:sz w:val="16"/>
                <w:szCs w:val="16"/>
                <w:lang w:eastAsia="es-CO"/>
                <w14:ligatures w14:val="none"/>
              </w:rPr>
              <w:t>Incremento potencial de recaudos</w:t>
            </w:r>
          </w:p>
        </w:tc>
        <w:tc>
          <w:tcPr>
            <w:tcW w:w="1418" w:type="dxa"/>
            <w:tcBorders>
              <w:top w:val="nil"/>
              <w:left w:val="nil"/>
              <w:bottom w:val="single" w:sz="4" w:space="0" w:color="auto"/>
              <w:right w:val="single" w:sz="4" w:space="0" w:color="auto"/>
            </w:tcBorders>
            <w:shd w:val="clear" w:color="auto" w:fill="auto"/>
            <w:vAlign w:val="center"/>
            <w:hideMark/>
          </w:tcPr>
          <w:p w14:paraId="1627851C" w14:textId="6EE8A15C" w:rsidR="006F7367" w:rsidRPr="006F7367" w:rsidRDefault="007D5415" w:rsidP="006F7367">
            <w:pPr>
              <w:spacing w:after="0" w:line="240" w:lineRule="auto"/>
              <w:rPr>
                <w:rFonts w:ascii="Times New Roman" w:eastAsia="Times New Roman" w:hAnsi="Times New Roman" w:cs="Times New Roman"/>
                <w:color w:val="000000"/>
                <w:kern w:val="0"/>
                <w:sz w:val="16"/>
                <w:szCs w:val="16"/>
                <w:lang w:eastAsia="es-CO"/>
                <w14:ligatures w14:val="none"/>
              </w:rPr>
            </w:pPr>
            <w:r w:rsidRPr="007D5415">
              <w:rPr>
                <w:rFonts w:ascii="Times New Roman" w:eastAsia="Times New Roman" w:hAnsi="Times New Roman" w:cs="Times New Roman"/>
                <w:color w:val="000000"/>
                <w:kern w:val="0"/>
                <w:sz w:val="16"/>
                <w:szCs w:val="16"/>
                <w:lang w:eastAsia="es-CO"/>
                <w14:ligatures w14:val="none"/>
              </w:rPr>
              <w:t>Mayor recaudación al identificar y cobrar obras sin liquidar impuestos.</w:t>
            </w:r>
          </w:p>
        </w:tc>
        <w:tc>
          <w:tcPr>
            <w:tcW w:w="1275" w:type="dxa"/>
            <w:tcBorders>
              <w:top w:val="nil"/>
              <w:left w:val="nil"/>
              <w:bottom w:val="single" w:sz="4" w:space="0" w:color="auto"/>
              <w:right w:val="single" w:sz="4" w:space="0" w:color="auto"/>
            </w:tcBorders>
            <w:shd w:val="clear" w:color="auto" w:fill="auto"/>
            <w:vAlign w:val="center"/>
            <w:hideMark/>
          </w:tcPr>
          <w:p w14:paraId="052A4EC7" w14:textId="5656CFA4" w:rsidR="006F7367" w:rsidRPr="006F7367" w:rsidRDefault="007D5415" w:rsidP="006F7367">
            <w:pPr>
              <w:spacing w:after="0" w:line="240" w:lineRule="auto"/>
              <w:rPr>
                <w:rFonts w:ascii="Times New Roman" w:eastAsia="Times New Roman" w:hAnsi="Times New Roman" w:cs="Times New Roman"/>
                <w:color w:val="000000"/>
                <w:kern w:val="0"/>
                <w:sz w:val="16"/>
                <w:szCs w:val="16"/>
                <w:lang w:eastAsia="es-CO"/>
                <w14:ligatures w14:val="none"/>
              </w:rPr>
            </w:pPr>
            <w:r w:rsidRPr="007D5415">
              <w:rPr>
                <w:rFonts w:ascii="Times New Roman" w:eastAsia="Times New Roman" w:hAnsi="Times New Roman" w:cs="Times New Roman"/>
                <w:color w:val="000000"/>
                <w:kern w:val="0"/>
                <w:sz w:val="16"/>
                <w:szCs w:val="16"/>
                <w:lang w:eastAsia="es-CO"/>
                <w14:ligatures w14:val="none"/>
              </w:rPr>
              <w:t>Desacuerdo o rechazo de los contribuyentes afectados por las multas y cobros pendientes.</w:t>
            </w:r>
          </w:p>
        </w:tc>
      </w:tr>
      <w:tr w:rsidR="006F7367" w:rsidRPr="006F7367" w14:paraId="75B0F030" w14:textId="77777777" w:rsidTr="00402692">
        <w:trPr>
          <w:trHeight w:val="530"/>
        </w:trPr>
        <w:tc>
          <w:tcPr>
            <w:tcW w:w="988" w:type="dxa"/>
            <w:vMerge w:val="restart"/>
            <w:tcBorders>
              <w:top w:val="nil"/>
              <w:left w:val="single" w:sz="4" w:space="0" w:color="auto"/>
              <w:bottom w:val="single" w:sz="4" w:space="0" w:color="auto"/>
              <w:right w:val="single" w:sz="4" w:space="0" w:color="auto"/>
            </w:tcBorders>
            <w:shd w:val="clear" w:color="auto" w:fill="auto"/>
            <w:vAlign w:val="center"/>
            <w:hideMark/>
          </w:tcPr>
          <w:p w14:paraId="46BD3401" w14:textId="3B95B99A" w:rsidR="006F7367" w:rsidRPr="006F7367" w:rsidRDefault="006F7367" w:rsidP="006F7367">
            <w:pPr>
              <w:spacing w:after="0" w:line="240" w:lineRule="auto"/>
              <w:jc w:val="center"/>
              <w:rPr>
                <w:rFonts w:ascii="Times New Roman" w:eastAsia="Times New Roman" w:hAnsi="Times New Roman" w:cs="Times New Roman"/>
                <w:b/>
                <w:bCs/>
                <w:color w:val="000000"/>
                <w:kern w:val="0"/>
                <w:sz w:val="16"/>
                <w:szCs w:val="16"/>
                <w:lang w:eastAsia="es-CO"/>
                <w14:ligatures w14:val="none"/>
              </w:rPr>
            </w:pPr>
            <w:r w:rsidRPr="006F7367">
              <w:rPr>
                <w:rFonts w:ascii="Times New Roman" w:eastAsia="Times New Roman" w:hAnsi="Times New Roman" w:cs="Times New Roman"/>
                <w:b/>
                <w:bCs/>
                <w:color w:val="000000"/>
                <w:kern w:val="0"/>
                <w:sz w:val="16"/>
                <w:szCs w:val="16"/>
                <w:lang w:eastAsia="es-CO"/>
                <w14:ligatures w14:val="none"/>
              </w:rPr>
              <w:t>C</w:t>
            </w:r>
            <w:r w:rsidR="007D5415">
              <w:rPr>
                <w:rFonts w:ascii="Times New Roman" w:eastAsia="Times New Roman" w:hAnsi="Times New Roman" w:cs="Times New Roman"/>
                <w:b/>
                <w:bCs/>
                <w:color w:val="000000"/>
                <w:kern w:val="0"/>
                <w:sz w:val="16"/>
                <w:szCs w:val="16"/>
                <w:lang w:eastAsia="es-CO"/>
                <w14:ligatures w14:val="none"/>
              </w:rPr>
              <w:t>ontribuyentes</w:t>
            </w:r>
          </w:p>
        </w:tc>
        <w:tc>
          <w:tcPr>
            <w:tcW w:w="1417" w:type="dxa"/>
            <w:tcBorders>
              <w:top w:val="nil"/>
              <w:left w:val="nil"/>
              <w:bottom w:val="single" w:sz="4" w:space="0" w:color="auto"/>
              <w:right w:val="single" w:sz="4" w:space="0" w:color="auto"/>
            </w:tcBorders>
            <w:shd w:val="clear" w:color="auto" w:fill="auto"/>
            <w:vAlign w:val="center"/>
            <w:hideMark/>
          </w:tcPr>
          <w:p w14:paraId="6380DE22" w14:textId="6CFA054A" w:rsidR="006F7367" w:rsidRPr="006F7367" w:rsidRDefault="00402692" w:rsidP="006F7367">
            <w:pPr>
              <w:spacing w:after="0" w:line="240" w:lineRule="auto"/>
              <w:rPr>
                <w:rFonts w:ascii="Times New Roman" w:eastAsia="Times New Roman" w:hAnsi="Times New Roman" w:cs="Times New Roman"/>
                <w:color w:val="000000"/>
                <w:kern w:val="0"/>
                <w:sz w:val="16"/>
                <w:szCs w:val="16"/>
                <w:lang w:eastAsia="es-CO"/>
                <w14:ligatures w14:val="none"/>
              </w:rPr>
            </w:pPr>
            <w:r w:rsidRPr="00402692">
              <w:rPr>
                <w:rFonts w:ascii="Times New Roman" w:eastAsia="Times New Roman" w:hAnsi="Times New Roman" w:cs="Times New Roman"/>
                <w:color w:val="000000"/>
                <w:kern w:val="0"/>
                <w:sz w:val="16"/>
                <w:szCs w:val="16"/>
                <w:lang w:eastAsia="es-CO"/>
                <w14:ligatures w14:val="none"/>
              </w:rPr>
              <w:t>Cumplimiento de obligaciones</w:t>
            </w:r>
          </w:p>
        </w:tc>
        <w:tc>
          <w:tcPr>
            <w:tcW w:w="1418" w:type="dxa"/>
            <w:tcBorders>
              <w:top w:val="nil"/>
              <w:left w:val="nil"/>
              <w:bottom w:val="single" w:sz="4" w:space="0" w:color="auto"/>
              <w:right w:val="single" w:sz="4" w:space="0" w:color="auto"/>
            </w:tcBorders>
            <w:shd w:val="clear" w:color="auto" w:fill="auto"/>
            <w:vAlign w:val="center"/>
            <w:hideMark/>
          </w:tcPr>
          <w:p w14:paraId="61D69B09" w14:textId="1150E86F" w:rsidR="006F7367" w:rsidRPr="006F7367" w:rsidRDefault="00402692" w:rsidP="006F7367">
            <w:pPr>
              <w:spacing w:after="0" w:line="240" w:lineRule="auto"/>
              <w:rPr>
                <w:rFonts w:ascii="Times New Roman" w:eastAsia="Times New Roman" w:hAnsi="Times New Roman" w:cs="Times New Roman"/>
                <w:color w:val="000000"/>
                <w:kern w:val="0"/>
                <w:sz w:val="16"/>
                <w:szCs w:val="16"/>
                <w:lang w:eastAsia="es-CO"/>
                <w14:ligatures w14:val="none"/>
              </w:rPr>
            </w:pPr>
            <w:r w:rsidRPr="00402692">
              <w:rPr>
                <w:rFonts w:ascii="Times New Roman" w:eastAsia="Times New Roman" w:hAnsi="Times New Roman" w:cs="Times New Roman"/>
                <w:color w:val="000000"/>
                <w:kern w:val="0"/>
                <w:sz w:val="16"/>
                <w:szCs w:val="16"/>
                <w:lang w:eastAsia="es-CO"/>
                <w14:ligatures w14:val="none"/>
              </w:rPr>
              <w:t>Información clara sobre las obligaciones</w:t>
            </w:r>
          </w:p>
        </w:tc>
        <w:tc>
          <w:tcPr>
            <w:tcW w:w="1275" w:type="dxa"/>
            <w:tcBorders>
              <w:top w:val="nil"/>
              <w:left w:val="nil"/>
              <w:bottom w:val="single" w:sz="4" w:space="0" w:color="auto"/>
              <w:right w:val="single" w:sz="4" w:space="0" w:color="auto"/>
            </w:tcBorders>
            <w:shd w:val="clear" w:color="auto" w:fill="auto"/>
            <w:vAlign w:val="center"/>
            <w:hideMark/>
          </w:tcPr>
          <w:p w14:paraId="01069C90" w14:textId="7587C3FC" w:rsidR="006F7367" w:rsidRPr="006F7367" w:rsidRDefault="00402692" w:rsidP="006F7367">
            <w:pPr>
              <w:spacing w:after="0" w:line="240" w:lineRule="auto"/>
              <w:rPr>
                <w:rFonts w:ascii="Times New Roman" w:eastAsia="Times New Roman" w:hAnsi="Times New Roman" w:cs="Times New Roman"/>
                <w:color w:val="000000"/>
                <w:kern w:val="0"/>
                <w:sz w:val="16"/>
                <w:szCs w:val="16"/>
                <w:lang w:eastAsia="es-CO"/>
                <w14:ligatures w14:val="none"/>
              </w:rPr>
            </w:pPr>
            <w:r w:rsidRPr="00402692">
              <w:rPr>
                <w:rFonts w:ascii="Times New Roman" w:eastAsia="Times New Roman" w:hAnsi="Times New Roman" w:cs="Times New Roman"/>
                <w:color w:val="000000"/>
                <w:kern w:val="0"/>
                <w:sz w:val="16"/>
                <w:szCs w:val="16"/>
                <w:lang w:eastAsia="es-CO"/>
                <w14:ligatures w14:val="none"/>
              </w:rPr>
              <w:t>Posible carga adicional o ajustes</w:t>
            </w:r>
          </w:p>
        </w:tc>
      </w:tr>
      <w:tr w:rsidR="006F7367" w:rsidRPr="006F7367" w14:paraId="2B3DB2BB" w14:textId="77777777" w:rsidTr="00402692">
        <w:trPr>
          <w:trHeight w:val="798"/>
        </w:trPr>
        <w:tc>
          <w:tcPr>
            <w:tcW w:w="988" w:type="dxa"/>
            <w:vMerge/>
            <w:tcBorders>
              <w:top w:val="nil"/>
              <w:left w:val="single" w:sz="4" w:space="0" w:color="auto"/>
              <w:bottom w:val="single" w:sz="4" w:space="0" w:color="auto"/>
              <w:right w:val="single" w:sz="4" w:space="0" w:color="auto"/>
            </w:tcBorders>
            <w:vAlign w:val="center"/>
            <w:hideMark/>
          </w:tcPr>
          <w:p w14:paraId="1FFB6444" w14:textId="77777777" w:rsidR="006F7367" w:rsidRPr="006F7367" w:rsidRDefault="006F7367" w:rsidP="006F7367">
            <w:pPr>
              <w:spacing w:after="0" w:line="240" w:lineRule="auto"/>
              <w:rPr>
                <w:rFonts w:ascii="Times New Roman" w:eastAsia="Times New Roman" w:hAnsi="Times New Roman" w:cs="Times New Roman"/>
                <w:b/>
                <w:bCs/>
                <w:color w:val="000000"/>
                <w:kern w:val="0"/>
                <w:sz w:val="16"/>
                <w:szCs w:val="16"/>
                <w:lang w:eastAsia="es-CO"/>
                <w14:ligatures w14:val="none"/>
              </w:rPr>
            </w:pPr>
          </w:p>
        </w:tc>
        <w:tc>
          <w:tcPr>
            <w:tcW w:w="1417" w:type="dxa"/>
            <w:tcBorders>
              <w:top w:val="nil"/>
              <w:left w:val="nil"/>
              <w:bottom w:val="single" w:sz="4" w:space="0" w:color="auto"/>
              <w:right w:val="single" w:sz="4" w:space="0" w:color="auto"/>
            </w:tcBorders>
            <w:shd w:val="clear" w:color="auto" w:fill="auto"/>
            <w:vAlign w:val="center"/>
            <w:hideMark/>
          </w:tcPr>
          <w:p w14:paraId="0A424944" w14:textId="53006D1E" w:rsidR="006F7367" w:rsidRPr="006F7367" w:rsidRDefault="00402692" w:rsidP="006F7367">
            <w:pPr>
              <w:spacing w:after="0" w:line="240" w:lineRule="auto"/>
              <w:rPr>
                <w:rFonts w:ascii="Times New Roman" w:eastAsia="Times New Roman" w:hAnsi="Times New Roman" w:cs="Times New Roman"/>
                <w:color w:val="000000"/>
                <w:kern w:val="0"/>
                <w:sz w:val="16"/>
                <w:szCs w:val="16"/>
                <w:lang w:eastAsia="es-CO"/>
                <w14:ligatures w14:val="none"/>
              </w:rPr>
            </w:pPr>
            <w:r w:rsidRPr="00402692">
              <w:rPr>
                <w:rFonts w:ascii="Times New Roman" w:eastAsia="Times New Roman" w:hAnsi="Times New Roman" w:cs="Times New Roman"/>
                <w:color w:val="000000"/>
                <w:kern w:val="0"/>
                <w:sz w:val="16"/>
                <w:szCs w:val="16"/>
                <w:lang w:eastAsia="es-CO"/>
                <w14:ligatures w14:val="none"/>
              </w:rPr>
              <w:t>Mayor confianza en el proceso de declaración</w:t>
            </w:r>
          </w:p>
        </w:tc>
        <w:tc>
          <w:tcPr>
            <w:tcW w:w="1418" w:type="dxa"/>
            <w:tcBorders>
              <w:top w:val="nil"/>
              <w:left w:val="nil"/>
              <w:bottom w:val="single" w:sz="4" w:space="0" w:color="auto"/>
              <w:right w:val="single" w:sz="4" w:space="0" w:color="auto"/>
            </w:tcBorders>
            <w:shd w:val="clear" w:color="auto" w:fill="auto"/>
            <w:vAlign w:val="center"/>
            <w:hideMark/>
          </w:tcPr>
          <w:p w14:paraId="2C0170E6" w14:textId="351CABF4" w:rsidR="006F7367" w:rsidRPr="006F7367" w:rsidRDefault="00402692" w:rsidP="006F7367">
            <w:pPr>
              <w:spacing w:after="0" w:line="240" w:lineRule="auto"/>
              <w:rPr>
                <w:rFonts w:ascii="Times New Roman" w:eastAsia="Times New Roman" w:hAnsi="Times New Roman" w:cs="Times New Roman"/>
                <w:color w:val="000000"/>
                <w:kern w:val="0"/>
                <w:sz w:val="16"/>
                <w:szCs w:val="16"/>
                <w:lang w:eastAsia="es-CO"/>
                <w14:ligatures w14:val="none"/>
              </w:rPr>
            </w:pPr>
            <w:r w:rsidRPr="00402692">
              <w:rPr>
                <w:rFonts w:ascii="Times New Roman" w:eastAsia="Times New Roman" w:hAnsi="Times New Roman" w:cs="Times New Roman"/>
                <w:color w:val="000000"/>
                <w:kern w:val="0"/>
                <w:sz w:val="16"/>
                <w:szCs w:val="16"/>
                <w:lang w:eastAsia="es-CO"/>
                <w14:ligatures w14:val="none"/>
              </w:rPr>
              <w:t>Mayor seguridad y transparencia en el cumplimiento de las obligaciones fiscales.</w:t>
            </w:r>
          </w:p>
        </w:tc>
        <w:tc>
          <w:tcPr>
            <w:tcW w:w="1275" w:type="dxa"/>
            <w:tcBorders>
              <w:top w:val="nil"/>
              <w:left w:val="nil"/>
              <w:bottom w:val="single" w:sz="4" w:space="0" w:color="auto"/>
              <w:right w:val="single" w:sz="4" w:space="0" w:color="auto"/>
            </w:tcBorders>
            <w:shd w:val="clear" w:color="auto" w:fill="auto"/>
            <w:vAlign w:val="center"/>
            <w:hideMark/>
          </w:tcPr>
          <w:p w14:paraId="4E54EE10" w14:textId="424AF2D5" w:rsidR="006F7367" w:rsidRPr="006F7367" w:rsidRDefault="00402692" w:rsidP="006F7367">
            <w:pPr>
              <w:spacing w:after="0" w:line="240" w:lineRule="auto"/>
              <w:rPr>
                <w:rFonts w:ascii="Times New Roman" w:eastAsia="Times New Roman" w:hAnsi="Times New Roman" w:cs="Times New Roman"/>
                <w:color w:val="000000"/>
                <w:kern w:val="0"/>
                <w:sz w:val="16"/>
                <w:szCs w:val="16"/>
                <w:lang w:eastAsia="es-CO"/>
                <w14:ligatures w14:val="none"/>
              </w:rPr>
            </w:pPr>
            <w:r w:rsidRPr="00402692">
              <w:rPr>
                <w:rFonts w:ascii="Times New Roman" w:eastAsia="Times New Roman" w:hAnsi="Times New Roman" w:cs="Times New Roman"/>
                <w:color w:val="000000"/>
                <w:kern w:val="0"/>
                <w:sz w:val="16"/>
                <w:szCs w:val="16"/>
                <w:lang w:eastAsia="es-CO"/>
                <w14:ligatures w14:val="none"/>
              </w:rPr>
              <w:t>Posible incertidumbre o dudas sobre la interpretación de las normativas fiscales.</w:t>
            </w:r>
          </w:p>
        </w:tc>
      </w:tr>
    </w:tbl>
    <w:p w14:paraId="572EA8C3" w14:textId="54D5931B" w:rsidR="009837EF" w:rsidRDefault="006F7367" w:rsidP="00AA00BF">
      <w:pPr>
        <w:jc w:val="both"/>
        <w:rPr>
          <w:rFonts w:ascii="Times New Roman" w:hAnsi="Times New Roman" w:cs="Times New Roman"/>
          <w:i/>
          <w:iCs/>
          <w:sz w:val="16"/>
          <w:szCs w:val="16"/>
        </w:rPr>
      </w:pPr>
      <w:r>
        <w:rPr>
          <w:rFonts w:ascii="Times New Roman" w:hAnsi="Times New Roman" w:cs="Times New Roman"/>
          <w:sz w:val="20"/>
          <w:szCs w:val="20"/>
        </w:rPr>
        <w:fldChar w:fldCharType="end"/>
      </w:r>
      <w:r w:rsidR="00B92D8B" w:rsidRPr="00B92D8B">
        <w:rPr>
          <w:rFonts w:ascii="Times New Roman" w:hAnsi="Times New Roman" w:cs="Times New Roman"/>
          <w:i/>
          <w:iCs/>
          <w:sz w:val="16"/>
          <w:szCs w:val="16"/>
        </w:rPr>
        <w:t xml:space="preserve"> </w:t>
      </w:r>
      <w:r w:rsidR="00972F0A" w:rsidRPr="00DB3213">
        <w:rPr>
          <w:rFonts w:ascii="Times New Roman" w:hAnsi="Times New Roman" w:cs="Times New Roman"/>
          <w:i/>
          <w:iCs/>
          <w:sz w:val="16"/>
          <w:szCs w:val="16"/>
        </w:rPr>
        <w:t>Fuente: Elaboración</w:t>
      </w:r>
      <w:r w:rsidR="00B92D8B" w:rsidRPr="00DB3213">
        <w:rPr>
          <w:rFonts w:ascii="Times New Roman" w:hAnsi="Times New Roman" w:cs="Times New Roman"/>
          <w:i/>
          <w:iCs/>
          <w:sz w:val="16"/>
          <w:szCs w:val="16"/>
        </w:rPr>
        <w:t xml:space="preserve"> propia</w:t>
      </w:r>
    </w:p>
    <w:p w14:paraId="68A0CC6C" w14:textId="77777777" w:rsidR="0028149F" w:rsidRDefault="0028149F" w:rsidP="00AA00BF">
      <w:pPr>
        <w:jc w:val="both"/>
        <w:rPr>
          <w:rFonts w:ascii="Times New Roman" w:hAnsi="Times New Roman" w:cs="Times New Roman"/>
          <w:i/>
          <w:iCs/>
          <w:sz w:val="16"/>
          <w:szCs w:val="16"/>
        </w:rPr>
      </w:pPr>
    </w:p>
    <w:p w14:paraId="58D32D46" w14:textId="77777777" w:rsidR="0028149F" w:rsidRPr="009837EF" w:rsidRDefault="0028149F" w:rsidP="00AA00BF">
      <w:pPr>
        <w:jc w:val="both"/>
        <w:rPr>
          <w:rFonts w:ascii="Times New Roman" w:hAnsi="Times New Roman" w:cs="Times New Roman"/>
          <w:i/>
          <w:iCs/>
          <w:sz w:val="16"/>
          <w:szCs w:val="16"/>
        </w:rPr>
      </w:pPr>
    </w:p>
    <w:p w14:paraId="116F2BCF" w14:textId="522393CB" w:rsidR="00867C10" w:rsidRDefault="00867C10" w:rsidP="00867C10">
      <w:pPr>
        <w:pStyle w:val="Ttulo1"/>
        <w:keepLines w:val="0"/>
        <w:numPr>
          <w:ilvl w:val="0"/>
          <w:numId w:val="2"/>
        </w:numPr>
        <w:autoSpaceDE w:val="0"/>
        <w:autoSpaceDN w:val="0"/>
        <w:spacing w:after="80" w:line="240" w:lineRule="auto"/>
        <w:jc w:val="center"/>
        <w:rPr>
          <w:rFonts w:ascii="Times New Roman" w:eastAsia="Times New Roman" w:hAnsi="Times New Roman" w:cs="Times New Roman"/>
          <w:smallCaps/>
          <w:color w:val="auto"/>
          <w:kern w:val="28"/>
          <w:sz w:val="20"/>
          <w:szCs w:val="20"/>
          <w14:ligatures w14:val="none"/>
        </w:rPr>
      </w:pPr>
      <w:bookmarkStart w:id="4" w:name="_Hlk141724658"/>
      <w:r>
        <w:rPr>
          <w:rFonts w:ascii="Times New Roman" w:eastAsia="Times New Roman" w:hAnsi="Times New Roman" w:cs="Times New Roman"/>
          <w:smallCaps/>
          <w:color w:val="auto"/>
          <w:kern w:val="28"/>
          <w:sz w:val="20"/>
          <w:szCs w:val="20"/>
          <w14:ligatures w14:val="none"/>
        </w:rPr>
        <w:t>CONCLUSIÓN</w:t>
      </w:r>
      <w:r w:rsidRPr="002E4BEC">
        <w:rPr>
          <w:rFonts w:ascii="Times New Roman" w:eastAsia="Times New Roman" w:hAnsi="Times New Roman" w:cs="Times New Roman"/>
          <w:smallCaps/>
          <w:color w:val="auto"/>
          <w:kern w:val="28"/>
          <w:sz w:val="20"/>
          <w:szCs w:val="20"/>
          <w14:ligatures w14:val="none"/>
        </w:rPr>
        <w:t>.</w:t>
      </w:r>
    </w:p>
    <w:bookmarkEnd w:id="4"/>
    <w:p w14:paraId="54E7E427" w14:textId="77777777" w:rsidR="00867C10" w:rsidRPr="00867C10" w:rsidRDefault="00867C10" w:rsidP="00867C10"/>
    <w:p w14:paraId="25E92C72" w14:textId="1B08D499" w:rsidR="00867C10" w:rsidRDefault="009837EF" w:rsidP="00AA00BF">
      <w:pPr>
        <w:jc w:val="both"/>
        <w:rPr>
          <w:rFonts w:ascii="Times New Roman" w:hAnsi="Times New Roman" w:cs="Times New Roman"/>
          <w:sz w:val="20"/>
          <w:szCs w:val="20"/>
        </w:rPr>
      </w:pPr>
      <w:r>
        <w:rPr>
          <w:rFonts w:ascii="Times New Roman" w:hAnsi="Times New Roman" w:cs="Times New Roman"/>
          <w:sz w:val="20"/>
          <w:szCs w:val="20"/>
        </w:rPr>
        <w:t xml:space="preserve">   </w:t>
      </w:r>
      <w:r w:rsidR="00867C10" w:rsidRPr="00867C10">
        <w:rPr>
          <w:rFonts w:ascii="Times New Roman" w:hAnsi="Times New Roman" w:cs="Times New Roman"/>
          <w:sz w:val="20"/>
          <w:szCs w:val="20"/>
        </w:rPr>
        <w:t xml:space="preserve">En conclusión, </w:t>
      </w:r>
      <w:r w:rsidR="00867C10">
        <w:rPr>
          <w:rFonts w:ascii="Times New Roman" w:hAnsi="Times New Roman" w:cs="Times New Roman"/>
          <w:sz w:val="20"/>
          <w:szCs w:val="20"/>
        </w:rPr>
        <w:t>l</w:t>
      </w:r>
      <w:r w:rsidR="00867C10" w:rsidRPr="00867C10">
        <w:rPr>
          <w:rFonts w:ascii="Times New Roman" w:hAnsi="Times New Roman" w:cs="Times New Roman"/>
          <w:sz w:val="20"/>
          <w:szCs w:val="20"/>
        </w:rPr>
        <w:t>os modelos</w:t>
      </w:r>
      <w:r w:rsidR="00492C2E">
        <w:rPr>
          <w:rFonts w:ascii="Times New Roman" w:hAnsi="Times New Roman" w:cs="Times New Roman"/>
          <w:sz w:val="20"/>
          <w:szCs w:val="20"/>
        </w:rPr>
        <w:t xml:space="preserve"> </w:t>
      </w:r>
      <w:r w:rsidR="00867C10" w:rsidRPr="00867C10">
        <w:rPr>
          <w:rFonts w:ascii="Times New Roman" w:hAnsi="Times New Roman" w:cs="Times New Roman"/>
          <w:sz w:val="20"/>
          <w:szCs w:val="20"/>
        </w:rPr>
        <w:t xml:space="preserve">expuestos en los tres casos prácticos resaltan </w:t>
      </w:r>
      <w:r w:rsidR="00492C2E">
        <w:rPr>
          <w:rFonts w:ascii="Times New Roman" w:hAnsi="Times New Roman" w:cs="Times New Roman"/>
          <w:sz w:val="20"/>
          <w:szCs w:val="20"/>
        </w:rPr>
        <w:t xml:space="preserve">el </w:t>
      </w:r>
      <w:r w:rsidR="00492C2E" w:rsidRPr="00492C2E">
        <w:rPr>
          <w:rFonts w:ascii="Times New Roman" w:hAnsi="Times New Roman" w:cs="Times New Roman"/>
          <w:sz w:val="20"/>
          <w:szCs w:val="20"/>
        </w:rPr>
        <w:t xml:space="preserve">impacto transformador de la Ciencia de Datos en diferentes sectores. Desde la predicción de crímenes fiscales en São Paulo hasta la proyección de la deuda pública en la Unión Europea y la optimización del recaudo de impuestos en Bogotá, estos proyectos han demostrado la capacidad de las técnicas analíticas avanzadas para mejorar la toma de decisiones y la eficiencia operativa. A través de la comprensión profunda </w:t>
      </w:r>
      <w:r w:rsidR="00492C2E" w:rsidRPr="00492C2E">
        <w:rPr>
          <w:rFonts w:ascii="Times New Roman" w:hAnsi="Times New Roman" w:cs="Times New Roman"/>
          <w:sz w:val="20"/>
          <w:szCs w:val="20"/>
        </w:rPr>
        <w:t xml:space="preserve">de los datos, la aplicación de modelos descriptivos y el empleo de técnicas analíticas creativas como análisis de series temporales y minería de datos, se ha logrado una comprensión más rica de patrones y tendencias, proporcionando conocimientos valiosos para expertos en áreas fiscales y gubernamentales. </w:t>
      </w:r>
      <w:r w:rsidR="00492C2E">
        <w:rPr>
          <w:rFonts w:ascii="Times New Roman" w:hAnsi="Times New Roman" w:cs="Times New Roman"/>
          <w:sz w:val="20"/>
          <w:szCs w:val="20"/>
        </w:rPr>
        <w:t>Esto se traduce en eficiencia y optimización en la obtención de los recursos por parte del estado que finalmente, financia el gasto público.</w:t>
      </w:r>
    </w:p>
    <w:p w14:paraId="42DBE4A2" w14:textId="77777777" w:rsidR="00941E66" w:rsidRDefault="00941E66" w:rsidP="00AA00BF">
      <w:pPr>
        <w:jc w:val="both"/>
        <w:rPr>
          <w:rFonts w:ascii="Times New Roman" w:hAnsi="Times New Roman" w:cs="Times New Roman"/>
          <w:sz w:val="20"/>
          <w:szCs w:val="20"/>
        </w:rPr>
      </w:pPr>
    </w:p>
    <w:sdt>
      <w:sdtPr>
        <w:rPr>
          <w:rFonts w:asciiTheme="minorHAnsi" w:eastAsiaTheme="minorHAnsi" w:hAnsiTheme="minorHAnsi" w:cstheme="minorBidi"/>
          <w:color w:val="auto"/>
          <w:sz w:val="22"/>
          <w:szCs w:val="22"/>
          <w:lang w:val="es-ES"/>
        </w:rPr>
        <w:id w:val="690188675"/>
        <w:docPartObj>
          <w:docPartGallery w:val="Bibliographies"/>
          <w:docPartUnique/>
        </w:docPartObj>
      </w:sdtPr>
      <w:sdtEndPr>
        <w:rPr>
          <w:rFonts w:asciiTheme="majorHAnsi" w:eastAsiaTheme="majorEastAsia" w:hAnsiTheme="majorHAnsi" w:cstheme="majorBidi"/>
          <w:color w:val="2F5496" w:themeColor="accent1" w:themeShade="BF"/>
          <w:sz w:val="32"/>
          <w:szCs w:val="32"/>
          <w:lang w:val="es-CO"/>
        </w:rPr>
      </w:sdtEndPr>
      <w:sdtContent>
        <w:p w14:paraId="3F3B8B78" w14:textId="52BF5F4F" w:rsidR="00FF5B2A" w:rsidRDefault="00FF5B2A" w:rsidP="00FF5B2A">
          <w:pPr>
            <w:pStyle w:val="Ttulo1"/>
            <w:jc w:val="center"/>
            <w:rPr>
              <w:rFonts w:ascii="Times New Roman" w:hAnsi="Times New Roman" w:cs="Times New Roman"/>
              <w:sz w:val="20"/>
              <w:szCs w:val="20"/>
            </w:rPr>
          </w:pPr>
          <w:r w:rsidRPr="00FF5B2A">
            <w:rPr>
              <w:rFonts w:ascii="Times New Roman" w:hAnsi="Times New Roman" w:cs="Times New Roman"/>
              <w:color w:val="auto"/>
              <w:sz w:val="20"/>
              <w:szCs w:val="20"/>
              <w:lang w:val="es-ES"/>
            </w:rPr>
            <w:t>IV.</w:t>
          </w:r>
          <w:r w:rsidRPr="00FF5B2A">
            <w:rPr>
              <w:rFonts w:ascii="Times New Roman" w:hAnsi="Times New Roman" w:cs="Times New Roman"/>
              <w:color w:val="auto"/>
              <w:sz w:val="20"/>
              <w:szCs w:val="20"/>
              <w:lang w:val="es-ES"/>
            </w:rPr>
            <w:tab/>
          </w:r>
          <w:r>
            <w:rPr>
              <w:rFonts w:ascii="Times New Roman" w:hAnsi="Times New Roman" w:cs="Times New Roman"/>
              <w:color w:val="auto"/>
              <w:sz w:val="20"/>
              <w:szCs w:val="20"/>
              <w:lang w:val="es-ES"/>
            </w:rPr>
            <w:t>BIBLIOGRAFÍA</w:t>
          </w:r>
          <w:r w:rsidRPr="00FF5B2A">
            <w:rPr>
              <w:rFonts w:ascii="Times New Roman" w:hAnsi="Times New Roman" w:cs="Times New Roman"/>
              <w:sz w:val="20"/>
              <w:szCs w:val="20"/>
              <w:lang w:val="es-ES"/>
            </w:rPr>
            <w:t>.</w:t>
          </w:r>
        </w:p>
        <w:p w14:paraId="47366717" w14:textId="77777777" w:rsidR="00273FF9" w:rsidRDefault="00273FF9" w:rsidP="008A4E1D">
          <w:pPr>
            <w:pStyle w:val="Ttulo1"/>
            <w:rPr>
              <w:rFonts w:asciiTheme="minorHAnsi" w:eastAsiaTheme="minorHAnsi" w:hAnsiTheme="minorHAnsi" w:cstheme="minorBidi"/>
              <w:noProof/>
              <w:color w:val="auto"/>
              <w:sz w:val="22"/>
              <w:szCs w:val="22"/>
            </w:rPr>
          </w:pPr>
          <w:r>
            <w:rPr>
              <w:rFonts w:ascii="Times New Roman" w:hAnsi="Times New Roman" w:cs="Times New Roman"/>
              <w:sz w:val="20"/>
              <w:szCs w:val="20"/>
            </w:rPr>
            <w:fldChar w:fldCharType="begin"/>
          </w:r>
          <w:r>
            <w:rPr>
              <w:rFonts w:ascii="Times New Roman" w:hAnsi="Times New Roman" w:cs="Times New Roman"/>
              <w:sz w:val="20"/>
              <w:szCs w:val="20"/>
              <w:lang w:val="es-ES"/>
            </w:rPr>
            <w:instrText xml:space="preserve"> BIBLIOGRAPHY  \l 3082 </w:instrText>
          </w:r>
          <w:r>
            <w:rPr>
              <w:rFonts w:ascii="Times New Roman" w:hAnsi="Times New Roman" w:cs="Times New Roman"/>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4743"/>
          </w:tblGrid>
          <w:tr w:rsidR="00273FF9" w:rsidRPr="00273FF9" w14:paraId="1BB3D6EF" w14:textId="77777777">
            <w:trPr>
              <w:divId w:val="1281688278"/>
              <w:tblCellSpacing w:w="15" w:type="dxa"/>
            </w:trPr>
            <w:tc>
              <w:tcPr>
                <w:tcW w:w="50" w:type="pct"/>
                <w:hideMark/>
              </w:tcPr>
              <w:p w14:paraId="5319273C" w14:textId="78393F18" w:rsidR="00273FF9" w:rsidRDefault="00273FF9">
                <w:pPr>
                  <w:pStyle w:val="Bibliografa"/>
                  <w:rPr>
                    <w:noProof/>
                    <w:kern w:val="0"/>
                    <w:sz w:val="24"/>
                    <w:szCs w:val="24"/>
                    <w:lang w:val="es-ES"/>
                    <w14:ligatures w14:val="none"/>
                  </w:rPr>
                </w:pPr>
                <w:r>
                  <w:rPr>
                    <w:noProof/>
                    <w:lang w:val="es-ES"/>
                  </w:rPr>
                  <w:t xml:space="preserve">[1] </w:t>
                </w:r>
              </w:p>
            </w:tc>
            <w:tc>
              <w:tcPr>
                <w:tcW w:w="0" w:type="auto"/>
                <w:hideMark/>
              </w:tcPr>
              <w:p w14:paraId="0703111A" w14:textId="77777777" w:rsidR="00273FF9" w:rsidRPr="00273FF9" w:rsidRDefault="00273FF9">
                <w:pPr>
                  <w:pStyle w:val="Bibliografa"/>
                  <w:rPr>
                    <w:noProof/>
                    <w:lang w:val="en-US"/>
                  </w:rPr>
                </w:pPr>
                <w:r w:rsidRPr="00273FF9">
                  <w:rPr>
                    <w:noProof/>
                    <w:lang w:val="en-US"/>
                  </w:rPr>
                  <w:t xml:space="preserve">A. Ippolito y A. C. Garcia Lozano, «Tax Crime Prediction with Machine Learning: A Case Study in the Municipality of Sao Paulo,» </w:t>
                </w:r>
                <w:r w:rsidRPr="00273FF9">
                  <w:rPr>
                    <w:i/>
                    <w:iCs/>
                    <w:noProof/>
                    <w:lang w:val="en-US"/>
                  </w:rPr>
                  <w:t xml:space="preserve">SciTePress, </w:t>
                </w:r>
                <w:r w:rsidRPr="00273FF9">
                  <w:rPr>
                    <w:noProof/>
                    <w:lang w:val="en-US"/>
                  </w:rPr>
                  <w:t xml:space="preserve">Vols. %1 de %2 In Proceedings of the 22nd International Conference on Enterprise Information Systems - Volume 1: ICEIS, pp. 452-459, 2020. </w:t>
                </w:r>
              </w:p>
            </w:tc>
          </w:tr>
          <w:tr w:rsidR="00273FF9" w:rsidRPr="00273FF9" w14:paraId="717F973C" w14:textId="77777777">
            <w:trPr>
              <w:divId w:val="1281688278"/>
              <w:tblCellSpacing w:w="15" w:type="dxa"/>
            </w:trPr>
            <w:tc>
              <w:tcPr>
                <w:tcW w:w="50" w:type="pct"/>
                <w:hideMark/>
              </w:tcPr>
              <w:p w14:paraId="5D49430C" w14:textId="77777777" w:rsidR="00273FF9" w:rsidRDefault="00273FF9">
                <w:pPr>
                  <w:pStyle w:val="Bibliografa"/>
                  <w:rPr>
                    <w:noProof/>
                    <w:lang w:val="es-ES"/>
                  </w:rPr>
                </w:pPr>
                <w:r>
                  <w:rPr>
                    <w:noProof/>
                    <w:lang w:val="es-ES"/>
                  </w:rPr>
                  <w:t xml:space="preserve">[2] </w:t>
                </w:r>
              </w:p>
            </w:tc>
            <w:tc>
              <w:tcPr>
                <w:tcW w:w="0" w:type="auto"/>
                <w:hideMark/>
              </w:tcPr>
              <w:p w14:paraId="5E9E145A" w14:textId="77777777" w:rsidR="00273FF9" w:rsidRPr="00273FF9" w:rsidRDefault="00273FF9">
                <w:pPr>
                  <w:pStyle w:val="Bibliografa"/>
                  <w:rPr>
                    <w:noProof/>
                    <w:lang w:val="en-US"/>
                  </w:rPr>
                </w:pPr>
                <w:r w:rsidRPr="00273FF9">
                  <w:rPr>
                    <w:noProof/>
                    <w:lang w:val="en-US"/>
                  </w:rPr>
                  <w:t xml:space="preserve">S. Zarkova, D. Kostov, P. Angelov, T. Pavlov y A. Zahariev, «Machine Learning Algorithm for Mid-Term Projection of the EU Member States’ Indebtedness,» </w:t>
                </w:r>
                <w:r w:rsidRPr="00273FF9">
                  <w:rPr>
                    <w:i/>
                    <w:iCs/>
                    <w:noProof/>
                    <w:lang w:val="en-US"/>
                  </w:rPr>
                  <w:t xml:space="preserve">Risks, </w:t>
                </w:r>
                <w:r w:rsidRPr="00273FF9">
                  <w:rPr>
                    <w:noProof/>
                    <w:lang w:val="en-US"/>
                  </w:rPr>
                  <w:t xml:space="preserve">vol. 11, nº 11040071, 2023. </w:t>
                </w:r>
              </w:p>
            </w:tc>
          </w:tr>
        </w:tbl>
        <w:p w14:paraId="46D9D122" w14:textId="77777777" w:rsidR="00273FF9" w:rsidRPr="00273FF9" w:rsidRDefault="00273FF9">
          <w:pPr>
            <w:divId w:val="1281688278"/>
            <w:rPr>
              <w:rFonts w:eastAsia="Times New Roman"/>
              <w:noProof/>
              <w:lang w:val="en-US"/>
            </w:rPr>
          </w:pPr>
        </w:p>
        <w:p w14:paraId="61036786" w14:textId="2D38D467" w:rsidR="00FF5B2A" w:rsidRPr="008A4E1D" w:rsidRDefault="00273FF9" w:rsidP="008A4E1D">
          <w:pPr>
            <w:pStyle w:val="Ttulo1"/>
            <w:rPr>
              <w:rFonts w:ascii="Times New Roman" w:hAnsi="Times New Roman" w:cs="Times New Roman"/>
              <w:sz w:val="20"/>
              <w:szCs w:val="20"/>
            </w:rPr>
          </w:pPr>
          <w:r>
            <w:rPr>
              <w:rFonts w:ascii="Times New Roman" w:hAnsi="Times New Roman" w:cs="Times New Roman"/>
              <w:sz w:val="20"/>
              <w:szCs w:val="20"/>
            </w:rPr>
            <w:fldChar w:fldCharType="end"/>
          </w:r>
        </w:p>
      </w:sdtContent>
    </w:sdt>
    <w:p w14:paraId="3F1EDD70" w14:textId="30EFFD33" w:rsidR="00F104F8" w:rsidRPr="002E4BEC" w:rsidRDefault="00F104F8" w:rsidP="00437EBF">
      <w:pPr>
        <w:jc w:val="both"/>
        <w:rPr>
          <w:rFonts w:ascii="Times New Roman" w:hAnsi="Times New Roman"/>
          <w:sz w:val="20"/>
          <w:szCs w:val="24"/>
        </w:rPr>
      </w:pPr>
    </w:p>
    <w:p w14:paraId="07DF174B" w14:textId="77777777" w:rsidR="00F104F8" w:rsidRPr="002E4BEC" w:rsidRDefault="00F104F8" w:rsidP="00437EBF">
      <w:pPr>
        <w:jc w:val="both"/>
        <w:rPr>
          <w:rFonts w:ascii="Times New Roman" w:hAnsi="Times New Roman"/>
          <w:sz w:val="20"/>
          <w:szCs w:val="24"/>
        </w:rPr>
      </w:pPr>
    </w:p>
    <w:p w14:paraId="6882BAC1" w14:textId="2C943D1B" w:rsidR="00F104F8" w:rsidRPr="002E4BEC" w:rsidRDefault="00F104F8" w:rsidP="00437EBF">
      <w:pPr>
        <w:jc w:val="both"/>
        <w:rPr>
          <w:rFonts w:ascii="Times New Roman" w:hAnsi="Times New Roman"/>
          <w:sz w:val="20"/>
          <w:szCs w:val="24"/>
        </w:rPr>
      </w:pPr>
    </w:p>
    <w:sectPr w:rsidR="00F104F8" w:rsidRPr="002E4BEC" w:rsidSect="00437EBF">
      <w:type w:val="continuous"/>
      <w:pgSz w:w="12240" w:h="15840" w:code="1"/>
      <w:pgMar w:top="1009" w:right="936" w:bottom="1009" w:left="936"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765E"/>
    <w:multiLevelType w:val="hybridMultilevel"/>
    <w:tmpl w:val="B3901AA2"/>
    <w:lvl w:ilvl="0" w:tplc="46D01B9E">
      <w:start w:val="1"/>
      <w:numFmt w:val="upperRoman"/>
      <w:lvlText w:val="%1."/>
      <w:lvlJc w:val="left"/>
      <w:pPr>
        <w:ind w:left="720" w:hanging="72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5F285826"/>
    <w:multiLevelType w:val="hybridMultilevel"/>
    <w:tmpl w:val="0A2824F2"/>
    <w:lvl w:ilvl="0" w:tplc="46D01B9E">
      <w:start w:val="1"/>
      <w:numFmt w:val="upperRoman"/>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F3D47BC"/>
    <w:multiLevelType w:val="hybridMultilevel"/>
    <w:tmpl w:val="1AF0EF70"/>
    <w:lvl w:ilvl="0" w:tplc="F4E6E26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84223897">
    <w:abstractNumId w:val="2"/>
  </w:num>
  <w:num w:numId="2" w16cid:durableId="440492285">
    <w:abstractNumId w:val="0"/>
  </w:num>
  <w:num w:numId="3" w16cid:durableId="1468861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CB"/>
    <w:rsid w:val="000C5763"/>
    <w:rsid w:val="000E6CD2"/>
    <w:rsid w:val="000E72DA"/>
    <w:rsid w:val="001A1712"/>
    <w:rsid w:val="001D53E8"/>
    <w:rsid w:val="001F5D6E"/>
    <w:rsid w:val="002108A2"/>
    <w:rsid w:val="00243DC4"/>
    <w:rsid w:val="00273FF9"/>
    <w:rsid w:val="0028149F"/>
    <w:rsid w:val="002B088F"/>
    <w:rsid w:val="002B7542"/>
    <w:rsid w:val="002C5FC1"/>
    <w:rsid w:val="002E13E7"/>
    <w:rsid w:val="002E4BEC"/>
    <w:rsid w:val="003223E8"/>
    <w:rsid w:val="0032478D"/>
    <w:rsid w:val="003C3CB8"/>
    <w:rsid w:val="00402692"/>
    <w:rsid w:val="0042538A"/>
    <w:rsid w:val="00437EBF"/>
    <w:rsid w:val="00440063"/>
    <w:rsid w:val="00454DA3"/>
    <w:rsid w:val="00492C2E"/>
    <w:rsid w:val="004B11A7"/>
    <w:rsid w:val="004D06D7"/>
    <w:rsid w:val="005464E5"/>
    <w:rsid w:val="0055345C"/>
    <w:rsid w:val="00557AF0"/>
    <w:rsid w:val="00583FB0"/>
    <w:rsid w:val="00615CA6"/>
    <w:rsid w:val="00626A6D"/>
    <w:rsid w:val="00640CCB"/>
    <w:rsid w:val="006427A2"/>
    <w:rsid w:val="006612A4"/>
    <w:rsid w:val="00662F2E"/>
    <w:rsid w:val="0069382E"/>
    <w:rsid w:val="006C1A82"/>
    <w:rsid w:val="006C40F0"/>
    <w:rsid w:val="006D1732"/>
    <w:rsid w:val="006E09EE"/>
    <w:rsid w:val="006F2FFE"/>
    <w:rsid w:val="006F7367"/>
    <w:rsid w:val="00701866"/>
    <w:rsid w:val="00773308"/>
    <w:rsid w:val="00783F29"/>
    <w:rsid w:val="00794E47"/>
    <w:rsid w:val="007B5512"/>
    <w:rsid w:val="007D5415"/>
    <w:rsid w:val="008068AA"/>
    <w:rsid w:val="00867C10"/>
    <w:rsid w:val="00876C47"/>
    <w:rsid w:val="008A4E1D"/>
    <w:rsid w:val="008C2480"/>
    <w:rsid w:val="0090317C"/>
    <w:rsid w:val="00903228"/>
    <w:rsid w:val="00935361"/>
    <w:rsid w:val="00941E66"/>
    <w:rsid w:val="00950D2C"/>
    <w:rsid w:val="00972F0A"/>
    <w:rsid w:val="009837EF"/>
    <w:rsid w:val="009C26CF"/>
    <w:rsid w:val="009D5FD0"/>
    <w:rsid w:val="009E002B"/>
    <w:rsid w:val="00A3724F"/>
    <w:rsid w:val="00A55D18"/>
    <w:rsid w:val="00A91FCA"/>
    <w:rsid w:val="00AA00BF"/>
    <w:rsid w:val="00AA3B9E"/>
    <w:rsid w:val="00B0743D"/>
    <w:rsid w:val="00B92D8B"/>
    <w:rsid w:val="00BB6C42"/>
    <w:rsid w:val="00BD1058"/>
    <w:rsid w:val="00C031E1"/>
    <w:rsid w:val="00C32DB1"/>
    <w:rsid w:val="00C35511"/>
    <w:rsid w:val="00C477AF"/>
    <w:rsid w:val="00C577E1"/>
    <w:rsid w:val="00C946E3"/>
    <w:rsid w:val="00C97B22"/>
    <w:rsid w:val="00CC5B7B"/>
    <w:rsid w:val="00CD60B4"/>
    <w:rsid w:val="00CD68CE"/>
    <w:rsid w:val="00CF0668"/>
    <w:rsid w:val="00D06290"/>
    <w:rsid w:val="00D66C89"/>
    <w:rsid w:val="00D7084E"/>
    <w:rsid w:val="00D85AEB"/>
    <w:rsid w:val="00D93010"/>
    <w:rsid w:val="00DB3213"/>
    <w:rsid w:val="00E11514"/>
    <w:rsid w:val="00EE7238"/>
    <w:rsid w:val="00F104F8"/>
    <w:rsid w:val="00F533A0"/>
    <w:rsid w:val="00F81B8D"/>
    <w:rsid w:val="00F938B9"/>
    <w:rsid w:val="00FB5DF9"/>
    <w:rsid w:val="00FC17B6"/>
    <w:rsid w:val="00FD1A81"/>
    <w:rsid w:val="00FF5B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0611"/>
  <w15:chartTrackingRefBased/>
  <w15:docId w15:val="{4C4CA639-F302-4A32-B09C-555C8E20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1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04F8"/>
    <w:pPr>
      <w:ind w:left="720"/>
      <w:contextualSpacing/>
    </w:pPr>
  </w:style>
  <w:style w:type="table" w:styleId="Tablaconcuadrcula">
    <w:name w:val="Table Grid"/>
    <w:basedOn w:val="Tablanormal"/>
    <w:uiPriority w:val="39"/>
    <w:rsid w:val="008C2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A1712"/>
    <w:rPr>
      <w:rFonts w:asciiTheme="majorHAnsi" w:eastAsiaTheme="majorEastAsia" w:hAnsiTheme="majorHAnsi" w:cstheme="majorBidi"/>
      <w:color w:val="2F5496" w:themeColor="accent1" w:themeShade="BF"/>
      <w:sz w:val="32"/>
      <w:szCs w:val="32"/>
    </w:rPr>
  </w:style>
  <w:style w:type="paragraph" w:customStyle="1" w:styleId="TableTitle">
    <w:name w:val="Table Title"/>
    <w:basedOn w:val="Normal"/>
    <w:rsid w:val="001A1712"/>
    <w:pPr>
      <w:autoSpaceDE w:val="0"/>
      <w:autoSpaceDN w:val="0"/>
      <w:spacing w:after="0" w:line="240" w:lineRule="auto"/>
      <w:jc w:val="center"/>
    </w:pPr>
    <w:rPr>
      <w:rFonts w:ascii="Times New Roman" w:eastAsia="Times New Roman" w:hAnsi="Times New Roman" w:cs="Times New Roman"/>
      <w:smallCaps/>
      <w:kern w:val="0"/>
      <w:sz w:val="16"/>
      <w:szCs w:val="16"/>
      <w:lang w:val="en-US"/>
      <w14:ligatures w14:val="none"/>
    </w:rPr>
  </w:style>
  <w:style w:type="paragraph" w:styleId="Bibliografa">
    <w:name w:val="Bibliography"/>
    <w:basedOn w:val="Normal"/>
    <w:next w:val="Normal"/>
    <w:uiPriority w:val="37"/>
    <w:unhideWhenUsed/>
    <w:rsid w:val="00B0743D"/>
  </w:style>
  <w:style w:type="character" w:styleId="Textodelmarcadordeposicin">
    <w:name w:val="Placeholder Text"/>
    <w:basedOn w:val="Fuentedeprrafopredeter"/>
    <w:uiPriority w:val="99"/>
    <w:semiHidden/>
    <w:rsid w:val="008A4E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2885">
      <w:bodyDiv w:val="1"/>
      <w:marLeft w:val="0"/>
      <w:marRight w:val="0"/>
      <w:marTop w:val="0"/>
      <w:marBottom w:val="0"/>
      <w:divBdr>
        <w:top w:val="none" w:sz="0" w:space="0" w:color="auto"/>
        <w:left w:val="none" w:sz="0" w:space="0" w:color="auto"/>
        <w:bottom w:val="none" w:sz="0" w:space="0" w:color="auto"/>
        <w:right w:val="none" w:sz="0" w:space="0" w:color="auto"/>
      </w:divBdr>
    </w:div>
    <w:div w:id="76292624">
      <w:bodyDiv w:val="1"/>
      <w:marLeft w:val="0"/>
      <w:marRight w:val="0"/>
      <w:marTop w:val="0"/>
      <w:marBottom w:val="0"/>
      <w:divBdr>
        <w:top w:val="none" w:sz="0" w:space="0" w:color="auto"/>
        <w:left w:val="none" w:sz="0" w:space="0" w:color="auto"/>
        <w:bottom w:val="none" w:sz="0" w:space="0" w:color="auto"/>
        <w:right w:val="none" w:sz="0" w:space="0" w:color="auto"/>
      </w:divBdr>
    </w:div>
    <w:div w:id="135880091">
      <w:bodyDiv w:val="1"/>
      <w:marLeft w:val="0"/>
      <w:marRight w:val="0"/>
      <w:marTop w:val="0"/>
      <w:marBottom w:val="0"/>
      <w:divBdr>
        <w:top w:val="none" w:sz="0" w:space="0" w:color="auto"/>
        <w:left w:val="none" w:sz="0" w:space="0" w:color="auto"/>
        <w:bottom w:val="none" w:sz="0" w:space="0" w:color="auto"/>
        <w:right w:val="none" w:sz="0" w:space="0" w:color="auto"/>
      </w:divBdr>
    </w:div>
    <w:div w:id="198517312">
      <w:bodyDiv w:val="1"/>
      <w:marLeft w:val="0"/>
      <w:marRight w:val="0"/>
      <w:marTop w:val="0"/>
      <w:marBottom w:val="0"/>
      <w:divBdr>
        <w:top w:val="none" w:sz="0" w:space="0" w:color="auto"/>
        <w:left w:val="none" w:sz="0" w:space="0" w:color="auto"/>
        <w:bottom w:val="none" w:sz="0" w:space="0" w:color="auto"/>
        <w:right w:val="none" w:sz="0" w:space="0" w:color="auto"/>
      </w:divBdr>
    </w:div>
    <w:div w:id="398017601">
      <w:bodyDiv w:val="1"/>
      <w:marLeft w:val="0"/>
      <w:marRight w:val="0"/>
      <w:marTop w:val="0"/>
      <w:marBottom w:val="0"/>
      <w:divBdr>
        <w:top w:val="none" w:sz="0" w:space="0" w:color="auto"/>
        <w:left w:val="none" w:sz="0" w:space="0" w:color="auto"/>
        <w:bottom w:val="none" w:sz="0" w:space="0" w:color="auto"/>
        <w:right w:val="none" w:sz="0" w:space="0" w:color="auto"/>
      </w:divBdr>
    </w:div>
    <w:div w:id="512456359">
      <w:bodyDiv w:val="1"/>
      <w:marLeft w:val="0"/>
      <w:marRight w:val="0"/>
      <w:marTop w:val="0"/>
      <w:marBottom w:val="0"/>
      <w:divBdr>
        <w:top w:val="none" w:sz="0" w:space="0" w:color="auto"/>
        <w:left w:val="none" w:sz="0" w:space="0" w:color="auto"/>
        <w:bottom w:val="none" w:sz="0" w:space="0" w:color="auto"/>
        <w:right w:val="none" w:sz="0" w:space="0" w:color="auto"/>
      </w:divBdr>
    </w:div>
    <w:div w:id="580024553">
      <w:bodyDiv w:val="1"/>
      <w:marLeft w:val="0"/>
      <w:marRight w:val="0"/>
      <w:marTop w:val="0"/>
      <w:marBottom w:val="0"/>
      <w:divBdr>
        <w:top w:val="none" w:sz="0" w:space="0" w:color="auto"/>
        <w:left w:val="none" w:sz="0" w:space="0" w:color="auto"/>
        <w:bottom w:val="none" w:sz="0" w:space="0" w:color="auto"/>
        <w:right w:val="none" w:sz="0" w:space="0" w:color="auto"/>
      </w:divBdr>
    </w:div>
    <w:div w:id="628242157">
      <w:bodyDiv w:val="1"/>
      <w:marLeft w:val="0"/>
      <w:marRight w:val="0"/>
      <w:marTop w:val="0"/>
      <w:marBottom w:val="0"/>
      <w:divBdr>
        <w:top w:val="none" w:sz="0" w:space="0" w:color="auto"/>
        <w:left w:val="none" w:sz="0" w:space="0" w:color="auto"/>
        <w:bottom w:val="none" w:sz="0" w:space="0" w:color="auto"/>
        <w:right w:val="none" w:sz="0" w:space="0" w:color="auto"/>
      </w:divBdr>
    </w:div>
    <w:div w:id="629239040">
      <w:bodyDiv w:val="1"/>
      <w:marLeft w:val="0"/>
      <w:marRight w:val="0"/>
      <w:marTop w:val="0"/>
      <w:marBottom w:val="0"/>
      <w:divBdr>
        <w:top w:val="none" w:sz="0" w:space="0" w:color="auto"/>
        <w:left w:val="none" w:sz="0" w:space="0" w:color="auto"/>
        <w:bottom w:val="none" w:sz="0" w:space="0" w:color="auto"/>
        <w:right w:val="none" w:sz="0" w:space="0" w:color="auto"/>
      </w:divBdr>
    </w:div>
    <w:div w:id="691296824">
      <w:bodyDiv w:val="1"/>
      <w:marLeft w:val="0"/>
      <w:marRight w:val="0"/>
      <w:marTop w:val="0"/>
      <w:marBottom w:val="0"/>
      <w:divBdr>
        <w:top w:val="none" w:sz="0" w:space="0" w:color="auto"/>
        <w:left w:val="none" w:sz="0" w:space="0" w:color="auto"/>
        <w:bottom w:val="none" w:sz="0" w:space="0" w:color="auto"/>
        <w:right w:val="none" w:sz="0" w:space="0" w:color="auto"/>
      </w:divBdr>
    </w:div>
    <w:div w:id="714081585">
      <w:bodyDiv w:val="1"/>
      <w:marLeft w:val="0"/>
      <w:marRight w:val="0"/>
      <w:marTop w:val="0"/>
      <w:marBottom w:val="0"/>
      <w:divBdr>
        <w:top w:val="none" w:sz="0" w:space="0" w:color="auto"/>
        <w:left w:val="none" w:sz="0" w:space="0" w:color="auto"/>
        <w:bottom w:val="none" w:sz="0" w:space="0" w:color="auto"/>
        <w:right w:val="none" w:sz="0" w:space="0" w:color="auto"/>
      </w:divBdr>
    </w:div>
    <w:div w:id="737632609">
      <w:bodyDiv w:val="1"/>
      <w:marLeft w:val="0"/>
      <w:marRight w:val="0"/>
      <w:marTop w:val="0"/>
      <w:marBottom w:val="0"/>
      <w:divBdr>
        <w:top w:val="none" w:sz="0" w:space="0" w:color="auto"/>
        <w:left w:val="none" w:sz="0" w:space="0" w:color="auto"/>
        <w:bottom w:val="none" w:sz="0" w:space="0" w:color="auto"/>
        <w:right w:val="none" w:sz="0" w:space="0" w:color="auto"/>
      </w:divBdr>
    </w:div>
    <w:div w:id="769862185">
      <w:bodyDiv w:val="1"/>
      <w:marLeft w:val="0"/>
      <w:marRight w:val="0"/>
      <w:marTop w:val="0"/>
      <w:marBottom w:val="0"/>
      <w:divBdr>
        <w:top w:val="none" w:sz="0" w:space="0" w:color="auto"/>
        <w:left w:val="none" w:sz="0" w:space="0" w:color="auto"/>
        <w:bottom w:val="none" w:sz="0" w:space="0" w:color="auto"/>
        <w:right w:val="none" w:sz="0" w:space="0" w:color="auto"/>
      </w:divBdr>
    </w:div>
    <w:div w:id="772894452">
      <w:bodyDiv w:val="1"/>
      <w:marLeft w:val="0"/>
      <w:marRight w:val="0"/>
      <w:marTop w:val="0"/>
      <w:marBottom w:val="0"/>
      <w:divBdr>
        <w:top w:val="none" w:sz="0" w:space="0" w:color="auto"/>
        <w:left w:val="none" w:sz="0" w:space="0" w:color="auto"/>
        <w:bottom w:val="none" w:sz="0" w:space="0" w:color="auto"/>
        <w:right w:val="none" w:sz="0" w:space="0" w:color="auto"/>
      </w:divBdr>
    </w:div>
    <w:div w:id="926503774">
      <w:bodyDiv w:val="1"/>
      <w:marLeft w:val="0"/>
      <w:marRight w:val="0"/>
      <w:marTop w:val="0"/>
      <w:marBottom w:val="0"/>
      <w:divBdr>
        <w:top w:val="none" w:sz="0" w:space="0" w:color="auto"/>
        <w:left w:val="none" w:sz="0" w:space="0" w:color="auto"/>
        <w:bottom w:val="none" w:sz="0" w:space="0" w:color="auto"/>
        <w:right w:val="none" w:sz="0" w:space="0" w:color="auto"/>
      </w:divBdr>
    </w:div>
    <w:div w:id="1013262122">
      <w:bodyDiv w:val="1"/>
      <w:marLeft w:val="0"/>
      <w:marRight w:val="0"/>
      <w:marTop w:val="0"/>
      <w:marBottom w:val="0"/>
      <w:divBdr>
        <w:top w:val="none" w:sz="0" w:space="0" w:color="auto"/>
        <w:left w:val="none" w:sz="0" w:space="0" w:color="auto"/>
        <w:bottom w:val="none" w:sz="0" w:space="0" w:color="auto"/>
        <w:right w:val="none" w:sz="0" w:space="0" w:color="auto"/>
      </w:divBdr>
    </w:div>
    <w:div w:id="1281688278">
      <w:bodyDiv w:val="1"/>
      <w:marLeft w:val="0"/>
      <w:marRight w:val="0"/>
      <w:marTop w:val="0"/>
      <w:marBottom w:val="0"/>
      <w:divBdr>
        <w:top w:val="none" w:sz="0" w:space="0" w:color="auto"/>
        <w:left w:val="none" w:sz="0" w:space="0" w:color="auto"/>
        <w:bottom w:val="none" w:sz="0" w:space="0" w:color="auto"/>
        <w:right w:val="none" w:sz="0" w:space="0" w:color="auto"/>
      </w:divBdr>
    </w:div>
    <w:div w:id="1385372458">
      <w:bodyDiv w:val="1"/>
      <w:marLeft w:val="0"/>
      <w:marRight w:val="0"/>
      <w:marTop w:val="0"/>
      <w:marBottom w:val="0"/>
      <w:divBdr>
        <w:top w:val="none" w:sz="0" w:space="0" w:color="auto"/>
        <w:left w:val="none" w:sz="0" w:space="0" w:color="auto"/>
        <w:bottom w:val="none" w:sz="0" w:space="0" w:color="auto"/>
        <w:right w:val="none" w:sz="0" w:space="0" w:color="auto"/>
      </w:divBdr>
    </w:div>
    <w:div w:id="1516724991">
      <w:bodyDiv w:val="1"/>
      <w:marLeft w:val="0"/>
      <w:marRight w:val="0"/>
      <w:marTop w:val="0"/>
      <w:marBottom w:val="0"/>
      <w:divBdr>
        <w:top w:val="none" w:sz="0" w:space="0" w:color="auto"/>
        <w:left w:val="none" w:sz="0" w:space="0" w:color="auto"/>
        <w:bottom w:val="none" w:sz="0" w:space="0" w:color="auto"/>
        <w:right w:val="none" w:sz="0" w:space="0" w:color="auto"/>
      </w:divBdr>
    </w:div>
    <w:div w:id="1591429483">
      <w:bodyDiv w:val="1"/>
      <w:marLeft w:val="0"/>
      <w:marRight w:val="0"/>
      <w:marTop w:val="0"/>
      <w:marBottom w:val="0"/>
      <w:divBdr>
        <w:top w:val="none" w:sz="0" w:space="0" w:color="auto"/>
        <w:left w:val="none" w:sz="0" w:space="0" w:color="auto"/>
        <w:bottom w:val="none" w:sz="0" w:space="0" w:color="auto"/>
        <w:right w:val="none" w:sz="0" w:space="0" w:color="auto"/>
      </w:divBdr>
    </w:div>
    <w:div w:id="1630548356">
      <w:bodyDiv w:val="1"/>
      <w:marLeft w:val="0"/>
      <w:marRight w:val="0"/>
      <w:marTop w:val="0"/>
      <w:marBottom w:val="0"/>
      <w:divBdr>
        <w:top w:val="none" w:sz="0" w:space="0" w:color="auto"/>
        <w:left w:val="none" w:sz="0" w:space="0" w:color="auto"/>
        <w:bottom w:val="none" w:sz="0" w:space="0" w:color="auto"/>
        <w:right w:val="none" w:sz="0" w:space="0" w:color="auto"/>
      </w:divBdr>
    </w:div>
    <w:div w:id="1640264762">
      <w:bodyDiv w:val="1"/>
      <w:marLeft w:val="0"/>
      <w:marRight w:val="0"/>
      <w:marTop w:val="0"/>
      <w:marBottom w:val="0"/>
      <w:divBdr>
        <w:top w:val="none" w:sz="0" w:space="0" w:color="auto"/>
        <w:left w:val="none" w:sz="0" w:space="0" w:color="auto"/>
        <w:bottom w:val="none" w:sz="0" w:space="0" w:color="auto"/>
        <w:right w:val="none" w:sz="0" w:space="0" w:color="auto"/>
      </w:divBdr>
    </w:div>
    <w:div w:id="1738627277">
      <w:bodyDiv w:val="1"/>
      <w:marLeft w:val="0"/>
      <w:marRight w:val="0"/>
      <w:marTop w:val="0"/>
      <w:marBottom w:val="0"/>
      <w:divBdr>
        <w:top w:val="none" w:sz="0" w:space="0" w:color="auto"/>
        <w:left w:val="none" w:sz="0" w:space="0" w:color="auto"/>
        <w:bottom w:val="none" w:sz="0" w:space="0" w:color="auto"/>
        <w:right w:val="none" w:sz="0" w:space="0" w:color="auto"/>
      </w:divBdr>
    </w:div>
    <w:div w:id="1785925151">
      <w:bodyDiv w:val="1"/>
      <w:marLeft w:val="0"/>
      <w:marRight w:val="0"/>
      <w:marTop w:val="0"/>
      <w:marBottom w:val="0"/>
      <w:divBdr>
        <w:top w:val="none" w:sz="0" w:space="0" w:color="auto"/>
        <w:left w:val="none" w:sz="0" w:space="0" w:color="auto"/>
        <w:bottom w:val="none" w:sz="0" w:space="0" w:color="auto"/>
        <w:right w:val="none" w:sz="0" w:space="0" w:color="auto"/>
      </w:divBdr>
    </w:div>
    <w:div w:id="1970161073">
      <w:bodyDiv w:val="1"/>
      <w:marLeft w:val="0"/>
      <w:marRight w:val="0"/>
      <w:marTop w:val="0"/>
      <w:marBottom w:val="0"/>
      <w:divBdr>
        <w:top w:val="none" w:sz="0" w:space="0" w:color="auto"/>
        <w:left w:val="none" w:sz="0" w:space="0" w:color="auto"/>
        <w:bottom w:val="none" w:sz="0" w:space="0" w:color="auto"/>
        <w:right w:val="none" w:sz="0" w:space="0" w:color="auto"/>
      </w:divBdr>
    </w:div>
    <w:div w:id="1975795773">
      <w:bodyDiv w:val="1"/>
      <w:marLeft w:val="0"/>
      <w:marRight w:val="0"/>
      <w:marTop w:val="0"/>
      <w:marBottom w:val="0"/>
      <w:divBdr>
        <w:top w:val="none" w:sz="0" w:space="0" w:color="auto"/>
        <w:left w:val="none" w:sz="0" w:space="0" w:color="auto"/>
        <w:bottom w:val="none" w:sz="0" w:space="0" w:color="auto"/>
        <w:right w:val="none" w:sz="0" w:space="0" w:color="auto"/>
      </w:divBdr>
    </w:div>
    <w:div w:id="1995259446">
      <w:bodyDiv w:val="1"/>
      <w:marLeft w:val="0"/>
      <w:marRight w:val="0"/>
      <w:marTop w:val="0"/>
      <w:marBottom w:val="0"/>
      <w:divBdr>
        <w:top w:val="none" w:sz="0" w:space="0" w:color="auto"/>
        <w:left w:val="none" w:sz="0" w:space="0" w:color="auto"/>
        <w:bottom w:val="none" w:sz="0" w:space="0" w:color="auto"/>
        <w:right w:val="none" w:sz="0" w:space="0" w:color="auto"/>
      </w:divBdr>
    </w:div>
    <w:div w:id="2024355446">
      <w:bodyDiv w:val="1"/>
      <w:marLeft w:val="0"/>
      <w:marRight w:val="0"/>
      <w:marTop w:val="0"/>
      <w:marBottom w:val="0"/>
      <w:divBdr>
        <w:top w:val="none" w:sz="0" w:space="0" w:color="auto"/>
        <w:left w:val="none" w:sz="0" w:space="0" w:color="auto"/>
        <w:bottom w:val="none" w:sz="0" w:space="0" w:color="auto"/>
        <w:right w:val="none" w:sz="0" w:space="0" w:color="auto"/>
      </w:divBdr>
    </w:div>
    <w:div w:id="2049521519">
      <w:bodyDiv w:val="1"/>
      <w:marLeft w:val="0"/>
      <w:marRight w:val="0"/>
      <w:marTop w:val="0"/>
      <w:marBottom w:val="0"/>
      <w:divBdr>
        <w:top w:val="none" w:sz="0" w:space="0" w:color="auto"/>
        <w:left w:val="none" w:sz="0" w:space="0" w:color="auto"/>
        <w:bottom w:val="none" w:sz="0" w:space="0" w:color="auto"/>
        <w:right w:val="none" w:sz="0" w:space="0" w:color="auto"/>
      </w:divBdr>
    </w:div>
    <w:div w:id="211794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7970FF-1924-4D40-AEAD-C748F028A5E7}">
  <we:reference id="f78a3046-9e99-4300-aa2b-5814002b01a2" version="1.55.1.0" store="EXCatalog" storeType="EXCatalog"/>
  <we:alternateReferences>
    <we:reference id="WA104382081" version="1.55.1.0" store="es-CO" storeType="OMEX"/>
  </we:alternateReferences>
  <we:properties>
    <we:property name="MENDELEY_CITATIONS" value="[]"/>
    <we:property name="MENDELEY_CITATIONS_LOCALE_CODE" value="&quot;es-CL&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Rob22</b:Tag>
    <b:SourceType>JournalArticle</b:SourceType>
    <b:Guid>{C7E7E328-0F9D-457B-BF6C-700EE6AF0EFB}</b:Guid>
    <b:Title>Tax Crime Prediction with Machine Learning: A Case Study in the Municipality of Sao Paulo</b:Title>
    <b:JournalName>SciTePress</b:JournalName>
    <b:Year>2020</b:Year>
    <b:Volume> In Proceedings of the 22nd International Conference on Enterprise Information Systems - Volume 1: ICEIS</b:Volume>
    <b:Author>
      <b:Author>
        <b:NameList>
          <b:Person>
            <b:Last>Ippolito</b:Last>
            <b:First>André</b:First>
          </b:Person>
          <b:Person>
            <b:Last>Garcia Lozano</b:Last>
            <b:Middle>Cezar</b:Middle>
            <b:First>Augusto</b:First>
          </b:Person>
        </b:NameList>
      </b:Author>
    </b:Author>
    <b:Pages>452-459</b:Pages>
    <b:RefOrder>1</b:RefOrder>
  </b:Source>
  <b:Source>
    <b:Tag>Ros21</b:Tag>
    <b:SourceType>JournalArticle</b:SourceType>
    <b:Guid>{0C807D52-8670-46A7-BCC2-15AD86EFAFF6}</b:Guid>
    <b:Title>Machine Learning Algorithm for Mid-Term Projection of the EU Member States’ Indebtedness</b:Title>
    <b:Year>2023</b:Year>
    <b:JournalName>Risks</b:JournalName>
    <b:Volume>11</b:Volume>
    <b:Author>
      <b:Author>
        <b:NameList>
          <b:Person>
            <b:Last>Zarkova</b:Last>
            <b:First>Silvia</b:First>
          </b:Person>
          <b:Person>
            <b:Last>Kostov</b:Last>
            <b:First>Dimitar</b:First>
          </b:Person>
          <b:Person>
            <b:Last>Angelov</b:Last>
            <b:First>Petko</b:First>
          </b:Person>
          <b:Person>
            <b:Last>Pavlov</b:Last>
            <b:First>Tsvetan</b:First>
          </b:Person>
          <b:Person>
            <b:Last>Zahariev</b:Last>
            <b:First>Andrey</b:First>
          </b:Person>
        </b:NameList>
      </b:Author>
    </b:Author>
    <b:Issue>11040071</b:Issue>
    <b:RefOrder>2</b:RefOrder>
  </b:Source>
</b:Sources>
</file>

<file path=customXml/itemProps1.xml><?xml version="1.0" encoding="utf-8"?>
<ds:datastoreItem xmlns:ds="http://schemas.openxmlformats.org/officeDocument/2006/customXml" ds:itemID="{000BC3E9-910F-4D9D-9A5B-65E647752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3</Pages>
  <Words>1978</Words>
  <Characters>10885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Javier Meza Pastrana</dc:creator>
  <cp:keywords/>
  <dc:description/>
  <cp:lastModifiedBy>Sebastian Javier Meza Pastrana</cp:lastModifiedBy>
  <cp:revision>75</cp:revision>
  <dcterms:created xsi:type="dcterms:W3CDTF">2023-07-25T23:55:00Z</dcterms:created>
  <dcterms:modified xsi:type="dcterms:W3CDTF">2023-08-12T22:07:00Z</dcterms:modified>
</cp:coreProperties>
</file>